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1567B82B" w:rsidR="00FF24C7" w:rsidRPr="00612063" w:rsidRDefault="008579EE" w:rsidP="00FF24C7">
      <w:pPr>
        <w:pStyle w:val="Header"/>
        <w:jc w:val="center"/>
        <w:rPr>
          <w:rFonts w:cs="Times New Roman"/>
          <w:b/>
        </w:rPr>
      </w:pPr>
      <w:bookmarkStart w:id="0" w:name="introduction"/>
      <w:r>
        <w:rPr>
          <w:rFonts w:cs="Times New Roman"/>
          <w:b/>
        </w:rPr>
        <w:t xml:space="preserve">Testing invasion hypotheses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0AA6A2E6" w:rsidR="00524267" w:rsidRPr="00524267" w:rsidRDefault="00DA3092" w:rsidP="004B7E65">
      <w:pPr>
        <w:ind w:firstLine="720"/>
      </w:pPr>
      <w:r>
        <w:t xml:space="preserve">The ecological processes that result in species distributions </w:t>
      </w:r>
      <w:r w:rsidR="00D61753">
        <w:t xml:space="preserve">occur at many spatial and temporal scales, from interactions between individual organisms to climatic effects on habitat quality. </w:t>
      </w:r>
      <w:r w:rsidR="00D61753" w:rsidRPr="00D61753">
        <w:t xml:space="preserve">Recent advances in species range modeling directly link </w:t>
      </w:r>
      <w:r w:rsidR="00D61753">
        <w:t xml:space="preserve">observations of </w:t>
      </w:r>
      <w:r w:rsidR="00D61753" w:rsidRPr="00D61753">
        <w:t xml:space="preserve">different life history </w:t>
      </w:r>
      <w:r w:rsidR="00D61753">
        <w:t>characteristics</w:t>
      </w:r>
      <w:r w:rsidR="00D61753" w:rsidRPr="00D61753">
        <w:t xml:space="preserve"> to environmental gradients</w:t>
      </w:r>
      <w:r w:rsidR="000319B8">
        <w:t xml:space="preserve">, providing a way to integrate the processes that shape patterns of biogeography. Application of these methods is increasing in conservation biology related studies, but not in invasion biology studies. As a demonstration of the utility of these methods </w:t>
      </w:r>
      <w:r w:rsidR="00D564B9">
        <w:t>to</w:t>
      </w:r>
      <w:r w:rsidR="000319B8">
        <w:t xml:space="preserve"> the study of i</w:t>
      </w:r>
      <w:r w:rsidR="004B7E65">
        <w:t xml:space="preserve">nvasive species, I developed a linked </w:t>
      </w:r>
      <w:r w:rsidR="000319B8">
        <w:t xml:space="preserve">demographic and species distribution model for the invasive species </w:t>
      </w:r>
      <w:r w:rsidR="000319B8">
        <w:rPr>
          <w:rFonts w:cs="Times New Roman"/>
          <w:i/>
          <w:iCs/>
        </w:rPr>
        <w:t xml:space="preserve">Frangula </w:t>
      </w:r>
      <w:proofErr w:type="spellStart"/>
      <w:r w:rsidR="000319B8">
        <w:rPr>
          <w:rFonts w:cs="Times New Roman"/>
          <w:i/>
          <w:iCs/>
        </w:rPr>
        <w:t>alnus</w:t>
      </w:r>
      <w:proofErr w:type="spellEnd"/>
      <w:r w:rsidR="000319B8">
        <w:rPr>
          <w:rFonts w:cs="Times New Roman"/>
          <w:iCs/>
        </w:rPr>
        <w:t xml:space="preserve">. I used </w:t>
      </w:r>
      <w:r w:rsidR="000319B8">
        <w:t>a global sensitivity analysis approach to create simulations representing an extensive parameter uncertainty space, and identified regions in this space that best explain historic occurr</w:t>
      </w:r>
      <w:r w:rsidR="004B7E65">
        <w:t xml:space="preserve">ence patterns for this species. </w:t>
      </w:r>
      <w:r w:rsidR="004B7E65">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w:t>
      </w:r>
      <w:r w:rsidR="001D4AA3">
        <w:t>Given the negative impacts invasive species have on biodiversity and human well-being, it is important that we understand the processes governing these invasions so we can prevent future spread.</w:t>
      </w:r>
      <w:r w:rsidR="001D4AA3" w:rsidRPr="001D4AA3">
        <w:rPr>
          <w:iCs/>
        </w:rPr>
        <w:t xml:space="preserve"> </w:t>
      </w:r>
      <w:r w:rsidR="001D4AA3">
        <w:rPr>
          <w:iCs/>
        </w:rPr>
        <w:t>Results from a linked demographic and species distribution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0E3195DE"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255708">
        <w:rPr>
          <w:b/>
          <w:color w:val="FF0000"/>
          <w:sz w:val="28"/>
          <w:szCs w:val="28"/>
        </w:rPr>
        <w:t>10</w:t>
      </w:r>
      <w:r w:rsidR="00310A8E">
        <w:rPr>
          <w:b/>
          <w:color w:val="FF0000"/>
          <w:sz w:val="28"/>
          <w:szCs w:val="28"/>
        </w:rPr>
        <w:t>40</w:t>
      </w:r>
      <w:r w:rsidR="00255708">
        <w:rPr>
          <w:b/>
          <w:color w:val="FF0000"/>
          <w:sz w:val="28"/>
          <w:szCs w:val="28"/>
        </w:rPr>
        <w:t xml:space="preserve"> </w:t>
      </w:r>
      <w:r w:rsidR="00C87F16" w:rsidRPr="00D01097">
        <w:rPr>
          <w:b/>
          <w:color w:val="FF0000"/>
          <w:sz w:val="28"/>
          <w:szCs w:val="28"/>
        </w:rPr>
        <w:t>words)</w:t>
      </w:r>
    </w:p>
    <w:bookmarkEnd w:id="0"/>
    <w:p w14:paraId="0FC15737" w14:textId="567AC3B8" w:rsidR="00FF24C7" w:rsidRDefault="00FF24C7" w:rsidP="008579EE">
      <w:pPr>
        <w:spacing w:line="480" w:lineRule="auto"/>
        <w:ind w:firstLine="720"/>
        <w:rPr>
          <w:rFonts w:cs="Times New Roman"/>
        </w:rPr>
      </w:pPr>
      <w:r w:rsidRPr="00F942C1">
        <w:rPr>
          <w:rFonts w:cs="Times New Roman"/>
        </w:rPr>
        <w:t xml:space="preserve">Comparisons between </w:t>
      </w:r>
      <w:r w:rsidR="003E5F76">
        <w:rPr>
          <w:rFonts w:cs="Times New Roman"/>
        </w:rPr>
        <w:t xml:space="preserve">the results of ecological models </w:t>
      </w:r>
      <w:r>
        <w:rPr>
          <w:rFonts w:cs="Times New Roman"/>
        </w:rPr>
        <w:t xml:space="preserve">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00910A69" w:rsidRPr="00910A69">
        <w:rPr>
          <w:rFonts w:cs="Times New Roman"/>
          <w:noProof/>
        </w:rPr>
        <w:t>(Hastings et al. 2005)</w:t>
      </w:r>
      <w:r>
        <w:rPr>
          <w:rFonts w:cs="Times New Roman"/>
        </w:rPr>
        <w:t xml:space="preserve">. </w:t>
      </w:r>
      <w:r w:rsidR="003E5F76">
        <w:rPr>
          <w:rFonts w:cs="Times New Roman"/>
        </w:rPr>
        <w:t>Integrating</w:t>
      </w:r>
      <w:r>
        <w:rPr>
          <w:rFonts w:cs="Times New Roman"/>
        </w:rPr>
        <w:t xml:space="preserve"> demographic and species distribution models (SDMs) produces results that represent a</w:t>
      </w:r>
      <w:r w:rsidRPr="003C01FF">
        <w:rPr>
          <w:rFonts w:cs="Times New Roman"/>
        </w:rPr>
        <w:t xml:space="preserve"> more complete picture of </w:t>
      </w:r>
      <w:r>
        <w:rPr>
          <w:rFonts w:cs="Times New Roman"/>
        </w:rPr>
        <w:t>species</w:t>
      </w:r>
      <w:r w:rsidRPr="003C01FF">
        <w:rPr>
          <w:rFonts w:cs="Times New Roman"/>
        </w:rPr>
        <w:t xml:space="preserve"> </w:t>
      </w:r>
      <w:r>
        <w:rPr>
          <w:rFonts w:cs="Times New Roman"/>
        </w:rPr>
        <w:t xml:space="preserve">dynamics than either model alone </w:t>
      </w:r>
      <w:r w:rsidR="003E5F76">
        <w:rPr>
          <w:rFonts w:cs="Times New Roman"/>
        </w:rPr>
        <w:t xml:space="preserve">could </w:t>
      </w:r>
      <w:r>
        <w:rPr>
          <w:rFonts w:cs="Times New Roman"/>
        </w:rPr>
        <w:t>by incorporating interactions between species demography and the environmental conditions a species experiences</w:t>
      </w:r>
      <w:r w:rsidR="005D24B8">
        <w:rPr>
          <w:rFonts w:cs="Times New Roman"/>
        </w:rPr>
        <w:t xml:space="preserve"> </w:t>
      </w:r>
      <w:r w:rsidR="00910A69" w:rsidRPr="00910A69">
        <w:rPr>
          <w:rFonts w:cs="Times New Roman"/>
          <w:noProof/>
        </w:rPr>
        <w:t>(Akçakaya 2001, Akçakaya et al. 2004, Franklin 2010, Fordham et al. 2013)</w:t>
      </w:r>
      <w:r>
        <w:rPr>
          <w:rFonts w:cs="Times New Roman"/>
        </w:rPr>
        <w:t>. These tools are particularly useful for forecasting changes in population abundances and distribution</w:t>
      </w:r>
      <w:r w:rsidR="00B3260D">
        <w:rPr>
          <w:rFonts w:cs="Times New Roman"/>
        </w:rPr>
        <w:t>s</w:t>
      </w:r>
      <w:r>
        <w:rPr>
          <w:rFonts w:cs="Times New Roman"/>
        </w:rPr>
        <w:t xml:space="preserve"> for species experiencing changing environmental conditions, such as those expected due to global climate change (e.g., </w:t>
      </w:r>
      <w:r w:rsidR="00163C0A" w:rsidRPr="00163C0A">
        <w:rPr>
          <w:rFonts w:cs="Times New Roman"/>
          <w:noProof/>
        </w:rPr>
        <w:t>(Keith et al. 2008, Brook et al. 2009, Aiello-Lammens et al. 2011, Pearson et al. 2014)</w:t>
      </w:r>
      <w:r w:rsidR="00163C0A">
        <w:rPr>
          <w:rFonts w:cs="Times New Roman"/>
        </w:rPr>
        <w:t>.</w:t>
      </w:r>
      <w:r>
        <w:rPr>
          <w:rFonts w:cs="Times New Roman"/>
        </w:rPr>
        <w:t xml:space="preserve"> However, they are </w:t>
      </w:r>
      <w:r w:rsidR="003E5F76">
        <w:rPr>
          <w:rFonts w:cs="Times New Roman"/>
        </w:rPr>
        <w:t>underutilized</w:t>
      </w:r>
      <w:r>
        <w:rPr>
          <w:rFonts w:cs="Times New Roman"/>
        </w:rPr>
        <w:t xml:space="preserve"> in the study of invasive species, with few studies accounting for both species demography and dynamic environments (</w:t>
      </w:r>
      <w:r w:rsidRPr="00AF0254">
        <w:rPr>
          <w:rFonts w:cs="Times New Roman"/>
          <w:highlight w:val="yellow"/>
        </w:rPr>
        <w:t>e.g.,</w:t>
      </w:r>
      <w:r>
        <w:rPr>
          <w:rFonts w:cs="Times New Roman"/>
        </w:rPr>
        <w:t xml:space="preserve"> </w:t>
      </w:r>
      <w:r w:rsidR="00910A69" w:rsidRPr="00910A69">
        <w:rPr>
          <w:rFonts w:cs="Times New Roman"/>
          <w:noProof/>
        </w:rPr>
        <w:t>(Urban et al. 2007, Fordham et al. 2012)</w:t>
      </w:r>
      <w:r w:rsidR="000E5404">
        <w:rPr>
          <w:rFonts w:cs="Times New Roman"/>
        </w:rPr>
        <w:t xml:space="preserve">. </w:t>
      </w:r>
      <w:r>
        <w:rPr>
          <w:rFonts w:cs="Times New Roman"/>
        </w:rPr>
        <w:t xml:space="preserve">Further, existing studies primarily focus on forecasting future spread, rather than on understanding the processes resulting in past and current observations. </w:t>
      </w:r>
      <w:r w:rsidR="00D43EDD">
        <w:rPr>
          <w:rFonts w:cs="Times New Roman"/>
        </w:rPr>
        <w:t xml:space="preserve">This kind of retrospective analysis </w:t>
      </w:r>
      <w:r w:rsidR="000F318E">
        <w:rPr>
          <w:rFonts w:cs="Times New Roman"/>
        </w:rPr>
        <w:t>offers an important tool in testing hypotheses related to species decline (</w:t>
      </w:r>
      <w:r w:rsidR="000F318E" w:rsidRPr="00255708">
        <w:rPr>
          <w:rFonts w:cs="Times New Roman"/>
          <w:shd w:val="clear" w:color="auto" w:fill="FFFF00"/>
        </w:rPr>
        <w:t>STANTON REF, THYOLOCINE REF</w:t>
      </w:r>
      <w:r w:rsidR="000F318E">
        <w:rPr>
          <w:rFonts w:cs="Times New Roman"/>
        </w:rPr>
        <w:t>), and could be applied to species invasions.</w:t>
      </w:r>
    </w:p>
    <w:p w14:paraId="13122FF9" w14:textId="7ABE2319" w:rsidR="00FF24C7" w:rsidRDefault="00FF24C7" w:rsidP="00EE3362">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w:t>
      </w:r>
      <w:r>
        <w:rPr>
          <w:rFonts w:cs="Times New Roman"/>
        </w:rPr>
        <w:lastRenderedPageBreak/>
        <w:t xml:space="preserve">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Pr>
          <w:rFonts w:cs="Times New Roman"/>
        </w:rPr>
        <w:t xml:space="preserve">. Thus, these models integrate local and regional processes governing species abundance and occurrence patterns. </w:t>
      </w:r>
      <w:r>
        <w:t xml:space="preserve">While increasingly emphasized in conservation applications </w:t>
      </w:r>
      <w:r w:rsidR="00910A69" w:rsidRPr="00910A69">
        <w:rPr>
          <w:noProof/>
        </w:rPr>
        <w:t>(Fordham et al. 2013, Franklin et al. 2013)</w:t>
      </w:r>
      <w:r>
        <w:t xml:space="preserve">, there are few applications of integrated models to invasive species research (see </w:t>
      </w:r>
      <w:r w:rsidR="00910A69" w:rsidRPr="00910A69">
        <w:rPr>
          <w:noProof/>
        </w:rPr>
        <w:t>(Fordham et al. 2012)</w:t>
      </w:r>
      <w:r>
        <w:t xml:space="preserve"> as one example). </w:t>
      </w:r>
      <w:r w:rsidR="000E5404">
        <w:t xml:space="preserve">Theoretical work has shown that landscape level characteristics, such as distance between suitable patches and habitat </w:t>
      </w:r>
      <w:r w:rsidR="0095780C">
        <w:t>fragmentation</w:t>
      </w:r>
      <w:r w:rsidR="000E5404">
        <w:t xml:space="preserve">, strongly influence species invasions </w:t>
      </w:r>
      <w:r w:rsidR="000E5404" w:rsidRPr="000E5404">
        <w:rPr>
          <w:noProof/>
        </w:rPr>
        <w:t>(With 2002, 2004)</w:t>
      </w:r>
      <w:r w:rsidR="000E5404">
        <w:t>.</w:t>
      </w:r>
      <w:r w:rsidR="0095780C">
        <w:t xml:space="preserve"> Integrated modeling methods provide a way to test these theoretical predictions using empirical data.</w:t>
      </w:r>
    </w:p>
    <w:p w14:paraId="00AE09F9" w14:textId="77777777" w:rsidR="00310A8E" w:rsidRDefault="00FF24C7" w:rsidP="008579EE">
      <w:pPr>
        <w:spacing w:line="480" w:lineRule="auto"/>
        <w:ind w:firstLine="720"/>
        <w:rPr>
          <w:rFonts w:cs="Times New Roman"/>
        </w:rPr>
      </w:pPr>
      <w:r>
        <w:rPr>
          <w:rFonts w:cs="Times New Roman"/>
        </w:rPr>
        <w:t xml:space="preserve">The processes governing the spatial spread and population increases of non-native species have been, and continues to be, the focus of a great deal of research (reviewed in </w:t>
      </w:r>
      <w:r w:rsidR="00910A69" w:rsidRPr="00910A69">
        <w:rPr>
          <w:rFonts w:cs="Times New Roman"/>
          <w:noProof/>
        </w:rPr>
        <w:t>(Hengeveld 1989, Mack et al. 2000, Sakai et al. 2001, Theoharides and Dukes 2007, Blackburn et al. 2011)</w:t>
      </w:r>
      <w:r>
        <w:rPr>
          <w:rFonts w:cs="Times New Roman"/>
        </w:rPr>
        <w:t xml:space="preserve"> and references there in). One of the remaining gaps in our knowledge is a full understanding of the processes governing population dynamics during invasive species lag phases </w:t>
      </w:r>
      <w:r w:rsidR="00910A69" w:rsidRPr="00910A69">
        <w:rPr>
          <w:rFonts w:cs="Times New Roman"/>
          <w:noProof/>
        </w:rPr>
        <w:t>(Pyšek and Hulme 2005, Blackburn et al. 2011, Gurevitch et al. 2011)</w:t>
      </w:r>
      <w:r>
        <w:rPr>
          <w:rFonts w:cs="Times New Roman"/>
        </w:rPr>
        <w:t xml:space="preserve">. The lag phase is the period of time between the establishment of self-sustaining populations and rapid expansion in abundance and area of occupancy characteristic of invasive species </w:t>
      </w:r>
      <w:r w:rsidR="00910A69" w:rsidRPr="00910A69">
        <w:rPr>
          <w:rFonts w:cs="Times New Roman"/>
          <w:noProof/>
        </w:rPr>
        <w:t xml:space="preserve">(Kowarik 1995, Crooks </w:t>
      </w:r>
      <w:r w:rsidR="00910A69" w:rsidRPr="00910A69">
        <w:rPr>
          <w:rFonts w:cs="Times New Roman"/>
          <w:noProof/>
        </w:rPr>
        <w:lastRenderedPageBreak/>
        <w:t>and Soulé 1999, Sakai et al. 2001, Pyšek and Hulme 2005, Theoharides and Dukes 2007)</w:t>
      </w:r>
      <w:r>
        <w:rPr>
          <w:rFonts w:cs="Times New Roman"/>
        </w:rPr>
        <w:t xml:space="preserve">. This lag may simply be the result of the time required for a population to grow large enough that emigration leads to colonization of new populations. However, lags that extend longer than such constraints are commonly reported for invasive plants in varying geographic locations </w:t>
      </w:r>
      <w:r w:rsidR="00910A69" w:rsidRPr="00910A69">
        <w:rPr>
          <w:rFonts w:cs="Times New Roman"/>
          <w:noProof/>
        </w:rPr>
        <w:t>(Kowarik 1995, Crooks and Soulé 1999, Aikio et al. 2010a, Larkin 2011)</w:t>
      </w:r>
      <w:r>
        <w:rPr>
          <w:rFonts w:cs="Times New Roman"/>
        </w:rPr>
        <w:t>.</w:t>
      </w:r>
    </w:p>
    <w:p w14:paraId="5A05160A" w14:textId="77777777" w:rsidR="00310A8E" w:rsidRDefault="00FF24C7" w:rsidP="00310A8E">
      <w:pPr>
        <w:spacing w:line="480" w:lineRule="auto"/>
        <w:ind w:firstLine="720"/>
        <w:rPr>
          <w:rFonts w:cs="Times New Roman"/>
        </w:rPr>
      </w:pPr>
      <w:r>
        <w:rPr>
          <w:rFonts w:cs="Times New Roman"/>
        </w:rPr>
        <w:t xml:space="preserve"> Several explanations for why extended lags occur have been proposed. A species might only begin rapidly expanding after it has adapted to the novel range (e.g., evolution via hybridization </w:t>
      </w:r>
      <w:r w:rsidR="00910A69" w:rsidRPr="00910A69">
        <w:rPr>
          <w:rFonts w:cs="Times New Roman"/>
          <w:noProof/>
        </w:rPr>
        <w:t>(Ellstrand and Schierenbeck 2000)</w:t>
      </w:r>
      <w:r>
        <w:rPr>
          <w:rFonts w:cs="Times New Roman"/>
        </w:rPr>
        <w:t xml:space="preserve">). It may expand </w:t>
      </w:r>
      <w:r w:rsidR="00E218B9">
        <w:rPr>
          <w:rFonts w:cs="Times New Roman"/>
        </w:rPr>
        <w:t>following</w:t>
      </w:r>
      <w:r>
        <w:rPr>
          <w:rFonts w:cs="Times New Roman"/>
        </w:rPr>
        <w:t xml:space="preserve"> </w:t>
      </w:r>
      <w:r w:rsidR="00E218B9">
        <w:rPr>
          <w:rFonts w:cs="Times New Roman"/>
        </w:rPr>
        <w:t>landscape disturbance, such as</w:t>
      </w:r>
      <w:r>
        <w:rPr>
          <w:rFonts w:cs="Times New Roman"/>
        </w:rPr>
        <w:t xml:space="preserve"> logging or </w:t>
      </w:r>
      <w:r w:rsidR="00E218B9">
        <w:rPr>
          <w:rFonts w:cs="Times New Roman"/>
        </w:rPr>
        <w:t xml:space="preserve">a </w:t>
      </w:r>
      <w:r>
        <w:rPr>
          <w:rFonts w:cs="Times New Roman"/>
        </w:rPr>
        <w:t xml:space="preserve">change in ecosystem conditions (e.g.,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and logging </w:t>
      </w:r>
      <w:r w:rsidR="00910A69" w:rsidRPr="00910A69">
        <w:rPr>
          <w:rFonts w:cs="Times New Roman"/>
          <w:iCs/>
          <w:noProof/>
        </w:rPr>
        <w:t>(Lee and Thompson 2012)</w:t>
      </w:r>
      <w:r>
        <w:rPr>
          <w:rFonts w:cs="Times New Roman"/>
        </w:rPr>
        <w:t xml:space="preserve">). It may only expand after </w:t>
      </w:r>
      <w:r w:rsidR="00251499">
        <w:rPr>
          <w:rFonts w:cs="Times New Roman"/>
        </w:rPr>
        <w:t>an</w:t>
      </w:r>
      <w:r>
        <w:rPr>
          <w:rFonts w:cs="Times New Roman"/>
        </w:rPr>
        <w:t xml:space="preserve"> invader</w:t>
      </w:r>
      <w:r w:rsidR="00251499">
        <w:rPr>
          <w:rFonts w:cs="Times New Roman"/>
        </w:rPr>
        <w:t xml:space="preserve"> that facilitates its expansion enters the ecosystem</w:t>
      </w:r>
      <w:r>
        <w:rPr>
          <w:rFonts w:cs="Times New Roman"/>
        </w:rPr>
        <w:t xml:space="preserve"> (e.g., </w:t>
      </w:r>
      <w:proofErr w:type="spellStart"/>
      <w:r>
        <w:rPr>
          <w:rFonts w:cs="Times New Roman"/>
          <w:i/>
        </w:rPr>
        <w:t>Celastrus</w:t>
      </w:r>
      <w:proofErr w:type="spellEnd"/>
      <w:r>
        <w:rPr>
          <w:rFonts w:cs="Times New Roman"/>
          <w:i/>
        </w:rPr>
        <w:t xml:space="preserve"> </w:t>
      </w:r>
      <w:proofErr w:type="spellStart"/>
      <w:r>
        <w:rPr>
          <w:rFonts w:cs="Times New Roman"/>
          <w:i/>
        </w:rPr>
        <w:t>orbiculatus</w:t>
      </w:r>
      <w:proofErr w:type="spellEnd"/>
      <w:r>
        <w:rPr>
          <w:rFonts w:cs="Times New Roman"/>
          <w:i/>
        </w:rPr>
        <w:t xml:space="preserve"> </w:t>
      </w:r>
      <w:r>
        <w:rPr>
          <w:rFonts w:cs="Times New Roman"/>
        </w:rPr>
        <w:t xml:space="preserve">(Oriental bittersweet) and </w:t>
      </w:r>
      <w:r>
        <w:rPr>
          <w:rFonts w:cs="Times New Roman"/>
          <w:i/>
        </w:rPr>
        <w:t>Sturnus vulgaris</w:t>
      </w:r>
      <w:r>
        <w:rPr>
          <w:rFonts w:cs="Times New Roman"/>
        </w:rPr>
        <w:t xml:space="preserve"> (European starlings) </w:t>
      </w:r>
      <w:r w:rsidR="00910A69" w:rsidRPr="00910A69">
        <w:rPr>
          <w:rFonts w:cs="Times New Roman"/>
          <w:noProof/>
        </w:rPr>
        <w:t>(Merow et al. 2011)</w:t>
      </w:r>
      <w:r>
        <w:rPr>
          <w:rFonts w:cs="Times New Roman"/>
        </w:rPr>
        <w:t xml:space="preserve">). Fundamentally the processes governing dynamics of invasive species are the same as those that govern native species </w:t>
      </w:r>
      <w:r w:rsidR="00910A69" w:rsidRPr="00910A69">
        <w:rPr>
          <w:rFonts w:cs="Times New Roman"/>
          <w:noProof/>
        </w:rPr>
        <w:t>(Gurevitch et al. 2011)</w:t>
      </w:r>
      <w:r>
        <w:rPr>
          <w:rFonts w:cs="Times New Roman"/>
        </w:rPr>
        <w:t xml:space="preserve">. As such, properly parameterized ecological models should be able to reproduce patterns of species occurrence during its spread. However, for such models to be successful, they must incorporate both local and regional ecological dynamics </w:t>
      </w:r>
      <w:r w:rsidR="00910A69" w:rsidRPr="00910A69">
        <w:rPr>
          <w:rFonts w:cs="Times New Roman"/>
          <w:noProof/>
        </w:rPr>
        <w:t>(Pyšek and Hulme 2005)</w:t>
      </w:r>
      <w:r>
        <w:rPr>
          <w:rFonts w:cs="Times New Roman"/>
        </w:rPr>
        <w:t xml:space="preserve">. </w:t>
      </w:r>
    </w:p>
    <w:p w14:paraId="0A5574D5" w14:textId="70C86CDF"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that result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w:t>
      </w:r>
      <w:r w:rsidR="006A1E96">
        <w:rPr>
          <w:rFonts w:eastAsiaTheme="minorEastAsia" w:cs="Times New Roman"/>
          <w:iCs/>
        </w:rPr>
        <w:lastRenderedPageBreak/>
        <w:t>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proofErr w:type="spellStart"/>
      <w:r w:rsidR="00D0677E">
        <w:rPr>
          <w:rFonts w:eastAsiaTheme="minorEastAsia" w:cs="Times New Roman"/>
          <w:iCs/>
        </w:rPr>
        <w:t>contribute</w:t>
      </w:r>
      <w:r>
        <w:rPr>
          <w:rFonts w:eastAsiaTheme="minorEastAsia" w:cs="Times New Roman"/>
          <w:iCs/>
        </w:rPr>
        <w:t>r</w:t>
      </w:r>
      <w:proofErr w:type="spellEnd"/>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3BDD3E95"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C87F16" w:rsidRPr="001B0D02">
        <w:rPr>
          <w:b/>
          <w:strike/>
          <w:color w:val="FF0000"/>
        </w:rPr>
        <w:t>2285</w:t>
      </w:r>
      <w:r w:rsidR="00C87F16">
        <w:rPr>
          <w:b/>
          <w:color w:val="FF0000"/>
        </w:rPr>
        <w:t xml:space="preserve"> </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7B348DD3"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7C08C874"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2402</w:t>
      </w:r>
      <w:bookmarkStart w:id="6" w:name="_GoBack"/>
      <w:bookmarkEnd w:id="6"/>
      <w:r w:rsidR="00C87F16">
        <w:rPr>
          <w:b/>
          <w:color w:val="FF0000"/>
        </w:rPr>
        <w:t xml:space="preserve"> words)</w:t>
      </w:r>
    </w:p>
    <w:p w14:paraId="7AD6A731" w14:textId="78DCAB8F" w:rsidR="00BC5214" w:rsidRDefault="001826DE" w:rsidP="008579EE">
      <w:pPr>
        <w:spacing w:line="480" w:lineRule="auto"/>
        <w:ind w:firstLine="720"/>
        <w:rPr>
          <w:rFonts w:eastAsiaTheme="minorEastAsia" w:cs="Times New Roman"/>
          <w:iCs/>
        </w:rPr>
      </w:pPr>
      <w:r w:rsidRPr="00DD1816">
        <w:rPr>
          <w:highlight w:val="yellow"/>
        </w:rPr>
        <w:t>I hypothesized that simulation models that incorporated population dynamics and land-use change (i.e. integrated demographic and specie</w:t>
      </w:r>
      <w:r w:rsidR="00D919F2" w:rsidRPr="00DD1816">
        <w:rPr>
          <w:highlight w:val="yellow"/>
        </w:rPr>
        <w:t>s distribution models),</w:t>
      </w:r>
      <w:r w:rsidRPr="00DD1816">
        <w:rPr>
          <w:highlight w:val="yellow"/>
        </w:rPr>
        <w:t xml:space="preserve"> parameterized with empirical data, would accurately predict pattern</w:t>
      </w:r>
      <w:r w:rsidR="00607634" w:rsidRPr="00DD1816">
        <w:rPr>
          <w:highlight w:val="yellow"/>
        </w:rPr>
        <w:t>s</w:t>
      </w:r>
      <w:r w:rsidRPr="00DD1816">
        <w:rPr>
          <w:highlight w:val="yellow"/>
        </w:rPr>
        <w:t xml:space="preserve"> of spread of </w:t>
      </w:r>
      <w:r w:rsidRPr="00DD1816">
        <w:rPr>
          <w:rFonts w:cs="Times New Roman"/>
          <w:i/>
          <w:iCs/>
          <w:highlight w:val="yellow"/>
        </w:rPr>
        <w:t xml:space="preserve">F. </w:t>
      </w:r>
      <w:proofErr w:type="spellStart"/>
      <w:r w:rsidRPr="00DD1816">
        <w:rPr>
          <w:rFonts w:cs="Times New Roman"/>
          <w:i/>
          <w:iCs/>
          <w:highlight w:val="yellow"/>
        </w:rPr>
        <w:t>alnus</w:t>
      </w:r>
      <w:proofErr w:type="spellEnd"/>
      <w:r w:rsidRPr="00DD1816">
        <w:rPr>
          <w:rFonts w:cs="Times New Roman"/>
          <w:i/>
          <w:iCs/>
          <w:highlight w:val="yellow"/>
        </w:rPr>
        <w:t xml:space="preserve"> </w:t>
      </w:r>
      <w:r w:rsidRPr="00DD1816">
        <w:rPr>
          <w:rFonts w:cs="Times New Roman"/>
          <w:iCs/>
          <w:highlight w:val="yellow"/>
        </w:rPr>
        <w:t>in North America. I was only partially correct.</w:t>
      </w:r>
      <w:r>
        <w:rPr>
          <w:rFonts w:cs="Times New Roman"/>
          <w:iCs/>
        </w:rPr>
        <w:t xml:space="preserve"> </w:t>
      </w:r>
      <w:r w:rsidR="00DD1816">
        <w:rPr>
          <w:rFonts w:cs="Times New Roman"/>
          <w:iCs/>
        </w:rPr>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 xml:space="preserve">extensive long-distance dispersal.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4A78CFED" w14:textId="7DFBEDA9"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w:t>
      </w:r>
      <w:r w:rsidR="00881CF0">
        <w:rPr>
          <w:rFonts w:cs="Times New Roman"/>
          <w:iCs/>
        </w:rPr>
        <w:lastRenderedPageBreak/>
        <w:t xml:space="preserve">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55AE489" w14:textId="7E4325E7" w:rsidR="006C2AB8" w:rsidRDefault="00446246" w:rsidP="008579EE">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09F7876B" w14:textId="66A37869" w:rsidR="007C4062" w:rsidRDefault="00335CDB" w:rsidP="00A90AD9">
      <w:pPr>
        <w:spacing w:line="480" w:lineRule="auto"/>
        <w:rPr>
          <w:rFonts w:eastAsiaTheme="minorEastAsia" w:cs="Times New Roman"/>
          <w:iCs/>
        </w:rPr>
      </w:pPr>
      <w:r>
        <w:rPr>
          <w:rFonts w:cs="Times New Roman"/>
          <w:iCs/>
        </w:rPr>
        <w:tab/>
      </w:r>
      <w:r w:rsidRPr="00A90AD9">
        <w:rPr>
          <w:rFonts w:cs="Times New Roman"/>
          <w:iCs/>
          <w:highlight w:val="red"/>
        </w:rPr>
        <w:t xml:space="preserve">While I found no compelling evidence that land-use change </w:t>
      </w:r>
      <w:r w:rsidR="008376E3" w:rsidRPr="00A90AD9">
        <w:rPr>
          <w:rFonts w:cs="Times New Roman"/>
          <w:iCs/>
          <w:highlight w:val="red"/>
        </w:rPr>
        <w:t>affected</w:t>
      </w:r>
      <w:r w:rsidRPr="00A90AD9">
        <w:rPr>
          <w:rFonts w:cs="Times New Roman"/>
          <w:iCs/>
          <w:highlight w:val="red"/>
        </w:rPr>
        <w:t xml:space="preserve"> the</w:t>
      </w:r>
      <w:r w:rsidR="008376E3" w:rsidRPr="00A90AD9">
        <w:rPr>
          <w:rFonts w:cs="Times New Roman"/>
          <w:iCs/>
          <w:highlight w:val="red"/>
        </w:rPr>
        <w:t xml:space="preserve"> regional</w:t>
      </w:r>
      <w:r w:rsidRPr="00A90AD9">
        <w:rPr>
          <w:rFonts w:cs="Times New Roman"/>
          <w:iCs/>
          <w:highlight w:val="red"/>
        </w:rPr>
        <w:t xml:space="preserve"> spread of </w:t>
      </w:r>
      <w:r w:rsidRPr="00A90AD9">
        <w:rPr>
          <w:rFonts w:eastAsiaTheme="minorEastAsia" w:cs="Times New Roman"/>
          <w:i/>
          <w:iCs/>
          <w:highlight w:val="red"/>
        </w:rPr>
        <w:t xml:space="preserve">F. </w:t>
      </w:r>
      <w:proofErr w:type="spellStart"/>
      <w:r w:rsidRPr="00A90AD9">
        <w:rPr>
          <w:rFonts w:eastAsiaTheme="minorEastAsia" w:cs="Times New Roman"/>
          <w:i/>
          <w:iCs/>
          <w:highlight w:val="red"/>
        </w:rPr>
        <w:t>alnus</w:t>
      </w:r>
      <w:proofErr w:type="spellEnd"/>
      <w:r w:rsidRPr="00A90AD9">
        <w:rPr>
          <w:rFonts w:eastAsiaTheme="minorEastAsia" w:cs="Times New Roman"/>
          <w:iCs/>
          <w:highlight w:val="red"/>
        </w:rPr>
        <w:t>, resul</w:t>
      </w:r>
      <w:r w:rsidR="009B5DE0" w:rsidRPr="00A90AD9">
        <w:rPr>
          <w:rFonts w:eastAsiaTheme="minorEastAsia" w:cs="Times New Roman"/>
          <w:iCs/>
          <w:highlight w:val="red"/>
        </w:rPr>
        <w:t>ts from simulation models did</w:t>
      </w:r>
      <w:r w:rsidRPr="00A90AD9">
        <w:rPr>
          <w:rFonts w:eastAsiaTheme="minorEastAsia" w:cs="Times New Roman"/>
          <w:iCs/>
          <w:highlight w:val="red"/>
        </w:rPr>
        <w:t xml:space="preserve"> provide insights into the processes that </w:t>
      </w:r>
      <w:r w:rsidRPr="00A90AD9">
        <w:rPr>
          <w:rFonts w:eastAsiaTheme="minorEastAsia" w:cs="Times New Roman"/>
          <w:iCs/>
          <w:highlight w:val="red"/>
        </w:rPr>
        <w:lastRenderedPageBreak/>
        <w:t>influence</w:t>
      </w:r>
      <w:r w:rsidR="009B5DE0" w:rsidRPr="00A90AD9">
        <w:rPr>
          <w:rFonts w:eastAsiaTheme="minorEastAsia" w:cs="Times New Roman"/>
          <w:iCs/>
          <w:highlight w:val="red"/>
        </w:rPr>
        <w:t>d</w:t>
      </w:r>
      <w:r w:rsidRPr="00A90AD9">
        <w:rPr>
          <w:rFonts w:eastAsiaTheme="minorEastAsia" w:cs="Times New Roman"/>
          <w:iCs/>
          <w:highlight w:val="red"/>
        </w:rPr>
        <w:t xml:space="preserve"> this invasion.</w:t>
      </w:r>
      <w:r>
        <w:rPr>
          <w:rFonts w:eastAsiaTheme="minorEastAsia" w:cs="Times New Roman"/>
          <w:iCs/>
        </w:rPr>
        <w:t xml:space="preserve"> </w:t>
      </w:r>
      <w:r w:rsidR="00A90AD9">
        <w:rPr>
          <w:rFonts w:eastAsiaTheme="minorEastAsia" w:cs="Times New Roman"/>
          <w:iCs/>
        </w:rPr>
        <w:t>S</w:t>
      </w:r>
      <w:r w:rsidR="007C4062">
        <w:rPr>
          <w:rFonts w:cs="Times New Roman"/>
          <w:iCs/>
        </w:rPr>
        <w:t xml:space="preserve">imulations that best </w:t>
      </w:r>
      <w:r w:rsidR="00C13985">
        <w:rPr>
          <w:rFonts w:cs="Times New Roman"/>
          <w:iCs/>
        </w:rPr>
        <w:t>predicted historic</w:t>
      </w:r>
      <w:r w:rsidR="00891AA3">
        <w:rPr>
          <w:rFonts w:cs="Times New Roman"/>
          <w:iCs/>
        </w:rPr>
        <w:t xml:space="preserve"> occurrences had</w:t>
      </w:r>
      <w:r w:rsidR="007C4062">
        <w:rPr>
          <w:rFonts w:cs="Times New Roman"/>
          <w:iCs/>
        </w:rPr>
        <w:t xml:space="preserve"> moderate</w:t>
      </w:r>
      <w:r w:rsidR="00770BF9">
        <w:rPr>
          <w:rFonts w:cs="Times New Roman"/>
          <w:iCs/>
        </w:rPr>
        <w:t xml:space="preserve"> to high mean fecundity values</w:t>
      </w:r>
      <w:r w:rsidR="00891AA3">
        <w:rPr>
          <w:rFonts w:cs="Times New Roman"/>
          <w:iCs/>
        </w:rPr>
        <w:t xml:space="preserve"> (</w:t>
      </w:r>
      <w:r w:rsidR="007C4062">
        <w:rPr>
          <w:rFonts w:cs="Times New Roman"/>
          <w:iCs/>
        </w:rPr>
        <w:t>9</w:t>
      </w:r>
      <w:r w:rsidR="00C401A6">
        <w:rPr>
          <w:rFonts w:cs="Times New Roman"/>
          <w:iCs/>
        </w:rPr>
        <w:t>.25 [2.36 SD]</w:t>
      </w:r>
      <w:r w:rsidR="00891AA3">
        <w:rPr>
          <w:rFonts w:cs="Times New Roman"/>
          <w:iCs/>
        </w:rPr>
        <w:t xml:space="preserve"> rec</w:t>
      </w:r>
      <w:r w:rsidR="00770BF9">
        <w:rPr>
          <w:rFonts w:cs="Times New Roman"/>
          <w:iCs/>
        </w:rPr>
        <w:t>ruits per reproductive plant)</w:t>
      </w:r>
      <w:r w:rsidR="00772BFC">
        <w:rPr>
          <w:rFonts w:cs="Times New Roman"/>
          <w:iCs/>
        </w:rPr>
        <w:t xml:space="preserve"> and</w:t>
      </w:r>
      <w:r w:rsidR="00770BF9">
        <w:rPr>
          <w:rFonts w:cs="Times New Roman"/>
          <w:iCs/>
        </w:rPr>
        <w:t xml:space="preserve"> mo</w:t>
      </w:r>
      <w:r w:rsidR="00C401A6">
        <w:rPr>
          <w:rFonts w:cs="Times New Roman"/>
          <w:iCs/>
        </w:rPr>
        <w:t>derate to high LDD values (286 [118 SD]</w:t>
      </w:r>
      <w:r w:rsidR="00770BF9">
        <w:rPr>
          <w:rFonts w:cs="Times New Roman"/>
          <w:iCs/>
        </w:rPr>
        <w:t xml:space="preserve"> dispersal events</w:t>
      </w:r>
      <w:r w:rsidR="007C4062">
        <w:rPr>
          <w:rFonts w:cs="Times New Roman"/>
          <w:iCs/>
        </w:rPr>
        <w:t xml:space="preserve">). </w:t>
      </w:r>
      <w:r w:rsidR="003B7258">
        <w:rPr>
          <w:rFonts w:cs="Times New Roman"/>
          <w:iCs/>
        </w:rPr>
        <w:t>H</w:t>
      </w:r>
      <w:r w:rsidR="007C4062">
        <w:rPr>
          <w:rFonts w:cs="Times New Roman"/>
          <w:iCs/>
        </w:rPr>
        <w:t xml:space="preserve">igher mean survival and moderate to high local dispersal values </w:t>
      </w:r>
      <w:r w:rsidR="003B7258">
        <w:rPr>
          <w:rFonts w:cs="Times New Roman"/>
          <w:iCs/>
        </w:rPr>
        <w:t>were also</w:t>
      </w:r>
      <w:r w:rsidR="007C4062">
        <w:rPr>
          <w:rFonts w:cs="Times New Roman"/>
          <w:iCs/>
        </w:rPr>
        <w:t xml:space="preserve"> associated with better model fit</w:t>
      </w:r>
      <w:r w:rsidR="003B7258">
        <w:rPr>
          <w:rFonts w:cs="Times New Roman"/>
          <w:iCs/>
        </w:rPr>
        <w:t>s</w:t>
      </w:r>
      <w:r w:rsidR="007C4062">
        <w:rPr>
          <w:rFonts w:cs="Times New Roman"/>
          <w:iCs/>
        </w:rPr>
        <w:t xml:space="preserve">. </w:t>
      </w:r>
      <w:r w:rsidR="003B7258">
        <w:rPr>
          <w:rFonts w:cs="Times New Roman"/>
          <w:iCs/>
        </w:rPr>
        <w:t xml:space="preserve">These trait values are all consistent with our expectations of invasive species. </w:t>
      </w:r>
      <w:r w:rsidR="00C13985">
        <w:rPr>
          <w:rFonts w:cs="Times New Roman"/>
          <w:iCs/>
        </w:rPr>
        <w:t xml:space="preserve">Interactions between parameters also influenced how well simulations predicted historic occurrences. </w:t>
      </w:r>
      <w:r w:rsidR="007C4062">
        <w:rPr>
          <w:rFonts w:cs="Times New Roman"/>
          <w:iCs/>
        </w:rPr>
        <w:t>While moderate to high fecundity values</w:t>
      </w:r>
      <w:r w:rsidR="00C13985">
        <w:rPr>
          <w:rFonts w:cs="Times New Roman"/>
          <w:iCs/>
        </w:rPr>
        <w:t xml:space="preserve"> </w:t>
      </w:r>
      <w:r w:rsidR="00171A0C">
        <w:rPr>
          <w:rFonts w:cs="Times New Roman"/>
          <w:iCs/>
        </w:rPr>
        <w:t>were</w:t>
      </w:r>
      <w:r w:rsidR="00C13985">
        <w:rPr>
          <w:rFonts w:cs="Times New Roman"/>
          <w:iCs/>
        </w:rPr>
        <w:t xml:space="preserve"> associated with better </w:t>
      </w:r>
      <w:r w:rsidR="006653CD">
        <w:rPr>
          <w:rFonts w:cs="Times New Roman"/>
          <w:iCs/>
        </w:rPr>
        <w:t xml:space="preserve">model </w:t>
      </w:r>
      <w:r w:rsidR="00C13985">
        <w:rPr>
          <w:rFonts w:cs="Times New Roman"/>
          <w:iCs/>
        </w:rPr>
        <w:t>fit values</w:t>
      </w:r>
      <w:r w:rsidR="007C4062">
        <w:rPr>
          <w:rFonts w:cs="Times New Roman"/>
          <w:iCs/>
        </w:rPr>
        <w:t xml:space="preserve">, </w:t>
      </w:r>
      <w:r w:rsidR="00171A0C">
        <w:rPr>
          <w:rFonts w:cs="Times New Roman"/>
          <w:iCs/>
        </w:rPr>
        <w:t>this was the case only</w:t>
      </w:r>
      <w:r w:rsidR="007C4062">
        <w:rPr>
          <w:rFonts w:cs="Times New Roman"/>
          <w:iCs/>
        </w:rPr>
        <w:t xml:space="preserve"> in </w:t>
      </w:r>
      <w:r w:rsidR="00171A0C">
        <w:rPr>
          <w:rFonts w:cs="Times New Roman"/>
          <w:iCs/>
        </w:rPr>
        <w:t>combination</w:t>
      </w:r>
      <w:r w:rsidR="007C4062">
        <w:rPr>
          <w:rFonts w:cs="Times New Roman"/>
          <w:iCs/>
        </w:rPr>
        <w:t xml:space="preserve"> with moderate to high LDD</w:t>
      </w:r>
      <w:r w:rsidR="007C4062" w:rsidRPr="00352380">
        <w:rPr>
          <w:rFonts w:cs="Times New Roman"/>
          <w:iCs/>
        </w:rPr>
        <w:t>.</w:t>
      </w:r>
      <w:r w:rsidR="007C4062">
        <w:rPr>
          <w:rFonts w:cs="Times New Roman"/>
          <w:iCs/>
        </w:rPr>
        <w:t xml:space="preserve"> </w:t>
      </w:r>
      <w:r w:rsidR="0090062C">
        <w:rPr>
          <w:rFonts w:cs="Times New Roman"/>
          <w:iCs/>
        </w:rPr>
        <w:t xml:space="preserve">There was an interesting interaction between </w:t>
      </w:r>
      <w:r w:rsidR="0090062C">
        <w:rPr>
          <w:rFonts w:eastAsiaTheme="minorEastAsia" w:cs="Times New Roman"/>
          <w:iCs/>
        </w:rPr>
        <w:t xml:space="preserve">fecundity and </w:t>
      </w:r>
      <w:r w:rsidR="007C4062">
        <w:rPr>
          <w:rFonts w:cs="Times New Roman"/>
          <w:iCs/>
        </w:rPr>
        <w:t>metapopulation initial</w:t>
      </w:r>
      <w:r w:rsidR="0090062C">
        <w:rPr>
          <w:rFonts w:cs="Times New Roman"/>
          <w:iCs/>
        </w:rPr>
        <w:t xml:space="preserve"> abundance, with lower values of initial abundance resulting</w:t>
      </w:r>
      <w:r w:rsidR="000221A7">
        <w:rPr>
          <w:rFonts w:cs="Times New Roman"/>
          <w:iCs/>
        </w:rPr>
        <w:t xml:space="preserve"> in better model fit</w:t>
      </w:r>
      <w:r w:rsidR="007C4062">
        <w:rPr>
          <w:rFonts w:cs="Times New Roman"/>
          <w:iCs/>
        </w:rPr>
        <w:t xml:space="preserve">. This is most likely the result of the penalty applied </w:t>
      </w:r>
      <w:r w:rsidR="0035597F">
        <w:rPr>
          <w:rFonts w:cs="Times New Roman"/>
          <w:iCs/>
        </w:rPr>
        <w:t>in the combined metric to</w:t>
      </w:r>
      <w:r w:rsidR="007C4062">
        <w:rPr>
          <w:rFonts w:cs="Times New Roman"/>
          <w:iCs/>
        </w:rPr>
        <w:t xml:space="preserve"> simulations </w:t>
      </w:r>
      <w:r w:rsidR="001B7D80">
        <w:rPr>
          <w:rFonts w:cs="Times New Roman"/>
          <w:iCs/>
        </w:rPr>
        <w:t xml:space="preserve">with low positive predictive power, which is the result of </w:t>
      </w:r>
      <w:r w:rsidR="007C4062">
        <w:rPr>
          <w:rFonts w:cs="Times New Roman"/>
          <w:iCs/>
        </w:rPr>
        <w:t>over predict</w:t>
      </w:r>
      <w:r w:rsidR="001B7D80">
        <w:rPr>
          <w:rFonts w:cs="Times New Roman"/>
          <w:iCs/>
        </w:rPr>
        <w:t>ion of</w:t>
      </w:r>
      <w:r w:rsidR="007C4062">
        <w:rPr>
          <w:rFonts w:cs="Times New Roman"/>
          <w:iCs/>
        </w:rPr>
        <w:t xml:space="preserve"> </w:t>
      </w:r>
      <w:r w:rsidR="007C4062">
        <w:rPr>
          <w:rFonts w:cs="Times New Roman"/>
          <w:i/>
          <w:iCs/>
        </w:rPr>
        <w:t xml:space="preserve">F. </w:t>
      </w:r>
      <w:proofErr w:type="spellStart"/>
      <w:r w:rsidR="007C4062">
        <w:rPr>
          <w:rFonts w:cs="Times New Roman"/>
          <w:i/>
          <w:iCs/>
        </w:rPr>
        <w:t>alnus</w:t>
      </w:r>
      <w:proofErr w:type="spellEnd"/>
      <w:r w:rsidR="007C4062">
        <w:rPr>
          <w:rFonts w:cs="Times New Roman"/>
          <w:i/>
          <w:iCs/>
        </w:rPr>
        <w:t xml:space="preserve"> </w:t>
      </w:r>
      <w:r w:rsidR="007C4062">
        <w:rPr>
          <w:rFonts w:cs="Times New Roman"/>
          <w:iCs/>
        </w:rPr>
        <w:t xml:space="preserve">occurrence. </w:t>
      </w:r>
      <w:r w:rsidR="003B7258">
        <w:rPr>
          <w:rFonts w:cs="Times New Roman"/>
          <w:iCs/>
        </w:rPr>
        <w:t xml:space="preserve">Further, it is likely that population sizes were relatively small at the beginning of this invasion. </w:t>
      </w:r>
      <w:r w:rsidR="0034661B">
        <w:rPr>
          <w:rFonts w:cs="Times New Roman"/>
          <w:iCs/>
        </w:rPr>
        <w:t>A similar relationship between metapopulation initial abundance and LDD was also observed</w:t>
      </w:r>
      <w:r w:rsidR="00DA1F15">
        <w:rPr>
          <w:rFonts w:cs="Times New Roman"/>
          <w:iCs/>
        </w:rPr>
        <w:t>.</w:t>
      </w:r>
      <w:r w:rsidR="00171A0C">
        <w:rPr>
          <w:rFonts w:cs="Times New Roman"/>
          <w:iCs/>
        </w:rPr>
        <w:t xml:space="preserve"> Finally, </w:t>
      </w:r>
      <w:r w:rsidR="00CA28FA">
        <w:rPr>
          <w:rFonts w:cs="Times New Roman"/>
          <w:iCs/>
        </w:rPr>
        <w:t xml:space="preserve">there was evidence for an interaction between mean fecundity and the variability (i.e., standard deviation) of fecundity, with higher values of the latter yielding better model fit. </w:t>
      </w:r>
      <w:r w:rsidR="0070716F">
        <w:rPr>
          <w:rFonts w:cs="Times New Roman"/>
          <w:iCs/>
        </w:rPr>
        <w:t>A</w:t>
      </w:r>
      <w:r w:rsidR="00FD1308">
        <w:rPr>
          <w:rFonts w:cs="Times New Roman"/>
          <w:iCs/>
        </w:rPr>
        <w:t>t</w:t>
      </w:r>
      <w:r w:rsidR="0070716F">
        <w:rPr>
          <w:rFonts w:cs="Times New Roman"/>
          <w:iCs/>
        </w:rPr>
        <w:t xml:space="preserve"> the</w:t>
      </w:r>
      <w:r w:rsidR="00FD1308">
        <w:rPr>
          <w:rFonts w:cs="Times New Roman"/>
          <w:iCs/>
        </w:rPr>
        <w:t xml:space="preserve"> local scale, individual plants </w:t>
      </w:r>
      <w:r w:rsidR="0070716F">
        <w:rPr>
          <w:rFonts w:cs="Times New Roman"/>
          <w:iCs/>
        </w:rPr>
        <w:t xml:space="preserve">show high year-to-year variability in reproductive output (personal observations and </w:t>
      </w:r>
      <w:r w:rsidR="0070716F" w:rsidRPr="0070716F">
        <w:rPr>
          <w:rFonts w:cs="Times New Roman"/>
          <w:iCs/>
          <w:noProof/>
        </w:rPr>
        <w:t>(Medan 1994)</w:t>
      </w:r>
      <w:r w:rsidR="0070716F">
        <w:rPr>
          <w:rFonts w:cs="Times New Roman"/>
          <w:iCs/>
        </w:rPr>
        <w:t>, and this may emerge at the patch level as well.</w:t>
      </w:r>
      <w:r w:rsidR="00FD1308">
        <w:rPr>
          <w:rFonts w:cs="Times New Roman"/>
          <w:iCs/>
        </w:rPr>
        <w:t xml:space="preserve"> </w:t>
      </w:r>
      <w:r w:rsidR="005B7820">
        <w:rPr>
          <w:rFonts w:cs="Times New Roman"/>
          <w:iCs/>
        </w:rPr>
        <w:t xml:space="preserve">Given the high probability of survival for established </w:t>
      </w:r>
      <w:r w:rsidR="005B7820">
        <w:rPr>
          <w:rFonts w:eastAsiaTheme="minorEastAsia" w:cs="Times New Roman"/>
          <w:i/>
          <w:iCs/>
        </w:rPr>
        <w:t xml:space="preserve">F. </w:t>
      </w:r>
      <w:proofErr w:type="spellStart"/>
      <w:r w:rsidR="005B7820">
        <w:rPr>
          <w:rFonts w:eastAsiaTheme="minorEastAsia" w:cs="Times New Roman"/>
          <w:i/>
          <w:iCs/>
        </w:rPr>
        <w:t>alnus</w:t>
      </w:r>
      <w:proofErr w:type="spellEnd"/>
      <w:r w:rsidR="005B7820">
        <w:rPr>
          <w:rFonts w:eastAsiaTheme="minorEastAsia" w:cs="Times New Roman"/>
          <w:i/>
          <w:iCs/>
        </w:rPr>
        <w:t xml:space="preserve"> </w:t>
      </w:r>
      <w:r w:rsidR="005B7820">
        <w:rPr>
          <w:rFonts w:eastAsiaTheme="minorEastAsia" w:cs="Times New Roman"/>
          <w:iCs/>
        </w:rPr>
        <w:t>plants, high variability in fecundity may indicate that occasional pulses in reproductive output can facilitat</w:t>
      </w:r>
      <w:r w:rsidR="003B7258">
        <w:rPr>
          <w:rFonts w:eastAsiaTheme="minorEastAsia" w:cs="Times New Roman"/>
          <w:iCs/>
        </w:rPr>
        <w:t>e</w:t>
      </w:r>
      <w:r w:rsidR="005B7820">
        <w:rPr>
          <w:rFonts w:eastAsiaTheme="minorEastAsia" w:cs="Times New Roman"/>
          <w:iCs/>
        </w:rPr>
        <w:t xml:space="preserve"> spread, but </w:t>
      </w:r>
      <w:r w:rsidR="005826E8">
        <w:rPr>
          <w:rFonts w:eastAsiaTheme="minorEastAsia" w:cs="Times New Roman"/>
          <w:iCs/>
        </w:rPr>
        <w:t>declines in reproductive output do not hinder</w:t>
      </w:r>
      <w:r w:rsidR="005B7820">
        <w:rPr>
          <w:rFonts w:eastAsiaTheme="minorEastAsia" w:cs="Times New Roman"/>
          <w:iCs/>
        </w:rPr>
        <w:t xml:space="preserve"> population persistence.</w:t>
      </w:r>
      <w:r w:rsidR="006B18B4">
        <w:rPr>
          <w:rFonts w:eastAsiaTheme="minorEastAsia" w:cs="Times New Roman"/>
          <w:iCs/>
        </w:rPr>
        <w:t xml:space="preserve"> </w:t>
      </w:r>
    </w:p>
    <w:p w14:paraId="7CD0566A" w14:textId="7E11A6A7"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w:t>
      </w:r>
      <w:r w:rsidR="00772767">
        <w:rPr>
          <w:rFonts w:eastAsiaTheme="minorEastAsia" w:cs="Times New Roman"/>
          <w:iCs/>
        </w:rPr>
        <w:lastRenderedPageBreak/>
        <w:t xml:space="preserve">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t>(Mason et al. 2008)</w:t>
      </w:r>
      <w:r w:rsidR="00DD738A">
        <w:rPr>
          <w:rFonts w:eastAsiaTheme="minorEastAsia" w:cs="Times New Roman"/>
          <w:iCs/>
        </w:rPr>
        <w:t>. However, recruitment can be high in some habitats, outpacing recruitment of native species</w:t>
      </w:r>
      <w:r w:rsidR="002F5D6C">
        <w:rPr>
          <w:rFonts w:eastAsiaTheme="minorEastAsia" w:cs="Times New Roman"/>
          <w:iCs/>
        </w:rPr>
        <w:t xml:space="preserve"> in some cases</w:t>
      </w:r>
      <w:r w:rsidR="00FA5A52">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important characteristic that likely contribute</w:t>
      </w:r>
      <w:r w:rsidR="004B5CE8">
        <w:rPr>
          <w:rFonts w:eastAsiaTheme="minorEastAsia" w:cs="Times New Roman"/>
          <w:iCs/>
        </w:rPr>
        <w:t>d</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probability,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440223E9"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lastRenderedPageBreak/>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8D7EE0">
        <w:rPr>
          <w:rFonts w:cs="Times New Roman"/>
          <w:iCs/>
        </w:rPr>
        <w:t xml:space="preserve">. </w:t>
      </w:r>
    </w:p>
    <w:p w14:paraId="0D9E6AFD" w14:textId="492537BC" w:rsidR="008B0C2B" w:rsidRPr="00827232" w:rsidRDefault="008D7EE0" w:rsidP="008579EE">
      <w:pPr>
        <w:spacing w:line="480" w:lineRule="auto"/>
        <w:ind w:firstLine="720"/>
        <w:rPr>
          <w:rFonts w:cs="Times New Roman"/>
          <w:iCs/>
        </w:rPr>
      </w:pPr>
      <w:r>
        <w:rPr>
          <w:rFonts w:cs="Times New Roman"/>
          <w:iCs/>
        </w:rPr>
        <w:t>T</w:t>
      </w:r>
      <w:r w:rsidR="005923D8">
        <w:rPr>
          <w:rFonts w:cs="Times New Roman"/>
          <w:iCs/>
        </w:rPr>
        <w:t>he</w:t>
      </w:r>
      <w:r w:rsidR="008D4B86">
        <w:rPr>
          <w:rFonts w:cs="Times New Roman"/>
          <w:iCs/>
        </w:rPr>
        <w:t xml:space="preserve"> patterns</w:t>
      </w:r>
      <w:r w:rsidR="00E602A5">
        <w:rPr>
          <w:rFonts w:cs="Times New Roman"/>
          <w:iCs/>
        </w:rPr>
        <w:t xml:space="preserve"> I found here</w:t>
      </w:r>
      <w:r w:rsidR="008D4B86">
        <w:rPr>
          <w:rFonts w:cs="Times New Roman"/>
          <w:iCs/>
        </w:rPr>
        <w:t xml:space="preserve"> are likely indicative of many ornamental plants introduced into North America during the 20</w:t>
      </w:r>
      <w:r w:rsidR="008D4B86" w:rsidRPr="009E2A18">
        <w:rPr>
          <w:rFonts w:cs="Times New Roman"/>
          <w:iCs/>
          <w:vertAlign w:val="superscript"/>
        </w:rPr>
        <w:t>th</w:t>
      </w:r>
      <w:r w:rsidR="008D4B86">
        <w:rPr>
          <w:rFonts w:cs="Times New Roman"/>
          <w:iCs/>
        </w:rPr>
        <w:t xml:space="preserve"> century.</w:t>
      </w:r>
      <w:r w:rsidR="00200D62">
        <w:rPr>
          <w:rFonts w:cs="Times New Roman"/>
          <w:iCs/>
        </w:rPr>
        <w:t xml:space="preserve"> In a recent study, Larkin </w:t>
      </w:r>
      <w:r w:rsidR="00200D62" w:rsidRPr="00812125">
        <w:rPr>
          <w:rFonts w:cs="Times New Roman"/>
          <w:iCs/>
          <w:noProof/>
        </w:rPr>
        <w:t>(2011)</w:t>
      </w:r>
      <w:r w:rsidR="00200D62">
        <w:rPr>
          <w:rFonts w:cs="Times New Roman"/>
          <w:iCs/>
        </w:rPr>
        <w:t xml:space="preserve"> examined </w:t>
      </w:r>
      <w:r w:rsidR="00200D62">
        <w:t xml:space="preserve">correlations between plant characteristics and </w:t>
      </w:r>
      <w:r w:rsidR="00200D62" w:rsidRPr="00E70C9A">
        <w:rPr>
          <w:highlight w:val="yellow"/>
        </w:rPr>
        <w:t>the length of lag phases</w:t>
      </w:r>
      <w:r w:rsidR="00200D62">
        <w:t xml:space="preserve"> for almost 100 plants in three distinct regions in Michigan and Wisconsin. He did not find any strong predictive relationships between these characteristics and lag phase length, suggesting that dynamics governing lag-phases may be specific to species and circumstance. However, there was evidence that species introduced for ornamental purposes (65% of the species examined, including </w:t>
      </w:r>
      <w:r w:rsidR="00200D62">
        <w:rPr>
          <w:rFonts w:cs="Times New Roman"/>
          <w:i/>
          <w:iCs/>
        </w:rPr>
        <w:t xml:space="preserve">F. </w:t>
      </w:r>
      <w:proofErr w:type="spellStart"/>
      <w:r w:rsidR="00200D62">
        <w:rPr>
          <w:rFonts w:cs="Times New Roman"/>
          <w:i/>
          <w:iCs/>
        </w:rPr>
        <w:t>alnus</w:t>
      </w:r>
      <w:proofErr w:type="spellEnd"/>
      <w:r w:rsidR="00200D62">
        <w:rPr>
          <w:rFonts w:cs="Times New Roman"/>
          <w:iCs/>
        </w:rPr>
        <w:t xml:space="preserve">), experienced </w:t>
      </w:r>
      <w:r w:rsidR="00200D62">
        <w:t>comparatively shorter lag phases than other invaders</w:t>
      </w:r>
      <w:r w:rsidR="00200D62">
        <w:rPr>
          <w:rFonts w:cs="Times New Roman"/>
          <w:iCs/>
        </w:rPr>
        <w:t>, providing further support for the importance of human assisted dispersal.</w:t>
      </w:r>
    </w:p>
    <w:p w14:paraId="20C6D5FF" w14:textId="77777777" w:rsidR="00E70C9A" w:rsidRDefault="00947355" w:rsidP="008579EE">
      <w:pPr>
        <w:spacing w:line="480" w:lineRule="auto"/>
      </w:pPr>
      <w:r>
        <w:tab/>
        <w:t xml:space="preserve">I made several assumptions during model construction that could have affected the simulation results and subsequent interpretations. Additionally, some modeling choices resulted in unrealistic biological representations by necessity.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w:t>
      </w:r>
      <w:r w:rsidR="00FF24C7">
        <w:lastRenderedPageBreak/>
        <w:t>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The decrease in habitat suitability resulted in 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179F7351"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0B1DDE">
        <w:t>However</w:t>
      </w:r>
      <w:r w:rsidR="00FF24C7">
        <w:t xml:space="preserve"> this method</w:t>
      </w:r>
      <w:r w:rsidR="000B1DDE">
        <w:t xml:space="preserve"> has several caveats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w:t>
      </w:r>
      <w:r w:rsidR="00FF24C7">
        <w:lastRenderedPageBreak/>
        <w:t xml:space="preserve">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w:t>
      </w:r>
      <w:proofErr w:type="spellStart"/>
      <w:r w:rsidR="003E05CF">
        <w:t>patchs</w:t>
      </w:r>
      <w:proofErr w:type="spellEnd"/>
      <w:r w:rsidR="003E05CF">
        <w:t>)</w:t>
      </w:r>
      <w:r w:rsidR="00FF24C7">
        <w:t>, the pr</w:t>
      </w:r>
      <w:r w:rsidR="00C86B7D">
        <w:t>evalence was approximat</w:t>
      </w:r>
      <w:r w:rsidR="003E05CF">
        <w:t>ely 47%</w:t>
      </w:r>
      <w:r w:rsidR="00746F30">
        <w:t>.</w:t>
      </w:r>
    </w:p>
    <w:p w14:paraId="33C8742F" w14:textId="259AF0F5"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can have flowers, unripe fruit, and ripe fruit on the same plant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w:t>
      </w:r>
      <w:r w:rsidR="00FF24C7">
        <w:rPr>
          <w:rFonts w:cs="Times New Roman"/>
          <w:iCs/>
        </w:rPr>
        <w:lastRenderedPageBreak/>
        <w:t xml:space="preserve">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2C1E0F5C" w14:textId="46D2AB1B" w:rsidR="00FF24C7" w:rsidRDefault="00FF24C7" w:rsidP="008579EE">
      <w:pPr>
        <w:spacing w:line="480" w:lineRule="auto"/>
        <w:rPr>
          <w:rFonts w:cs="Times New Roman"/>
          <w:iCs/>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p>
    <w:p w14:paraId="3E61DD6F" w14:textId="77777777" w:rsidR="00EE16B0" w:rsidRDefault="00EE16B0" w:rsidP="008579EE">
      <w:pPr>
        <w:spacing w:after="0" w:line="480" w:lineRule="auto"/>
        <w:rPr>
          <w:rFonts w:eastAsiaTheme="majorEastAsia" w:cstheme="majorBidi"/>
          <w:b/>
          <w:bCs/>
          <w:color w:val="4F81BD" w:themeColor="accent1"/>
          <w:szCs w:val="32"/>
        </w:rPr>
      </w:pPr>
      <w:r>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C5214" w:rsidRPr="00111CAC" w:rsidRDefault="00BC5214"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C5214" w:rsidRPr="00111CAC" w:rsidRDefault="00BC5214"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C5214" w:rsidRPr="00111CAC" w:rsidRDefault="00BC5214"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C5214" w:rsidRPr="00111CAC" w:rsidRDefault="00BC5214"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C5214" w:rsidRPr="00111CAC" w:rsidRDefault="00BC5214"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C5214" w:rsidRPr="00111CAC" w:rsidRDefault="00BC5214"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C5214" w:rsidRPr="00111CAC" w:rsidRDefault="00BC5214">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C5214" w:rsidRPr="00111CAC" w:rsidRDefault="00BC5214">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r>
        <w:rPr>
          <w:b/>
        </w:rPr>
        <w:lastRenderedPageBreak/>
        <w:t>Figure 3</w:t>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r w:rsidRPr="00642FC2">
        <w:rPr>
          <w:b/>
        </w:rPr>
        <w:lastRenderedPageBreak/>
        <w:t xml:space="preserve">Figure </w:t>
      </w:r>
      <w:r>
        <w:rPr>
          <w:b/>
        </w:rPr>
        <w:t>4.</w:t>
      </w:r>
      <w:r>
        <w:t xml:space="preserve"> Sensitivity of simulation models as calculated in 1925, 1950, 1975, and 2000.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1" w:name="OLE_LINK5"/>
      <w:bookmarkStart w:id="12" w:name="OLE_LINK6"/>
      <w:r>
        <w:t xml:space="preserve">Results from three different occupancy thresholds are represented by three different colors. </w:t>
      </w:r>
      <w:bookmarkEnd w:id="11"/>
      <w:bookmarkEnd w:id="12"/>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726B6617"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Loss function for cumulative occupied area values are presented in four ranges, each represented by a different symbol.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C5214" w:rsidRPr="00352380" w:rsidRDefault="00BC5214"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C5214" w:rsidRPr="00352380" w:rsidRDefault="00BC5214"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C5214" w:rsidRPr="00B04956" w:rsidRDefault="00BC5214"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C5214" w:rsidRPr="00B04956" w:rsidRDefault="00BC5214"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C5214" w:rsidRPr="00352380" w:rsidRDefault="00BC5214"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C5214" w:rsidRPr="00352380" w:rsidRDefault="00BC5214"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C5214" w:rsidRPr="00B04956" w:rsidRDefault="00BC5214"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C5214" w:rsidRPr="00B04956" w:rsidRDefault="00BC5214"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343DC" w14:textId="77777777" w:rsidR="002C1390" w:rsidRDefault="002C1390" w:rsidP="009B5309">
      <w:pPr>
        <w:spacing w:after="0"/>
      </w:pPr>
      <w:r>
        <w:separator/>
      </w:r>
    </w:p>
  </w:endnote>
  <w:endnote w:type="continuationSeparator" w:id="0">
    <w:p w14:paraId="725A5970" w14:textId="77777777" w:rsidR="002C1390" w:rsidRDefault="002C1390"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C5214" w:rsidRDefault="00BC5214"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C5214" w:rsidRDefault="00BC5214"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C5214" w:rsidRDefault="00BC5214"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C5214" w:rsidRDefault="00BC5214"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2F2574" w14:textId="77777777" w:rsidR="002C1390" w:rsidRDefault="002C1390" w:rsidP="009B5309">
      <w:pPr>
        <w:spacing w:after="0"/>
      </w:pPr>
      <w:r>
        <w:separator/>
      </w:r>
    </w:p>
  </w:footnote>
  <w:footnote w:type="continuationSeparator" w:id="0">
    <w:p w14:paraId="51761FAD" w14:textId="77777777" w:rsidR="002C1390" w:rsidRDefault="002C1390"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C35"/>
    <w:rsid w:val="002349B1"/>
    <w:rsid w:val="00234BD0"/>
    <w:rsid w:val="002366A2"/>
    <w:rsid w:val="00236A90"/>
    <w:rsid w:val="00240344"/>
    <w:rsid w:val="0025074E"/>
    <w:rsid w:val="00251499"/>
    <w:rsid w:val="00255708"/>
    <w:rsid w:val="00256E0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CD6"/>
    <w:rsid w:val="004639BE"/>
    <w:rsid w:val="00466D1E"/>
    <w:rsid w:val="004675B6"/>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64B8"/>
    <w:rsid w:val="005142E9"/>
    <w:rsid w:val="005143FE"/>
    <w:rsid w:val="00515162"/>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7DA7"/>
    <w:rsid w:val="006643DF"/>
    <w:rsid w:val="006653CD"/>
    <w:rsid w:val="00683170"/>
    <w:rsid w:val="00686143"/>
    <w:rsid w:val="00693805"/>
    <w:rsid w:val="00697B2E"/>
    <w:rsid w:val="006A1E96"/>
    <w:rsid w:val="006A2E17"/>
    <w:rsid w:val="006A51F4"/>
    <w:rsid w:val="006B18B4"/>
    <w:rsid w:val="006B2BEE"/>
    <w:rsid w:val="006B306D"/>
    <w:rsid w:val="006B5678"/>
    <w:rsid w:val="006B5843"/>
    <w:rsid w:val="006C0A27"/>
    <w:rsid w:val="006C2AB8"/>
    <w:rsid w:val="006C642D"/>
    <w:rsid w:val="006C7749"/>
    <w:rsid w:val="006D52C8"/>
    <w:rsid w:val="006F48A0"/>
    <w:rsid w:val="006F52B5"/>
    <w:rsid w:val="00702308"/>
    <w:rsid w:val="00707134"/>
    <w:rsid w:val="0070716F"/>
    <w:rsid w:val="00707E7B"/>
    <w:rsid w:val="00720151"/>
    <w:rsid w:val="00734A80"/>
    <w:rsid w:val="007435B8"/>
    <w:rsid w:val="00744B34"/>
    <w:rsid w:val="00746F30"/>
    <w:rsid w:val="00753B48"/>
    <w:rsid w:val="00754D6B"/>
    <w:rsid w:val="0075724C"/>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C91"/>
    <w:rsid w:val="009348BE"/>
    <w:rsid w:val="009368C0"/>
    <w:rsid w:val="00941DD1"/>
    <w:rsid w:val="00942DC8"/>
    <w:rsid w:val="00946CCB"/>
    <w:rsid w:val="00947355"/>
    <w:rsid w:val="00956E61"/>
    <w:rsid w:val="0095780C"/>
    <w:rsid w:val="0096577B"/>
    <w:rsid w:val="009724BF"/>
    <w:rsid w:val="009763EC"/>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60FD"/>
    <w:rsid w:val="00B25D2F"/>
    <w:rsid w:val="00B3260D"/>
    <w:rsid w:val="00B37A71"/>
    <w:rsid w:val="00B45D81"/>
    <w:rsid w:val="00B5210E"/>
    <w:rsid w:val="00B5338D"/>
    <w:rsid w:val="00B55DE5"/>
    <w:rsid w:val="00B77B62"/>
    <w:rsid w:val="00BA57DB"/>
    <w:rsid w:val="00BB23C0"/>
    <w:rsid w:val="00BB37C0"/>
    <w:rsid w:val="00BB7687"/>
    <w:rsid w:val="00BC5214"/>
    <w:rsid w:val="00BC5580"/>
    <w:rsid w:val="00BD4C44"/>
    <w:rsid w:val="00BD72B9"/>
    <w:rsid w:val="00BE2614"/>
    <w:rsid w:val="00BE3B3C"/>
    <w:rsid w:val="00BF0EB1"/>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2580"/>
    <w:rsid w:val="00CA28FA"/>
    <w:rsid w:val="00CA2C55"/>
    <w:rsid w:val="00CA383E"/>
    <w:rsid w:val="00CA793A"/>
    <w:rsid w:val="00CB7959"/>
    <w:rsid w:val="00CF11FF"/>
    <w:rsid w:val="00D01097"/>
    <w:rsid w:val="00D0677E"/>
    <w:rsid w:val="00D0747E"/>
    <w:rsid w:val="00D11A38"/>
    <w:rsid w:val="00D21EA2"/>
    <w:rsid w:val="00D222EB"/>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82E"/>
    <w:rsid w:val="00DF4389"/>
    <w:rsid w:val="00E14F0F"/>
    <w:rsid w:val="00E154F8"/>
    <w:rsid w:val="00E218B9"/>
    <w:rsid w:val="00E2291B"/>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10BE"/>
    <w:rsid w:val="00F153A6"/>
    <w:rsid w:val="00F171E6"/>
    <w:rsid w:val="00F24712"/>
    <w:rsid w:val="00F26FAB"/>
    <w:rsid w:val="00F332AF"/>
    <w:rsid w:val="00F436B6"/>
    <w:rsid w:val="00F47EF9"/>
    <w:rsid w:val="00F53B48"/>
    <w:rsid w:val="00F557C1"/>
    <w:rsid w:val="00F56DFA"/>
    <w:rsid w:val="00F65E6B"/>
    <w:rsid w:val="00F7099B"/>
    <w:rsid w:val="00FA5A52"/>
    <w:rsid w:val="00FB05FB"/>
    <w:rsid w:val="00FB6669"/>
    <w:rsid w:val="00FC15F8"/>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D4E3E-CEFE-9A46-A212-274114EF4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7170</TotalTime>
  <Pages>50</Pages>
  <Words>12596</Words>
  <Characters>71799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402</cp:revision>
  <cp:lastPrinted>2014-03-02T16:51:00Z</cp:lastPrinted>
  <dcterms:created xsi:type="dcterms:W3CDTF">2014-02-25T13:27:00Z</dcterms:created>
  <dcterms:modified xsi:type="dcterms:W3CDTF">2019-08-01T16:34:00Z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ies>
</file>