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C89F1" w14:textId="1567B82B" w:rsidR="00FF24C7" w:rsidRPr="00612063" w:rsidRDefault="008579EE" w:rsidP="00FF24C7">
      <w:pPr>
        <w:pStyle w:val="Header"/>
        <w:jc w:val="center"/>
        <w:rPr>
          <w:rFonts w:cs="Times New Roman"/>
          <w:b/>
        </w:rPr>
      </w:pPr>
      <w:bookmarkStart w:id="0" w:name="introduction"/>
      <w:r>
        <w:rPr>
          <w:rFonts w:cs="Times New Roman"/>
          <w:b/>
        </w:rPr>
        <w:t xml:space="preserve">Testing invasion hypotheses with </w:t>
      </w:r>
      <w:r w:rsidR="00FF24C7" w:rsidRPr="00612063">
        <w:rPr>
          <w:rFonts w:cs="Times New Roman"/>
          <w:b/>
        </w:rPr>
        <w:t>linked distribution and demographic models</w:t>
      </w:r>
      <w:r w:rsidR="00C7116A">
        <w:rPr>
          <w:rFonts w:cs="Times New Roman"/>
          <w:b/>
        </w:rPr>
        <w:t xml:space="preserve"> </w:t>
      </w:r>
    </w:p>
    <w:p w14:paraId="41F117AB" w14:textId="77777777" w:rsidR="00E4282F" w:rsidRDefault="00E4282F" w:rsidP="00524267"/>
    <w:p w14:paraId="5925C7C6" w14:textId="196DC9CE" w:rsidR="00E4282F" w:rsidRPr="00E4282F" w:rsidRDefault="00E4282F" w:rsidP="00524267">
      <w:pPr>
        <w:rPr>
          <w:b/>
        </w:rPr>
      </w:pPr>
      <w:r>
        <w:rPr>
          <w:b/>
        </w:rPr>
        <w:t>Abstract</w:t>
      </w:r>
    </w:p>
    <w:p w14:paraId="65023411" w14:textId="0AA6A2E6" w:rsidR="00524267" w:rsidRPr="00524267" w:rsidRDefault="00DA3092" w:rsidP="004B7E65">
      <w:pPr>
        <w:ind w:firstLine="720"/>
      </w:pPr>
      <w:r>
        <w:t xml:space="preserve">The ecological processes that result in species distributions </w:t>
      </w:r>
      <w:r w:rsidR="00D61753">
        <w:t xml:space="preserve">occur at many spatial and temporal scales, from interactions between individual organisms to climatic effects on habitat quality. </w:t>
      </w:r>
      <w:r w:rsidR="00D61753" w:rsidRPr="00D61753">
        <w:t xml:space="preserve">Recent advances in species range modeling directly link </w:t>
      </w:r>
      <w:r w:rsidR="00D61753">
        <w:t xml:space="preserve">observations of </w:t>
      </w:r>
      <w:r w:rsidR="00D61753" w:rsidRPr="00D61753">
        <w:t xml:space="preserve">different life history </w:t>
      </w:r>
      <w:r w:rsidR="00D61753">
        <w:t>characteristics</w:t>
      </w:r>
      <w:r w:rsidR="00D61753" w:rsidRPr="00D61753">
        <w:t xml:space="preserve"> to environmental gradients</w:t>
      </w:r>
      <w:r w:rsidR="000319B8">
        <w:t xml:space="preserve">, providing a way to integrate the processes that shape patterns of biogeography. Application of these methods is increasing in conservation biology related studies, but not in invasion biology studies. As a demonstration of the utility of these methods </w:t>
      </w:r>
      <w:r w:rsidR="00D564B9">
        <w:t>to</w:t>
      </w:r>
      <w:r w:rsidR="000319B8">
        <w:t xml:space="preserve"> the study of i</w:t>
      </w:r>
      <w:r w:rsidR="004B7E65">
        <w:t xml:space="preserve">nvasive species, I developed a linked </w:t>
      </w:r>
      <w:r w:rsidR="000319B8">
        <w:t xml:space="preserve">demographic and species distribution model for the invasive species </w:t>
      </w:r>
      <w:r w:rsidR="000319B8">
        <w:rPr>
          <w:rFonts w:cs="Times New Roman"/>
          <w:i/>
          <w:iCs/>
        </w:rPr>
        <w:t xml:space="preserve">Frangula </w:t>
      </w:r>
      <w:proofErr w:type="spellStart"/>
      <w:r w:rsidR="000319B8">
        <w:rPr>
          <w:rFonts w:cs="Times New Roman"/>
          <w:i/>
          <w:iCs/>
        </w:rPr>
        <w:t>alnus</w:t>
      </w:r>
      <w:proofErr w:type="spellEnd"/>
      <w:r w:rsidR="000319B8">
        <w:rPr>
          <w:rFonts w:cs="Times New Roman"/>
          <w:iCs/>
        </w:rPr>
        <w:t xml:space="preserve">. I used </w:t>
      </w:r>
      <w:r w:rsidR="000319B8">
        <w:t>a global sensitivity analysis approach to create simulations representing an extensive parameter uncertainty space, and identified regions in this space that best explain historic occurr</w:t>
      </w:r>
      <w:r w:rsidR="004B7E65">
        <w:t xml:space="preserve">ence patterns for this species. </w:t>
      </w:r>
      <w:r w:rsidR="004B7E65">
        <w:rPr>
          <w:iCs/>
        </w:rPr>
        <w:t>S</w:t>
      </w:r>
      <w:r w:rsidR="004B7E65" w:rsidRPr="004B7E65">
        <w:rPr>
          <w:iCs/>
        </w:rPr>
        <w:t xml:space="preserve">imulations parameterized with moderate fecundity, high survival, and extensive long-distance dispersal values </w:t>
      </w:r>
      <w:r w:rsidR="004B7E65">
        <w:rPr>
          <w:iCs/>
        </w:rPr>
        <w:t>best-predicted</w:t>
      </w:r>
      <w:r w:rsidR="004B7E65" w:rsidRPr="004B7E65">
        <w:rPr>
          <w:iCs/>
        </w:rPr>
        <w:t xml:space="preserve"> </w:t>
      </w:r>
      <w:r w:rsidR="004B7E65">
        <w:rPr>
          <w:iCs/>
        </w:rPr>
        <w:t>historic occurrences</w:t>
      </w:r>
      <w:r w:rsidR="004B7E65" w:rsidRPr="004B7E65">
        <w:rPr>
          <w:iCs/>
        </w:rPr>
        <w:t xml:space="preserve">. </w:t>
      </w:r>
      <w:r w:rsidR="004B7E65">
        <w:rPr>
          <w:iCs/>
        </w:rPr>
        <w:t>S</w:t>
      </w:r>
      <w:r w:rsidR="004B7E65" w:rsidRPr="004B7E65">
        <w:rPr>
          <w:iCs/>
        </w:rPr>
        <w:t xml:space="preserve">trong interaction effects between fecundity and long-distance dispersal </w:t>
      </w:r>
      <w:r w:rsidR="001D4AA3">
        <w:rPr>
          <w:iCs/>
        </w:rPr>
        <w:t>indicate</w:t>
      </w:r>
      <w:r w:rsidR="004B7E65" w:rsidRPr="004B7E65">
        <w:rPr>
          <w:iCs/>
        </w:rPr>
        <w:t xml:space="preserve"> that a successful invasion required both of these processes</w:t>
      </w:r>
      <w:r w:rsidR="001D4AA3">
        <w:rPr>
          <w:iCs/>
        </w:rPr>
        <w:t>, which occur at different spatial scales</w:t>
      </w:r>
      <w:r w:rsidR="004B7E65" w:rsidRPr="004B7E65">
        <w:rPr>
          <w:iCs/>
        </w:rPr>
        <w:t>. Lastly, long-distance dispersal was most likely</w:t>
      </w:r>
      <w:r w:rsidR="001D4AA3">
        <w:rPr>
          <w:iCs/>
        </w:rPr>
        <w:t xml:space="preserve"> facilitated by human transport</w:t>
      </w:r>
      <w:r w:rsidR="004B7E65" w:rsidRPr="004B7E65">
        <w:rPr>
          <w:iCs/>
        </w:rPr>
        <w:t>.</w:t>
      </w:r>
      <w:r w:rsidR="001D4AA3">
        <w:rPr>
          <w:iCs/>
        </w:rPr>
        <w:t xml:space="preserve"> </w:t>
      </w:r>
      <w:r w:rsidR="001D4AA3">
        <w:t>Given the negative impacts invasive species have on biodiversity and human well-being, it is important that we understand the processes governing these invasions so we can prevent future spread.</w:t>
      </w:r>
      <w:r w:rsidR="001D4AA3" w:rsidRPr="001D4AA3">
        <w:rPr>
          <w:iCs/>
        </w:rPr>
        <w:t xml:space="preserve"> </w:t>
      </w:r>
      <w:r w:rsidR="001D4AA3">
        <w:rPr>
          <w:iCs/>
        </w:rPr>
        <w:t>Results from a linked demographic and species distribution models</w:t>
      </w:r>
      <w:r w:rsidR="001D4AA3">
        <w:t xml:space="preserve"> improved our understanding of the roles various</w:t>
      </w:r>
      <w:r w:rsidR="001D4AA3" w:rsidRPr="00D61753">
        <w:t xml:space="preserve"> </w:t>
      </w:r>
      <w:r w:rsidR="001D4AA3">
        <w:t>population processes</w:t>
      </w:r>
      <w:r w:rsidR="001D4AA3" w:rsidRPr="00D61753">
        <w:t xml:space="preserve"> </w:t>
      </w:r>
      <w:r w:rsidR="001D4AA3">
        <w:t xml:space="preserve">in shaping patterns of </w:t>
      </w:r>
      <w:r w:rsidR="001D4AA3">
        <w:rPr>
          <w:rFonts w:eastAsiaTheme="minorEastAsia" w:cs="Times New Roman"/>
          <w:i/>
          <w:iCs/>
        </w:rPr>
        <w:t xml:space="preserve">F. </w:t>
      </w:r>
      <w:proofErr w:type="spellStart"/>
      <w:r w:rsidR="001D4AA3">
        <w:rPr>
          <w:rFonts w:eastAsiaTheme="minorEastAsia" w:cs="Times New Roman"/>
          <w:i/>
          <w:iCs/>
        </w:rPr>
        <w:t>alnus</w:t>
      </w:r>
      <w:proofErr w:type="spellEnd"/>
      <w:r w:rsidR="001D4AA3">
        <w:t xml:space="preserve"> biogeography in its naturalized range. Wider application of these methods will further our understanding of species invasions more generally. </w:t>
      </w:r>
    </w:p>
    <w:p w14:paraId="051FC9F1" w14:textId="77777777" w:rsidR="00403D24" w:rsidRDefault="00403D24">
      <w:pPr>
        <w:spacing w:after="0"/>
        <w:rPr>
          <w:rFonts w:eastAsiaTheme="majorEastAsia" w:cs="Times New Roman"/>
          <w:b/>
          <w:bCs/>
          <w:color w:val="345A8A" w:themeColor="accent1" w:themeShade="B5"/>
          <w:sz w:val="28"/>
          <w:szCs w:val="36"/>
        </w:rPr>
      </w:pPr>
      <w:r>
        <w:rPr>
          <w:rFonts w:cs="Times New Roman"/>
        </w:rPr>
        <w:br w:type="page"/>
      </w:r>
    </w:p>
    <w:p w14:paraId="6C04D08B" w14:textId="73BAB2F3" w:rsidR="00FF24C7" w:rsidRPr="00D01097" w:rsidRDefault="00FF24C7" w:rsidP="008579EE">
      <w:pPr>
        <w:spacing w:line="480" w:lineRule="auto"/>
        <w:rPr>
          <w:b/>
          <w:sz w:val="28"/>
          <w:szCs w:val="28"/>
        </w:rPr>
      </w:pPr>
      <w:r w:rsidRPr="00D01097">
        <w:rPr>
          <w:b/>
          <w:sz w:val="28"/>
          <w:szCs w:val="28"/>
        </w:rPr>
        <w:lastRenderedPageBreak/>
        <w:t>Introduction</w:t>
      </w:r>
      <w:r w:rsidR="00C87F16" w:rsidRPr="00D01097">
        <w:rPr>
          <w:b/>
          <w:sz w:val="28"/>
          <w:szCs w:val="28"/>
        </w:rPr>
        <w:t xml:space="preserve"> </w:t>
      </w:r>
      <w:r w:rsidR="00C87F16" w:rsidRPr="00D01097">
        <w:rPr>
          <w:b/>
          <w:color w:val="FF0000"/>
          <w:sz w:val="28"/>
          <w:szCs w:val="28"/>
        </w:rPr>
        <w:t>(</w:t>
      </w:r>
      <w:r w:rsidR="001A45A4">
        <w:rPr>
          <w:b/>
          <w:color w:val="FF0000"/>
          <w:sz w:val="28"/>
          <w:szCs w:val="28"/>
        </w:rPr>
        <w:t>802</w:t>
      </w:r>
      <w:r w:rsidR="00255708">
        <w:rPr>
          <w:b/>
          <w:color w:val="FF0000"/>
          <w:sz w:val="28"/>
          <w:szCs w:val="28"/>
        </w:rPr>
        <w:t xml:space="preserve"> </w:t>
      </w:r>
      <w:r w:rsidR="00C87F16" w:rsidRPr="00D01097">
        <w:rPr>
          <w:b/>
          <w:color w:val="FF0000"/>
          <w:sz w:val="28"/>
          <w:szCs w:val="28"/>
        </w:rPr>
        <w:t>words)</w:t>
      </w:r>
    </w:p>
    <w:bookmarkEnd w:id="0"/>
    <w:p w14:paraId="0FC15737" w14:textId="30CE3E06" w:rsidR="00FF24C7" w:rsidRDefault="00FF24C7" w:rsidP="008579EE">
      <w:pPr>
        <w:spacing w:line="480" w:lineRule="auto"/>
        <w:ind w:firstLine="720"/>
        <w:rPr>
          <w:rFonts w:cs="Times New Roman"/>
        </w:rPr>
      </w:pPr>
      <w:r w:rsidRPr="00F942C1">
        <w:rPr>
          <w:rFonts w:cs="Times New Roman"/>
        </w:rPr>
        <w:t xml:space="preserve">Comparisons between </w:t>
      </w:r>
      <w:r w:rsidR="003E5F76">
        <w:rPr>
          <w:rFonts w:cs="Times New Roman"/>
        </w:rPr>
        <w:t xml:space="preserve">the results of ecological models </w:t>
      </w:r>
      <w:r>
        <w:rPr>
          <w:rFonts w:cs="Times New Roman"/>
        </w:rPr>
        <w:t xml:space="preserve">and </w:t>
      </w:r>
      <w:r w:rsidRPr="00F942C1">
        <w:rPr>
          <w:rFonts w:cs="Times New Roman"/>
        </w:rPr>
        <w:t xml:space="preserve">empirical observations </w:t>
      </w:r>
      <w:r>
        <w:rPr>
          <w:rFonts w:cs="Times New Roman"/>
        </w:rPr>
        <w:t xml:space="preserve">can </w:t>
      </w:r>
      <w:r w:rsidRPr="00F942C1">
        <w:rPr>
          <w:rFonts w:cs="Times New Roman"/>
        </w:rPr>
        <w:t xml:space="preserve">provide insights into processes of population dynamics </w:t>
      </w:r>
      <w:r w:rsidR="00910A69" w:rsidRPr="00910A69">
        <w:rPr>
          <w:rFonts w:cs="Times New Roman"/>
          <w:noProof/>
        </w:rPr>
        <w:t>(Hastings et al. 2005)</w:t>
      </w:r>
      <w:r>
        <w:rPr>
          <w:rFonts w:cs="Times New Roman"/>
        </w:rPr>
        <w:t xml:space="preserve">. </w:t>
      </w:r>
      <w:r w:rsidR="003E5F76">
        <w:rPr>
          <w:rFonts w:cs="Times New Roman"/>
        </w:rPr>
        <w:t>Integrating</w:t>
      </w:r>
      <w:r>
        <w:rPr>
          <w:rFonts w:cs="Times New Roman"/>
        </w:rPr>
        <w:t xml:space="preserve"> demographic and species distribution models (SDMs) produces results that incorporat</w:t>
      </w:r>
      <w:r w:rsidR="006568AD">
        <w:rPr>
          <w:rFonts w:cs="Times New Roman"/>
        </w:rPr>
        <w:t>e</w:t>
      </w:r>
      <w:r>
        <w:rPr>
          <w:rFonts w:cs="Times New Roman"/>
        </w:rPr>
        <w:t xml:space="preserve"> interactions between species demography and the environmental conditions a species experiences</w:t>
      </w:r>
      <w:r w:rsidR="005D24B8">
        <w:rPr>
          <w:rFonts w:cs="Times New Roman"/>
        </w:rPr>
        <w:t xml:space="preserve"> </w:t>
      </w:r>
      <w:r w:rsidR="00910A69" w:rsidRPr="00910A69">
        <w:rPr>
          <w:rFonts w:cs="Times New Roman"/>
          <w:noProof/>
        </w:rPr>
        <w:t>(Akçakaya 2001, Akçakaya et al. 2004, Franklin 2010, Fordham et al. 2013)</w:t>
      </w:r>
      <w:r>
        <w:rPr>
          <w:rFonts w:cs="Times New Roman"/>
        </w:rPr>
        <w:t>. These tools are particularly useful for forecasting changes in population abundances and distribution</w:t>
      </w:r>
      <w:r w:rsidR="00B3260D">
        <w:rPr>
          <w:rFonts w:cs="Times New Roman"/>
        </w:rPr>
        <w:t>s</w:t>
      </w:r>
      <w:r>
        <w:rPr>
          <w:rFonts w:cs="Times New Roman"/>
        </w:rPr>
        <w:t xml:space="preserve"> for species experiencing changing environmental conditions (e.g., </w:t>
      </w:r>
      <w:r w:rsidR="00163C0A" w:rsidRPr="00163C0A">
        <w:rPr>
          <w:rFonts w:cs="Times New Roman"/>
          <w:noProof/>
        </w:rPr>
        <w:t>(Keith et al. 2008, Brook et al. 2009, Aiello-Lammens et al. 2011, Pearson et al. 2014</w:t>
      </w:r>
      <w:r w:rsidR="009748DD">
        <w:rPr>
          <w:rFonts w:cs="Times New Roman"/>
          <w:noProof/>
        </w:rPr>
        <w:t xml:space="preserve">, </w:t>
      </w:r>
      <w:r w:rsidR="009748DD" w:rsidRPr="00910A69">
        <w:rPr>
          <w:noProof/>
        </w:rPr>
        <w:t>Fordham et al. 2013, Franklin et al. 2013</w:t>
      </w:r>
      <w:r w:rsidR="00163C0A" w:rsidRPr="00163C0A">
        <w:rPr>
          <w:rFonts w:cs="Times New Roman"/>
          <w:noProof/>
        </w:rPr>
        <w:t>)</w:t>
      </w:r>
      <w:r w:rsidR="00163C0A">
        <w:rPr>
          <w:rFonts w:cs="Times New Roman"/>
        </w:rPr>
        <w:t>.</w:t>
      </w:r>
      <w:r>
        <w:rPr>
          <w:rFonts w:cs="Times New Roman"/>
        </w:rPr>
        <w:t xml:space="preserve"> However, they are </w:t>
      </w:r>
      <w:r w:rsidR="003E5F76">
        <w:rPr>
          <w:rFonts w:cs="Times New Roman"/>
        </w:rPr>
        <w:t>underutilized</w:t>
      </w:r>
      <w:r>
        <w:rPr>
          <w:rFonts w:cs="Times New Roman"/>
        </w:rPr>
        <w:t xml:space="preserve"> in the study of invasive species, with few studies accounting for both species demography and dynamic environments (</w:t>
      </w:r>
      <w:r w:rsidRPr="00AF0254">
        <w:rPr>
          <w:rFonts w:cs="Times New Roman"/>
          <w:highlight w:val="yellow"/>
        </w:rPr>
        <w:t>e.g.,</w:t>
      </w:r>
      <w:r>
        <w:rPr>
          <w:rFonts w:cs="Times New Roman"/>
        </w:rPr>
        <w:t xml:space="preserve"> </w:t>
      </w:r>
      <w:r w:rsidR="00910A69" w:rsidRPr="00910A69">
        <w:rPr>
          <w:rFonts w:cs="Times New Roman"/>
          <w:noProof/>
        </w:rPr>
        <w:t>(Urban et al. 2007, Fordham et al. 2012)</w:t>
      </w:r>
      <w:r w:rsidR="000E5404">
        <w:rPr>
          <w:rFonts w:cs="Times New Roman"/>
        </w:rPr>
        <w:t xml:space="preserve">. </w:t>
      </w:r>
      <w:r>
        <w:rPr>
          <w:rFonts w:cs="Times New Roman"/>
        </w:rPr>
        <w:t xml:space="preserve">Further, existing studies primarily focus on forecasting future spread, rather than on understanding the processes resulting in past and current observations. </w:t>
      </w:r>
      <w:r w:rsidR="006568AD">
        <w:rPr>
          <w:rFonts w:cs="Times New Roman"/>
        </w:rPr>
        <w:t>Such</w:t>
      </w:r>
      <w:r w:rsidR="00D43EDD">
        <w:rPr>
          <w:rFonts w:cs="Times New Roman"/>
        </w:rPr>
        <w:t xml:space="preserve"> retrospective analys</w:t>
      </w:r>
      <w:r w:rsidR="006568AD">
        <w:rPr>
          <w:rFonts w:cs="Times New Roman"/>
        </w:rPr>
        <w:t>e</w:t>
      </w:r>
      <w:r w:rsidR="00D43EDD">
        <w:rPr>
          <w:rFonts w:cs="Times New Roman"/>
        </w:rPr>
        <w:t xml:space="preserve">s </w:t>
      </w:r>
      <w:r w:rsidR="000F318E">
        <w:rPr>
          <w:rFonts w:cs="Times New Roman"/>
        </w:rPr>
        <w:t>offers an important tool in testing hypotheses related to species decline (</w:t>
      </w:r>
      <w:r w:rsidR="000F318E" w:rsidRPr="00255708">
        <w:rPr>
          <w:rFonts w:cs="Times New Roman"/>
          <w:shd w:val="clear" w:color="auto" w:fill="FFFF00"/>
        </w:rPr>
        <w:t>STANTON REF, THYOLOCINE REF</w:t>
      </w:r>
      <w:r w:rsidR="000F318E">
        <w:rPr>
          <w:rFonts w:cs="Times New Roman"/>
        </w:rPr>
        <w:t>), and could be applied to species invasions.</w:t>
      </w:r>
    </w:p>
    <w:p w14:paraId="65F18D19" w14:textId="77777777" w:rsidR="00D25379" w:rsidRDefault="00FF24C7" w:rsidP="00EE3362">
      <w:pPr>
        <w:spacing w:line="480" w:lineRule="auto"/>
        <w:ind w:firstLine="720"/>
        <w:rPr>
          <w:rFonts w:cs="Times New Roman"/>
        </w:rPr>
      </w:pPr>
      <w:r w:rsidRPr="00383B0C">
        <w:rPr>
          <w:rFonts w:cs="Times New Roman"/>
        </w:rPr>
        <w:t xml:space="preserve">Demographic models </w:t>
      </w:r>
      <w:r w:rsidRPr="003C01FF">
        <w:rPr>
          <w:rFonts w:cs="Times New Roman"/>
        </w:rPr>
        <w:t xml:space="preserve">link </w:t>
      </w:r>
      <w:r>
        <w:rPr>
          <w:rFonts w:cs="Times New Roman"/>
        </w:rPr>
        <w:t>a</w:t>
      </w:r>
      <w:r w:rsidRPr="003C01FF">
        <w:rPr>
          <w:rFonts w:cs="Times New Roman"/>
        </w:rPr>
        <w:t xml:space="preserve"> mathematical representation of the life-cycle of an individual organism to </w:t>
      </w:r>
      <w:r>
        <w:rPr>
          <w:rFonts w:cs="Times New Roman"/>
        </w:rPr>
        <w:t>a</w:t>
      </w:r>
      <w:r w:rsidRPr="003C01FF">
        <w:rPr>
          <w:rFonts w:cs="Times New Roman"/>
        </w:rPr>
        <w:t xml:space="preserve"> population of that organism</w:t>
      </w:r>
      <w:r>
        <w:rPr>
          <w:rFonts w:cs="Times New Roman"/>
        </w:rPr>
        <w:t xml:space="preserve"> </w:t>
      </w:r>
      <w:r w:rsidR="00910A69" w:rsidRPr="00910A69">
        <w:rPr>
          <w:rFonts w:cs="Times New Roman"/>
          <w:noProof/>
        </w:rPr>
        <w:t>(Caswell 2006 p. 2)</w:t>
      </w:r>
      <w:r>
        <w:rPr>
          <w:rFonts w:cs="Times New Roman"/>
        </w:rPr>
        <w:t>, providing</w:t>
      </w:r>
      <w:r w:rsidRPr="00383B0C">
        <w:rPr>
          <w:rFonts w:cs="Times New Roman"/>
        </w:rPr>
        <w:t xml:space="preserve"> a way to examine population dynamics and forecast population growth and/or decline.</w:t>
      </w:r>
      <w:r>
        <w:rPr>
          <w:rFonts w:cs="Times New Roman"/>
        </w:rPr>
        <w:t xml:space="preserve"> </w:t>
      </w:r>
      <w:r w:rsidR="00EE3362">
        <w:rPr>
          <w:rFonts w:cs="Times New Roman"/>
        </w:rPr>
        <w:t xml:space="preserve">A relatively large amount of </w:t>
      </w:r>
      <w:r>
        <w:rPr>
          <w:rFonts w:cs="Times New Roman"/>
        </w:rPr>
        <w:t xml:space="preserve">data </w:t>
      </w:r>
      <w:r w:rsidR="00EE3362">
        <w:rPr>
          <w:rFonts w:cs="Times New Roman"/>
        </w:rPr>
        <w:t xml:space="preserve">is </w:t>
      </w:r>
      <w:r>
        <w:rPr>
          <w:rFonts w:cs="Times New Roman"/>
        </w:rPr>
        <w:t xml:space="preserve">required to properly parameterize these models, </w:t>
      </w:r>
      <w:r w:rsidR="00EE3362">
        <w:rPr>
          <w:rFonts w:cs="Times New Roman"/>
        </w:rPr>
        <w:t xml:space="preserve">limiting </w:t>
      </w:r>
      <w:r>
        <w:rPr>
          <w:rFonts w:cs="Times New Roman"/>
        </w:rPr>
        <w:t>most</w:t>
      </w:r>
      <w:r w:rsidRPr="003C01FF">
        <w:rPr>
          <w:rFonts w:cs="Times New Roman"/>
        </w:rPr>
        <w:t xml:space="preserve"> studies </w:t>
      </w:r>
      <w:r w:rsidR="00EE3362">
        <w:rPr>
          <w:rFonts w:cs="Times New Roman"/>
        </w:rPr>
        <w:t>to a particular</w:t>
      </w:r>
      <w:r w:rsidRPr="003C01FF">
        <w:rPr>
          <w:rFonts w:cs="Times New Roman"/>
        </w:rPr>
        <w:t xml:space="preserve"> geographic focus </w:t>
      </w:r>
      <w:r w:rsidR="00EE3362">
        <w:rPr>
          <w:rFonts w:cs="Times New Roman"/>
        </w:rPr>
        <w:t>or research</w:t>
      </w:r>
      <w:r w:rsidRPr="003C01FF">
        <w:rPr>
          <w:rFonts w:cs="Times New Roman"/>
        </w:rPr>
        <w:t xml:space="preserve"> question</w:t>
      </w:r>
      <w:r w:rsidR="00EE3362">
        <w:rPr>
          <w:rFonts w:cs="Times New Roman"/>
        </w:rPr>
        <w:t xml:space="preserve"> </w:t>
      </w:r>
      <w:r w:rsidRPr="003C01FF">
        <w:rPr>
          <w:rFonts w:cs="Times New Roman"/>
        </w:rPr>
        <w:t>(e.g. examining density dependence effects in a particular forest area)</w:t>
      </w:r>
      <w:r w:rsidR="00EE3362">
        <w:rPr>
          <w:rFonts w:cs="Times New Roman"/>
        </w:rPr>
        <w:t>,</w:t>
      </w:r>
      <w:r w:rsidRPr="003C01FF">
        <w:rPr>
          <w:rFonts w:cs="Times New Roman"/>
        </w:rPr>
        <w:t xml:space="preserve"> or </w:t>
      </w:r>
      <w:r w:rsidR="00EE3362">
        <w:rPr>
          <w:rFonts w:cs="Times New Roman"/>
        </w:rPr>
        <w:t xml:space="preserve">to </w:t>
      </w:r>
      <w:r w:rsidRPr="003C01FF">
        <w:rPr>
          <w:rFonts w:cs="Times New Roman"/>
        </w:rPr>
        <w:t>inform</w:t>
      </w:r>
      <w:r w:rsidR="00EE3362">
        <w:rPr>
          <w:rFonts w:cs="Times New Roman"/>
        </w:rPr>
        <w:t>ing</w:t>
      </w:r>
      <w:r w:rsidRPr="003C01FF">
        <w:rPr>
          <w:rFonts w:cs="Times New Roman"/>
        </w:rPr>
        <w:t xml:space="preserve"> management decisions </w:t>
      </w:r>
      <w:r>
        <w:rPr>
          <w:rFonts w:cs="Times New Roman"/>
        </w:rPr>
        <w:t xml:space="preserve">involving one or few populations (e.g., </w:t>
      </w:r>
      <w:r w:rsidRPr="003C01FF">
        <w:rPr>
          <w:rFonts w:cs="Times New Roman"/>
          <w:noProof/>
        </w:rPr>
        <w:t>Davis et al. 2006; Harris et al. 2009)</w:t>
      </w:r>
      <w:r w:rsidRPr="003C01FF">
        <w:rPr>
          <w:rFonts w:cs="Times New Roman"/>
        </w:rPr>
        <w:t xml:space="preserve">. </w:t>
      </w:r>
      <w:r>
        <w:rPr>
          <w:rFonts w:cs="Times New Roman"/>
        </w:rPr>
        <w:t xml:space="preserve">But these models can also be used to “predict” historical species occurrence patterns, allowing us to investigate the demographic processes that likely lead to </w:t>
      </w:r>
      <w:r>
        <w:rPr>
          <w:rFonts w:cs="Times New Roman"/>
        </w:rPr>
        <w:lastRenderedPageBreak/>
        <w:t xml:space="preserve">observed patterns. </w:t>
      </w:r>
      <w:r w:rsidR="00EE3362">
        <w:rPr>
          <w:rFonts w:cs="Times New Roman"/>
        </w:rPr>
        <w:t>Species distribution models (</w:t>
      </w:r>
      <w:r>
        <w:rPr>
          <w:rFonts w:cs="Times New Roman"/>
        </w:rPr>
        <w:t>SDMs</w:t>
      </w:r>
      <w:r w:rsidR="00EE3362">
        <w:rPr>
          <w:rFonts w:cs="Times New Roman"/>
        </w:rPr>
        <w:t>)</w:t>
      </w:r>
      <w:r>
        <w:rPr>
          <w:rFonts w:cs="Times New Roman"/>
        </w:rPr>
        <w:t xml:space="preserve"> provide a way of estimating habitat suitability for a species by establishing a statistical relationship between observed species occurrences and the environmental conditions associated with those occurrence locations </w:t>
      </w:r>
      <w:r w:rsidR="00910A69" w:rsidRPr="00910A69">
        <w:rPr>
          <w:rFonts w:cs="Times New Roman"/>
          <w:noProof/>
        </w:rPr>
        <w:t>(Peterson et al. 2011)</w:t>
      </w:r>
      <w:r>
        <w:rPr>
          <w:rFonts w:cs="Times New Roman"/>
        </w:rPr>
        <w:t xml:space="preserve">. Integrating demographic models with models of landscape characteristics (e.g., SDMs) </w:t>
      </w:r>
      <w:r w:rsidR="00EE3362">
        <w:rPr>
          <w:rFonts w:cs="Times New Roman"/>
        </w:rPr>
        <w:t>results in</w:t>
      </w:r>
      <w:r>
        <w:rPr>
          <w:rFonts w:cs="Times New Roman"/>
        </w:rPr>
        <w:t xml:space="preserve"> spatially informed simulations that incorporate species demographic processes such as growth, survival, and reproduction with spatial process that include dispersal between local populations</w:t>
      </w:r>
      <w:r w:rsidR="00EE3362">
        <w:rPr>
          <w:rFonts w:cs="Times New Roman"/>
        </w:rPr>
        <w:t xml:space="preserve"> and</w:t>
      </w:r>
      <w:r>
        <w:rPr>
          <w:rFonts w:cs="Times New Roman"/>
        </w:rPr>
        <w:t xml:space="preserve"> population colonization and extinction </w:t>
      </w:r>
      <w:r w:rsidR="00910A69" w:rsidRPr="00910A69">
        <w:rPr>
          <w:rFonts w:cs="Times New Roman"/>
          <w:noProof/>
        </w:rPr>
        <w:t>(Akçakaya 2000, 2001)</w:t>
      </w:r>
      <w:r>
        <w:rPr>
          <w:rFonts w:cs="Times New Roman"/>
        </w:rPr>
        <w:t xml:space="preserve">. </w:t>
      </w:r>
      <w:r w:rsidR="00D25379">
        <w:rPr>
          <w:rFonts w:cs="Times New Roman"/>
        </w:rPr>
        <w:t>Further, dynamic habitat models (e.g., SDMs) can be used allowing for the incorporation of changes to a landscape through time.</w:t>
      </w:r>
      <w:r w:rsidR="00D25379">
        <w:rPr>
          <w:rFonts w:cs="Times New Roman"/>
        </w:rPr>
        <w:t xml:space="preserve"> </w:t>
      </w:r>
      <w:r>
        <w:rPr>
          <w:rFonts w:cs="Times New Roman"/>
        </w:rPr>
        <w:t>Thus, these models integrate local and regional processes governing species abundance and occurrence patterns</w:t>
      </w:r>
      <w:r w:rsidR="00D25379">
        <w:rPr>
          <w:rFonts w:cs="Times New Roman"/>
        </w:rPr>
        <w:t xml:space="preserve"> over time</w:t>
      </w:r>
      <w:r>
        <w:rPr>
          <w:rFonts w:cs="Times New Roman"/>
        </w:rPr>
        <w:t>.</w:t>
      </w:r>
    </w:p>
    <w:p w14:paraId="6B72D332" w14:textId="77777777" w:rsidR="00700B84" w:rsidRDefault="00FF24C7" w:rsidP="00C36DF4">
      <w:pPr>
        <w:spacing w:line="480" w:lineRule="auto"/>
        <w:ind w:firstLine="720"/>
        <w:rPr>
          <w:rFonts w:cs="Times New Roman"/>
        </w:rPr>
      </w:pPr>
      <w:r>
        <w:rPr>
          <w:rFonts w:cs="Times New Roman"/>
        </w:rPr>
        <w:t xml:space="preserve">The processes governing the spatial spread and population increases of non-native species </w:t>
      </w:r>
      <w:r w:rsidR="00FA1EA9">
        <w:rPr>
          <w:rFonts w:cs="Times New Roman"/>
        </w:rPr>
        <w:t xml:space="preserve">occur over </w:t>
      </w:r>
      <w:r w:rsidR="00FA1EA9">
        <w:rPr>
          <w:rFonts w:cs="Times New Roman"/>
        </w:rPr>
        <w:t>multiple spatial and temporal scales</w:t>
      </w:r>
      <w:r w:rsidR="00FA1EA9">
        <w:rPr>
          <w:rFonts w:cs="Times New Roman"/>
        </w:rPr>
        <w:t xml:space="preserve"> (</w:t>
      </w:r>
      <w:r w:rsidR="00FA1EA9" w:rsidRPr="00910A69">
        <w:rPr>
          <w:rFonts w:cs="Times New Roman"/>
          <w:noProof/>
        </w:rPr>
        <w:t>Sakai et al. 2001, Theoharides and Dukes 2007, Blackburn et al. 2011</w:t>
      </w:r>
      <w:r w:rsidR="00FA1EA9">
        <w:rPr>
          <w:rFonts w:cs="Times New Roman"/>
          <w:noProof/>
        </w:rPr>
        <w:t xml:space="preserve">), and thus the </w:t>
      </w:r>
      <w:r w:rsidR="00FA1EA9">
        <w:rPr>
          <w:rFonts w:cs="Times New Roman"/>
        </w:rPr>
        <w:t xml:space="preserve">utility of analysis tools </w:t>
      </w:r>
      <w:r w:rsidR="00FA1EA9">
        <w:rPr>
          <w:rFonts w:cs="Times New Roman"/>
        </w:rPr>
        <w:t xml:space="preserve">that allow for investigation across multiple scale levels </w:t>
      </w:r>
      <w:r w:rsidR="00FA1EA9">
        <w:rPr>
          <w:rFonts w:cs="Times New Roman"/>
        </w:rPr>
        <w:t>cannot be overstated</w:t>
      </w:r>
      <w:r w:rsidR="00FA1EA9">
        <w:rPr>
          <w:rFonts w:cs="Times New Roman"/>
        </w:rPr>
        <w:t xml:space="preserve">. Theoretical and modeling work has addressed </w:t>
      </w:r>
      <w:r w:rsidR="00C36DF4">
        <w:rPr>
          <w:rFonts w:cs="Times New Roman"/>
        </w:rPr>
        <w:t xml:space="preserve">cross-scale investigations. For example, With (2002, 2004) demonstrated </w:t>
      </w:r>
      <w:r w:rsidR="00C36DF4" w:rsidRPr="004D005A">
        <w:rPr>
          <w:rFonts w:cs="Times New Roman"/>
        </w:rPr>
        <w:t>that landscape level characteristics, such as distance between suitable patches and habitat fragmentation, strongly influence species invasions</w:t>
      </w:r>
      <w:r w:rsidR="00C36DF4">
        <w:rPr>
          <w:rFonts w:cs="Times New Roman"/>
        </w:rPr>
        <w:t xml:space="preserve">. </w:t>
      </w:r>
      <w:r w:rsidR="00C36DF4" w:rsidRPr="004D005A">
        <w:rPr>
          <w:rFonts w:cs="Times New Roman"/>
        </w:rPr>
        <w:t xml:space="preserve">Integrated modeling methods provide a way to test these theoretical predictions </w:t>
      </w:r>
      <w:r w:rsidR="00C36DF4">
        <w:rPr>
          <w:rFonts w:cs="Times New Roman"/>
        </w:rPr>
        <w:t>with</w:t>
      </w:r>
      <w:r w:rsidR="00C36DF4" w:rsidRPr="004D005A">
        <w:rPr>
          <w:rFonts w:cs="Times New Roman"/>
        </w:rPr>
        <w:t xml:space="preserve"> empirical data.</w:t>
      </w:r>
      <w:r w:rsidR="00C36DF4">
        <w:rPr>
          <w:rFonts w:cs="Times New Roman"/>
        </w:rPr>
        <w:t xml:space="preserve"> </w:t>
      </w:r>
    </w:p>
    <w:p w14:paraId="14507F9C" w14:textId="4A40EF7D" w:rsidR="00C36DF4" w:rsidRDefault="00700B84" w:rsidP="00C36DF4">
      <w:pPr>
        <w:spacing w:line="480" w:lineRule="auto"/>
        <w:ind w:firstLine="720"/>
        <w:rPr>
          <w:rFonts w:cs="Times New Roman"/>
        </w:rPr>
      </w:pPr>
      <w:r>
        <w:rPr>
          <w:rFonts w:cs="Times New Roman"/>
        </w:rPr>
        <w:t xml:space="preserve">STUFF ON LAGS AND OTHER PHASES HERE. </w:t>
      </w:r>
      <w:bookmarkStart w:id="1" w:name="_GoBack"/>
      <w:bookmarkEnd w:id="1"/>
      <w:r w:rsidR="00C36DF4">
        <w:rPr>
          <w:rFonts w:cs="Times New Roman"/>
        </w:rPr>
        <w:t xml:space="preserve">Fundamentally the processes governing dynamics of invasive species are the same as those that govern native species </w:t>
      </w:r>
      <w:r w:rsidR="00C36DF4" w:rsidRPr="00910A69">
        <w:rPr>
          <w:rFonts w:cs="Times New Roman"/>
          <w:noProof/>
        </w:rPr>
        <w:t>(Gurevitch et al. 2011)</w:t>
      </w:r>
      <w:r w:rsidR="00C36DF4">
        <w:rPr>
          <w:rFonts w:cs="Times New Roman"/>
        </w:rPr>
        <w:t xml:space="preserve">. As such, properly parameterized ecological models should be able to reproduce patterns of species occurrence during </w:t>
      </w:r>
      <w:r w:rsidR="00C36DF4">
        <w:rPr>
          <w:rFonts w:cs="Times New Roman"/>
        </w:rPr>
        <w:t>the observed</w:t>
      </w:r>
      <w:r w:rsidR="00C36DF4">
        <w:rPr>
          <w:rFonts w:cs="Times New Roman"/>
        </w:rPr>
        <w:t xml:space="preserve"> spread</w:t>
      </w:r>
      <w:r w:rsidR="00C36DF4">
        <w:rPr>
          <w:rFonts w:cs="Times New Roman"/>
        </w:rPr>
        <w:t xml:space="preserve"> of an invasive species</w:t>
      </w:r>
      <w:r w:rsidR="00C36DF4">
        <w:rPr>
          <w:rFonts w:cs="Times New Roman"/>
        </w:rPr>
        <w:t xml:space="preserve">. </w:t>
      </w:r>
      <w:r w:rsidR="00C36DF4">
        <w:rPr>
          <w:rFonts w:cs="Times New Roman"/>
        </w:rPr>
        <w:lastRenderedPageBreak/>
        <w:t xml:space="preserve">However, for such models to be successful, they must incorporate both local and regional ecological dynamics </w:t>
      </w:r>
      <w:r w:rsidR="00C36DF4" w:rsidRPr="00910A69">
        <w:rPr>
          <w:rFonts w:cs="Times New Roman"/>
          <w:noProof/>
        </w:rPr>
        <w:t>(Pyšek and Hulme 2005)</w:t>
      </w:r>
      <w:r w:rsidR="00C36DF4">
        <w:rPr>
          <w:rFonts w:cs="Times New Roman"/>
        </w:rPr>
        <w:t xml:space="preserve">. </w:t>
      </w:r>
    </w:p>
    <w:p w14:paraId="70637F99" w14:textId="29B15D2E" w:rsidR="00FA1EA9" w:rsidRDefault="00FA1EA9" w:rsidP="00FA1EA9">
      <w:pPr>
        <w:spacing w:line="480" w:lineRule="auto"/>
        <w:ind w:firstLine="720"/>
        <w:rPr>
          <w:rFonts w:cs="Times New Roman"/>
        </w:rPr>
      </w:pPr>
    </w:p>
    <w:p w14:paraId="0A5574D5" w14:textId="70C86CDF" w:rsidR="00FF24C7" w:rsidRPr="00310A8E" w:rsidRDefault="00310A8E" w:rsidP="00310A8E">
      <w:pPr>
        <w:spacing w:line="480" w:lineRule="auto"/>
        <w:ind w:firstLine="720"/>
        <w:rPr>
          <w:rFonts w:cs="Times New Roman"/>
        </w:rPr>
      </w:pPr>
      <w:r>
        <w:rPr>
          <w:rFonts w:cs="Times New Roman"/>
        </w:rPr>
        <w:t xml:space="preserve">In this study, </w:t>
      </w:r>
      <w:r w:rsidR="00FF24C7">
        <w:t xml:space="preserve">I constructed a linked demographic and species distribution model for </w:t>
      </w:r>
      <w:r w:rsidR="00FF24C7">
        <w:rPr>
          <w:i/>
        </w:rPr>
        <w:t xml:space="preserve">F. </w:t>
      </w:r>
      <w:proofErr w:type="spellStart"/>
      <w:r w:rsidR="00FF24C7">
        <w:rPr>
          <w:i/>
        </w:rPr>
        <w:t>alnus</w:t>
      </w:r>
      <w:proofErr w:type="spellEnd"/>
      <w:r w:rsidR="00FF24C7">
        <w:t xml:space="preserve"> to examine the demographic processes that result in </w:t>
      </w:r>
      <w:proofErr w:type="spellStart"/>
      <w:r w:rsidR="00FF24C7">
        <w:t>areal</w:t>
      </w:r>
      <w:proofErr w:type="spellEnd"/>
      <w:r w:rsidR="00FF24C7">
        <w:t xml:space="preserve"> growth matching its pattern of spread through the 20</w:t>
      </w:r>
      <w:r w:rsidR="00FF24C7" w:rsidRPr="00CD18D2">
        <w:rPr>
          <w:vertAlign w:val="superscript"/>
        </w:rPr>
        <w:t>th</w:t>
      </w:r>
      <w:r w:rsidR="00FF24C7">
        <w:t xml:space="preserve"> century. </w:t>
      </w:r>
      <w:r>
        <w:t xml:space="preserve">Analysis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occurrence records </w:t>
      </w:r>
      <w:r>
        <w:rPr>
          <w:rFonts w:cs="Times New Roman"/>
          <w:iCs/>
        </w:rPr>
        <w:t>suggest</w:t>
      </w:r>
      <w:r w:rsidR="00FF24C7">
        <w:rPr>
          <w:rFonts w:cs="Times New Roman"/>
          <w:iCs/>
        </w:rPr>
        <w:t xml:space="preserve"> an extended lag </w:t>
      </w:r>
      <w:r w:rsidR="00B5338D">
        <w:rPr>
          <w:rFonts w:cs="Times New Roman"/>
          <w:iCs/>
        </w:rPr>
        <w:t>from its first observation in 1879</w:t>
      </w:r>
      <w:r w:rsidR="00FF24C7">
        <w:rPr>
          <w:rFonts w:cs="Times New Roman"/>
          <w:iCs/>
        </w:rPr>
        <w:t xml:space="preserve"> </w:t>
      </w:r>
      <w:r w:rsidR="00B5338D">
        <w:rPr>
          <w:rFonts w:cs="Times New Roman"/>
          <w:iCs/>
        </w:rPr>
        <w:t xml:space="preserve">to </w:t>
      </w:r>
      <w:r w:rsidR="00FF24C7">
        <w:rPr>
          <w:rFonts w:cs="Times New Roman"/>
          <w:iCs/>
        </w:rPr>
        <w:t>approximately 1910 to 1920</w:t>
      </w:r>
      <w:r w:rsidR="004675B6">
        <w:rPr>
          <w:rFonts w:cs="Times New Roman"/>
          <w:iCs/>
        </w:rPr>
        <w:t xml:space="preserve"> (</w:t>
      </w:r>
      <w:r w:rsidR="004675B6" w:rsidRPr="004675B6">
        <w:rPr>
          <w:rFonts w:cs="Times New Roman"/>
          <w:iCs/>
          <w:shd w:val="clear" w:color="auto" w:fill="FFFF00"/>
        </w:rPr>
        <w:t>Aiello-Lammens 2019, In Review</w:t>
      </w:r>
      <w:r w:rsidR="004675B6">
        <w:rPr>
          <w:rFonts w:cs="Times New Roman"/>
          <w:iCs/>
        </w:rPr>
        <w:t>)</w:t>
      </w:r>
      <w:r w:rsidR="00FF24C7">
        <w:rPr>
          <w:rFonts w:cs="Times New Roman"/>
          <w:iCs/>
        </w:rPr>
        <w:t xml:space="preserve">. </w:t>
      </w:r>
      <w:r w:rsidR="00FF24C7">
        <w:rPr>
          <w:rFonts w:cs="Times New Roman"/>
        </w:rPr>
        <w:t>I used linked demographic and distribution models t</w:t>
      </w:r>
      <w:r w:rsidR="00FF24C7" w:rsidRPr="003C01FF">
        <w:rPr>
          <w:rFonts w:cs="Times New Roman"/>
        </w:rPr>
        <w:t xml:space="preserve">o </w:t>
      </w:r>
      <w:r w:rsidR="00D74C5F">
        <w:rPr>
          <w:rFonts w:cs="Times New Roman"/>
        </w:rPr>
        <w:t xml:space="preserve">test multiple hypotheses regarding the invasion of </w:t>
      </w:r>
      <w:r w:rsidR="00D74C5F">
        <w:rPr>
          <w:rFonts w:eastAsiaTheme="minorEastAsia" w:cs="Times New Roman"/>
          <w:i/>
          <w:iCs/>
        </w:rPr>
        <w:t xml:space="preserve">F. </w:t>
      </w:r>
      <w:proofErr w:type="spellStart"/>
      <w:r w:rsidR="00D74C5F">
        <w:rPr>
          <w:rFonts w:eastAsiaTheme="minorEastAsia" w:cs="Times New Roman"/>
          <w:i/>
          <w:iCs/>
        </w:rPr>
        <w:t>alnus</w:t>
      </w:r>
      <w:proofErr w:type="spellEnd"/>
      <w:r w:rsidR="00D74C5F">
        <w:rPr>
          <w:rFonts w:eastAsiaTheme="minorEastAsia" w:cs="Times New Roman"/>
          <w:i/>
          <w:iCs/>
        </w:rPr>
        <w:t xml:space="preserve"> </w:t>
      </w:r>
      <w:r w:rsidR="00D74C5F">
        <w:rPr>
          <w:rFonts w:eastAsiaTheme="minorEastAsia" w:cs="Times New Roman"/>
          <w:iCs/>
        </w:rPr>
        <w:t xml:space="preserve">in North America. First, that </w:t>
      </w:r>
      <w:r w:rsidR="006A1E96">
        <w:rPr>
          <w:rFonts w:eastAsiaTheme="minorEastAsia" w:cs="Times New Roman"/>
          <w:iCs/>
        </w:rPr>
        <w:t xml:space="preserve">life-history characteristics, including high fecundity and survival, were integral to the expansion of </w:t>
      </w:r>
      <w:r w:rsidR="006A1E96">
        <w:rPr>
          <w:rFonts w:eastAsiaTheme="minorEastAsia" w:cs="Times New Roman"/>
          <w:i/>
          <w:iCs/>
        </w:rPr>
        <w:t xml:space="preserve">F. </w:t>
      </w:r>
      <w:proofErr w:type="spellStart"/>
      <w:r w:rsidR="006A1E96">
        <w:rPr>
          <w:rFonts w:eastAsiaTheme="minorEastAsia" w:cs="Times New Roman"/>
          <w:i/>
          <w:iCs/>
        </w:rPr>
        <w:t>alnus</w:t>
      </w:r>
      <w:proofErr w:type="spellEnd"/>
      <w:r w:rsidR="006A1E96">
        <w:rPr>
          <w:rFonts w:eastAsiaTheme="minorEastAsia" w:cs="Times New Roman"/>
          <w:i/>
          <w:iCs/>
        </w:rPr>
        <w:t>.</w:t>
      </w:r>
      <w:r w:rsidR="006A1E96">
        <w:rPr>
          <w:rFonts w:eastAsiaTheme="minorEastAsia" w:cs="Times New Roman"/>
          <w:iCs/>
        </w:rPr>
        <w:t xml:space="preserve"> Second, that 20</w:t>
      </w:r>
      <w:r w:rsidR="006A1E96" w:rsidRPr="006A1E96">
        <w:rPr>
          <w:rFonts w:eastAsiaTheme="minorEastAsia" w:cs="Times New Roman"/>
          <w:iCs/>
          <w:vertAlign w:val="superscript"/>
        </w:rPr>
        <w:t>th</w:t>
      </w:r>
      <w:r w:rsidR="006A1E96">
        <w:rPr>
          <w:rFonts w:eastAsiaTheme="minorEastAsia" w:cs="Times New Roman"/>
          <w:iCs/>
        </w:rPr>
        <w:t xml:space="preserve"> century land-use change, particularly conversion from intensive agriculture to old-field and forest habitat in northeastern United States, was positively associated with </w:t>
      </w:r>
      <w:r w:rsidR="006A1E96">
        <w:rPr>
          <w:rFonts w:eastAsiaTheme="minorEastAsia" w:cs="Times New Roman"/>
          <w:i/>
          <w:iCs/>
        </w:rPr>
        <w:t xml:space="preserve">F. </w:t>
      </w:r>
      <w:proofErr w:type="spellStart"/>
      <w:r w:rsidR="006A1E96">
        <w:rPr>
          <w:rFonts w:eastAsiaTheme="minorEastAsia" w:cs="Times New Roman"/>
          <w:i/>
          <w:iCs/>
        </w:rPr>
        <w:t>alnus</w:t>
      </w:r>
      <w:proofErr w:type="spellEnd"/>
      <w:r w:rsidR="006A1E96">
        <w:rPr>
          <w:rFonts w:eastAsiaTheme="minorEastAsia" w:cs="Times New Roman"/>
          <w:i/>
          <w:iCs/>
        </w:rPr>
        <w:t xml:space="preserve"> </w:t>
      </w:r>
      <w:r w:rsidR="006A1E96">
        <w:rPr>
          <w:rFonts w:eastAsiaTheme="minorEastAsia" w:cs="Times New Roman"/>
          <w:iCs/>
        </w:rPr>
        <w:t>range expansion.</w:t>
      </w:r>
      <w:r w:rsidR="00D0677E">
        <w:rPr>
          <w:rFonts w:eastAsiaTheme="minorEastAsia" w:cs="Times New Roman"/>
          <w:iCs/>
        </w:rPr>
        <w:t xml:space="preserve"> Third, that long-distance dispersal events were an important </w:t>
      </w:r>
      <w:proofErr w:type="spellStart"/>
      <w:r w:rsidR="00D0677E">
        <w:rPr>
          <w:rFonts w:eastAsiaTheme="minorEastAsia" w:cs="Times New Roman"/>
          <w:iCs/>
        </w:rPr>
        <w:t>contribute</w:t>
      </w:r>
      <w:r>
        <w:rPr>
          <w:rFonts w:eastAsiaTheme="minorEastAsia" w:cs="Times New Roman"/>
          <w:iCs/>
        </w:rPr>
        <w:t>r</w:t>
      </w:r>
      <w:proofErr w:type="spellEnd"/>
      <w:r w:rsidR="00D0677E">
        <w:rPr>
          <w:rFonts w:eastAsiaTheme="minorEastAsia" w:cs="Times New Roman"/>
          <w:iCs/>
        </w:rPr>
        <w:t xml:space="preserve"> to its rapid spread.</w:t>
      </w:r>
      <w:r w:rsidR="006A1E96">
        <w:rPr>
          <w:rFonts w:eastAsiaTheme="minorEastAsia" w:cs="Times New Roman"/>
          <w:iCs/>
        </w:rPr>
        <w:t xml:space="preserve"> </w:t>
      </w:r>
      <w:r w:rsidR="00FF24C7" w:rsidRPr="003C01FF">
        <w:rPr>
          <w:rFonts w:cs="Times New Roman"/>
        </w:rPr>
        <w:t>I estimate</w:t>
      </w:r>
      <w:r w:rsidR="00FF24C7">
        <w:rPr>
          <w:rFonts w:cs="Times New Roman"/>
        </w:rPr>
        <w:t>d</w:t>
      </w:r>
      <w:r w:rsidR="00FF24C7" w:rsidRPr="003C01FF">
        <w:rPr>
          <w:rFonts w:cs="Times New Roman"/>
        </w:rPr>
        <w:t xml:space="preserve"> </w:t>
      </w:r>
      <w:r w:rsidR="006A1E96">
        <w:rPr>
          <w:rFonts w:cs="Times New Roman"/>
        </w:rPr>
        <w:t>model</w:t>
      </w:r>
      <w:r w:rsidR="00FF24C7" w:rsidRPr="003C01FF">
        <w:rPr>
          <w:rFonts w:cs="Times New Roman"/>
        </w:rPr>
        <w:t xml:space="preserve"> parameters using demographic data collected </w:t>
      </w:r>
      <w:r w:rsidR="0061252D">
        <w:rPr>
          <w:rFonts w:cs="Times New Roman"/>
        </w:rPr>
        <w:t>in</w:t>
      </w:r>
      <w:r w:rsidR="00FF24C7" w:rsidRPr="003C01FF">
        <w:rPr>
          <w:rFonts w:cs="Times New Roman"/>
        </w:rPr>
        <w:t xml:space="preserve"> field surveys from </w:t>
      </w:r>
      <w:r w:rsidR="00FF24C7">
        <w:rPr>
          <w:rFonts w:cs="Times New Roman"/>
        </w:rPr>
        <w:t xml:space="preserve">two </w:t>
      </w:r>
      <w:r w:rsidR="00FF24C7" w:rsidRPr="00C37CD0">
        <w:rPr>
          <w:rFonts w:cs="Times New Roman"/>
        </w:rPr>
        <w:t xml:space="preserve">geographic locations </w:t>
      </w:r>
      <w:r w:rsidR="00FF24C7" w:rsidRPr="003C01FF">
        <w:rPr>
          <w:rFonts w:cs="Times New Roman"/>
        </w:rPr>
        <w:t>in northeast Nort</w:t>
      </w:r>
      <w:r w:rsidR="00FF24C7">
        <w:rPr>
          <w:rFonts w:cs="Times New Roman"/>
        </w:rPr>
        <w:t>h America</w:t>
      </w:r>
      <w:r w:rsidR="006A1E96">
        <w:rPr>
          <w:rFonts w:cs="Times New Roman"/>
        </w:rPr>
        <w:t xml:space="preserve"> over three years</w:t>
      </w:r>
      <w:r w:rsidR="00FF24C7">
        <w:rPr>
          <w:rFonts w:cs="Times New Roman"/>
        </w:rPr>
        <w:t xml:space="preserve">, as well as </w:t>
      </w:r>
      <w:r w:rsidR="00FF24C7" w:rsidRPr="00383B0C">
        <w:rPr>
          <w:rFonts w:cs="Times New Roman"/>
        </w:rPr>
        <w:t xml:space="preserve">data from </w:t>
      </w:r>
      <w:r w:rsidR="00D0677E">
        <w:rPr>
          <w:rFonts w:cs="Times New Roman"/>
        </w:rPr>
        <w:t xml:space="preserve">peer-reviewed </w:t>
      </w:r>
      <w:r w:rsidR="00FF24C7" w:rsidRPr="00383B0C">
        <w:rPr>
          <w:rFonts w:cs="Times New Roman"/>
        </w:rPr>
        <w:t xml:space="preserve">and </w:t>
      </w:r>
      <w:r w:rsidR="00FF24C7">
        <w:rPr>
          <w:rFonts w:cs="Times New Roman"/>
        </w:rPr>
        <w:t>grey literature</w:t>
      </w:r>
      <w:r w:rsidR="00FF24C7" w:rsidRPr="00383B0C">
        <w:rPr>
          <w:rFonts w:cs="Times New Roman"/>
        </w:rPr>
        <w:t>.</w:t>
      </w:r>
      <w:r w:rsidR="00FF24C7">
        <w:rPr>
          <w:rFonts w:cs="Times New Roman"/>
        </w:rPr>
        <w:t xml:space="preserve"> </w:t>
      </w:r>
      <w:r w:rsidR="00D0677E">
        <w:rPr>
          <w:rFonts w:cs="Times New Roman"/>
          <w:iCs/>
        </w:rPr>
        <w:t xml:space="preserve">I </w:t>
      </w:r>
      <w:r w:rsidR="00FF24C7">
        <w:rPr>
          <w:rFonts w:cs="Times New Roman"/>
          <w:iCs/>
        </w:rPr>
        <w:t xml:space="preserve">compared </w:t>
      </w:r>
      <w:r w:rsidR="00D0677E">
        <w:rPr>
          <w:rFonts w:cs="Times New Roman"/>
          <w:iCs/>
        </w:rPr>
        <w:t xml:space="preserve">patterns of </w:t>
      </w:r>
      <w:r w:rsidR="00FF24C7">
        <w:rPr>
          <w:rFonts w:cs="Times New Roman"/>
          <w:iCs/>
        </w:rPr>
        <w:t>the simulated spatial spread</w:t>
      </w:r>
      <w:r w:rsidR="00D0677E">
        <w:rPr>
          <w:rFonts w:cs="Times New Roman"/>
          <w:iCs/>
        </w:rPr>
        <w:t xml:space="preserve"> for </w:t>
      </w:r>
      <w:r w:rsidR="00D0677E">
        <w:rPr>
          <w:rFonts w:eastAsiaTheme="minorEastAsia" w:cs="Times New Roman"/>
          <w:i/>
          <w:iCs/>
        </w:rPr>
        <w:t xml:space="preserve">F. </w:t>
      </w:r>
      <w:proofErr w:type="spellStart"/>
      <w:r w:rsidR="00D0677E">
        <w:rPr>
          <w:rFonts w:eastAsiaTheme="minorEastAsia" w:cs="Times New Roman"/>
          <w:i/>
          <w:iCs/>
        </w:rPr>
        <w:t>alnus</w:t>
      </w:r>
      <w:proofErr w:type="spellEnd"/>
      <w:r w:rsidR="00D0677E">
        <w:rPr>
          <w:rFonts w:eastAsiaTheme="minorEastAsia" w:cs="Times New Roman"/>
          <w:i/>
          <w:iCs/>
        </w:rPr>
        <w:t xml:space="preserve"> </w:t>
      </w:r>
      <w:r w:rsidR="00FF24C7">
        <w:rPr>
          <w:rFonts w:cs="Times New Roman"/>
          <w:iCs/>
        </w:rPr>
        <w:t xml:space="preserve">to </w:t>
      </w:r>
      <w:r w:rsidR="00D0677E">
        <w:rPr>
          <w:rFonts w:cs="Times New Roman"/>
          <w:iCs/>
        </w:rPr>
        <w:t xml:space="preserve">patterns of </w:t>
      </w:r>
      <w:r w:rsidR="00FF24C7">
        <w:rPr>
          <w:rFonts w:cs="Times New Roman"/>
          <w:iCs/>
        </w:rPr>
        <w:t xml:space="preserve">observed occurrences through time. </w:t>
      </w:r>
      <w:r w:rsidR="002128E3" w:rsidRPr="00B45D81">
        <w:rPr>
          <w:rFonts w:cs="Times New Roman"/>
          <w:iCs/>
        </w:rPr>
        <w:t>Exploring the parameter uncertainty space for this model and examin</w:t>
      </w:r>
      <w:r w:rsidR="00D222EB" w:rsidRPr="00B45D81">
        <w:rPr>
          <w:rFonts w:cs="Times New Roman"/>
          <w:iCs/>
        </w:rPr>
        <w:t>in</w:t>
      </w:r>
      <w:r w:rsidR="002128E3" w:rsidRPr="00B45D81">
        <w:rPr>
          <w:rFonts w:cs="Times New Roman"/>
          <w:iCs/>
        </w:rPr>
        <w:t>g d</w:t>
      </w:r>
      <w:r w:rsidR="00FF24C7" w:rsidRPr="00B45D81">
        <w:rPr>
          <w:rFonts w:cs="Times New Roman"/>
          <w:iCs/>
        </w:rPr>
        <w:t xml:space="preserve">eviations of the simulated spread from observed occurrences </w:t>
      </w:r>
      <w:r w:rsidR="006A1E96">
        <w:rPr>
          <w:rFonts w:cs="Times New Roman"/>
          <w:iCs/>
        </w:rPr>
        <w:t>allow</w:t>
      </w:r>
      <w:r w:rsidR="00D0677E">
        <w:rPr>
          <w:rFonts w:cs="Times New Roman"/>
          <w:iCs/>
        </w:rPr>
        <w:t>ed</w:t>
      </w:r>
      <w:r w:rsidR="006A1E96">
        <w:rPr>
          <w:rFonts w:cs="Times New Roman"/>
          <w:iCs/>
        </w:rPr>
        <w:t xml:space="preserve"> for both testing of my initial hypotheses and development of </w:t>
      </w:r>
      <w:r w:rsidR="00D0677E">
        <w:rPr>
          <w:rFonts w:cs="Times New Roman"/>
          <w:iCs/>
        </w:rPr>
        <w:t>additional</w:t>
      </w:r>
      <w:r w:rsidR="00FF24C7" w:rsidRPr="00B45D81">
        <w:rPr>
          <w:rFonts w:cs="Times New Roman"/>
          <w:iCs/>
        </w:rPr>
        <w:t xml:space="preserve"> </w:t>
      </w:r>
      <w:r w:rsidR="006A1E96">
        <w:rPr>
          <w:rFonts w:cs="Times New Roman"/>
          <w:iCs/>
        </w:rPr>
        <w:t>explanations.</w:t>
      </w:r>
      <w:r w:rsidR="00FF24C7" w:rsidRPr="00B45D81">
        <w:rPr>
          <w:rFonts w:cs="Times New Roman"/>
          <w:iCs/>
        </w:rPr>
        <w:t xml:space="preserve"> While</w:t>
      </w:r>
      <w:r w:rsidR="00FF24C7">
        <w:rPr>
          <w:rFonts w:cs="Times New Roman"/>
          <w:iCs/>
        </w:rPr>
        <w:t xml:space="preserve"> this model focuses specifically on the dynamics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it provides a framework </w:t>
      </w:r>
      <w:r w:rsidR="00D0677E">
        <w:rPr>
          <w:rFonts w:cs="Times New Roman"/>
          <w:iCs/>
        </w:rPr>
        <w:t>to apply to</w:t>
      </w:r>
      <w:r w:rsidR="00FF24C7">
        <w:rPr>
          <w:rFonts w:cs="Times New Roman"/>
          <w:iCs/>
        </w:rPr>
        <w:t xml:space="preserve"> other invasive species. </w:t>
      </w:r>
      <w:bookmarkStart w:id="2" w:name="methods-and-results"/>
      <w:r w:rsidR="00FF24C7">
        <w:rPr>
          <w:rFonts w:cs="Times New Roman"/>
        </w:rPr>
        <w:br w:type="page"/>
      </w:r>
    </w:p>
    <w:p w14:paraId="0B6FD73D" w14:textId="488CB632" w:rsidR="00FF24C7" w:rsidRPr="00D01097" w:rsidRDefault="00FF24C7" w:rsidP="008579EE">
      <w:pPr>
        <w:spacing w:line="480" w:lineRule="auto"/>
        <w:rPr>
          <w:b/>
          <w:sz w:val="28"/>
          <w:szCs w:val="28"/>
        </w:rPr>
      </w:pPr>
      <w:r w:rsidRPr="00D01097">
        <w:rPr>
          <w:b/>
          <w:sz w:val="28"/>
          <w:szCs w:val="28"/>
        </w:rPr>
        <w:lastRenderedPageBreak/>
        <w:t>Methods</w:t>
      </w:r>
      <w:r w:rsidR="00C87F16" w:rsidRPr="00D01097">
        <w:rPr>
          <w:b/>
          <w:sz w:val="28"/>
          <w:szCs w:val="28"/>
        </w:rPr>
        <w:t xml:space="preserve"> </w:t>
      </w:r>
      <w:r w:rsidR="00C87F16" w:rsidRPr="00D01097">
        <w:rPr>
          <w:b/>
          <w:color w:val="FF0000"/>
          <w:sz w:val="28"/>
          <w:szCs w:val="28"/>
        </w:rPr>
        <w:t>(</w:t>
      </w:r>
      <w:r w:rsidR="000D2B5E">
        <w:rPr>
          <w:b/>
          <w:color w:val="FF0000"/>
          <w:sz w:val="28"/>
          <w:szCs w:val="28"/>
        </w:rPr>
        <w:t>2</w:t>
      </w:r>
      <w:r w:rsidR="00D11A38">
        <w:rPr>
          <w:b/>
          <w:color w:val="FF0000"/>
          <w:sz w:val="28"/>
          <w:szCs w:val="28"/>
        </w:rPr>
        <w:t>4</w:t>
      </w:r>
      <w:r w:rsidR="000D2B5E">
        <w:rPr>
          <w:b/>
          <w:color w:val="FF0000"/>
          <w:sz w:val="28"/>
          <w:szCs w:val="28"/>
        </w:rPr>
        <w:t>6</w:t>
      </w:r>
      <w:r w:rsidR="00D11A38">
        <w:rPr>
          <w:b/>
          <w:color w:val="FF0000"/>
          <w:sz w:val="28"/>
          <w:szCs w:val="28"/>
        </w:rPr>
        <w:t>2</w:t>
      </w:r>
      <w:r w:rsidR="000D2B5E">
        <w:rPr>
          <w:b/>
          <w:color w:val="FF0000"/>
          <w:sz w:val="28"/>
          <w:szCs w:val="28"/>
        </w:rPr>
        <w:t xml:space="preserve"> </w:t>
      </w:r>
      <w:r w:rsidR="00C87F16" w:rsidRPr="00D01097">
        <w:rPr>
          <w:b/>
          <w:color w:val="FF0000"/>
          <w:sz w:val="28"/>
          <w:szCs w:val="28"/>
        </w:rPr>
        <w:t>words)</w:t>
      </w:r>
    </w:p>
    <w:p w14:paraId="26A5BC16" w14:textId="77777777" w:rsidR="00FF24C7" w:rsidRPr="00451A7F" w:rsidRDefault="00FF24C7" w:rsidP="008579EE">
      <w:pPr>
        <w:spacing w:line="480" w:lineRule="auto"/>
        <w:rPr>
          <w:b/>
        </w:rPr>
      </w:pPr>
      <w:r w:rsidRPr="00451A7F">
        <w:rPr>
          <w:b/>
        </w:rPr>
        <w:t>Study species and field observations</w:t>
      </w:r>
    </w:p>
    <w:p w14:paraId="3F2D5908" w14:textId="7927EF0C" w:rsidR="00FF24C7" w:rsidRDefault="00FF24C7" w:rsidP="008579EE">
      <w:pPr>
        <w:spacing w:line="480" w:lineRule="auto"/>
        <w:ind w:firstLine="475"/>
        <w:rPr>
          <w:rFonts w:cs="Times New Roman"/>
          <w:iCs/>
        </w:rPr>
      </w:pPr>
      <w:r>
        <w:rPr>
          <w:rFonts w:cs="Times New Roman"/>
          <w:i/>
          <w:iCs/>
        </w:rPr>
        <w:t xml:space="preserve">Frangula </w:t>
      </w:r>
      <w:proofErr w:type="spellStart"/>
      <w:r>
        <w:rPr>
          <w:rFonts w:cs="Times New Roman"/>
          <w:i/>
          <w:iCs/>
        </w:rPr>
        <w:t>alnus</w:t>
      </w:r>
      <w:proofErr w:type="spellEnd"/>
      <w:r>
        <w:rPr>
          <w:rFonts w:cs="Times New Roman"/>
          <w:i/>
          <w:iCs/>
        </w:rPr>
        <w:t xml:space="preserve"> </w:t>
      </w:r>
      <w:r>
        <w:rPr>
          <w:rFonts w:cs="Times New Roman"/>
          <w:iCs/>
        </w:rPr>
        <w:t xml:space="preserve">is a </w:t>
      </w:r>
      <w:r w:rsidR="00D01097">
        <w:rPr>
          <w:rFonts w:cs="Times New Roman"/>
          <w:iCs/>
        </w:rPr>
        <w:t xml:space="preserve">woody plant native to Eurasia. </w:t>
      </w:r>
      <w:r>
        <w:rPr>
          <w:rFonts w:cs="Times New Roman"/>
          <w:iCs/>
        </w:rPr>
        <w:t>It</w:t>
      </w:r>
      <w:r w:rsidR="00D01097">
        <w:rPr>
          <w:rFonts w:cs="Times New Roman"/>
          <w:iCs/>
        </w:rPr>
        <w:t xml:space="preserve"> grows to approximately 8 m in height and</w:t>
      </w:r>
      <w:r>
        <w:rPr>
          <w:rFonts w:cs="Times New Roman"/>
          <w:iCs/>
        </w:rPr>
        <w:t xml:space="preserve"> produces fleshy fruit</w:t>
      </w:r>
      <w:r w:rsidR="0025074E">
        <w:rPr>
          <w:rFonts w:cs="Times New Roman"/>
          <w:iCs/>
        </w:rPr>
        <w:t>, each</w:t>
      </w:r>
      <w:r>
        <w:rPr>
          <w:rFonts w:cs="Times New Roman"/>
          <w:iCs/>
        </w:rPr>
        <w:t xml:space="preserve"> containing two to three seeds</w:t>
      </w:r>
      <w:r w:rsidR="0025074E">
        <w:rPr>
          <w:rFonts w:cs="Times New Roman"/>
          <w:iCs/>
        </w:rPr>
        <w:t>,</w:t>
      </w:r>
      <w:r>
        <w:rPr>
          <w:rFonts w:cs="Times New Roman"/>
          <w:iCs/>
        </w:rPr>
        <w:t xml:space="preserve"> with individual plants able to produce several hundred fruit per year </w:t>
      </w:r>
      <w:r w:rsidR="00910A69" w:rsidRPr="00910A69">
        <w:rPr>
          <w:rFonts w:cs="Times New Roman"/>
          <w:iCs/>
          <w:noProof/>
        </w:rPr>
        <w:t>(Godwin 1943, Medan 1994)</w:t>
      </w:r>
      <w:r>
        <w:rPr>
          <w:rFonts w:cs="Times New Roman"/>
          <w:iCs/>
        </w:rPr>
        <w:t xml:space="preserve">. Seeds are </w:t>
      </w:r>
      <w:r w:rsidR="00C241D6">
        <w:rPr>
          <w:rFonts w:cs="Times New Roman"/>
          <w:iCs/>
        </w:rPr>
        <w:t>dispersed by birds</w:t>
      </w:r>
      <w:r>
        <w:rPr>
          <w:rFonts w:cs="Times New Roman"/>
          <w:iCs/>
        </w:rPr>
        <w:t xml:space="preserve"> </w:t>
      </w:r>
      <w:r w:rsidR="00910A69" w:rsidRPr="00910A69">
        <w:rPr>
          <w:rFonts w:cs="Times New Roman"/>
          <w:iCs/>
          <w:noProof/>
        </w:rPr>
        <w:t>(Howell and Blackwell 1977, Hampe et al. 2003, Hampe 2008)</w:t>
      </w:r>
      <w:r w:rsidR="00C241D6">
        <w:rPr>
          <w:rFonts w:cs="Times New Roman"/>
          <w:iCs/>
        </w:rPr>
        <w:t xml:space="preserve">, </w:t>
      </w:r>
      <w:r>
        <w:rPr>
          <w:rFonts w:cs="Times New Roman"/>
          <w:iCs/>
        </w:rPr>
        <w:t xml:space="preserve">small mammals </w:t>
      </w:r>
      <w:r w:rsidR="00910A69" w:rsidRPr="00910A69">
        <w:rPr>
          <w:rFonts w:cs="Times New Roman"/>
          <w:iCs/>
          <w:noProof/>
        </w:rPr>
        <w:t>(Godwin 1936)</w:t>
      </w:r>
      <w:r>
        <w:rPr>
          <w:rFonts w:cs="Times New Roman"/>
          <w:iCs/>
        </w:rPr>
        <w:t xml:space="preserve">, and hydrochory </w:t>
      </w:r>
      <w:r w:rsidR="00910A69" w:rsidRPr="00910A69">
        <w:rPr>
          <w:rFonts w:cs="Times New Roman"/>
          <w:iCs/>
          <w:noProof/>
        </w:rPr>
        <w:t>(Hampe 2004)</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spread rapidly throughout North America during the 20</w:t>
      </w:r>
      <w:r w:rsidRPr="00806F24">
        <w:rPr>
          <w:rFonts w:cs="Times New Roman"/>
          <w:iCs/>
          <w:vertAlign w:val="superscript"/>
        </w:rPr>
        <w:t>th</w:t>
      </w:r>
      <w:r w:rsidR="00D01097">
        <w:rPr>
          <w:rFonts w:cs="Times New Roman"/>
          <w:iCs/>
        </w:rPr>
        <w:t xml:space="preserve"> century</w:t>
      </w:r>
      <w:r>
        <w:rPr>
          <w:rFonts w:cs="Times New Roman"/>
          <w:iCs/>
        </w:rPr>
        <w:t xml:space="preserve"> </w:t>
      </w:r>
      <w:r w:rsidR="00910A69" w:rsidRPr="00910A69">
        <w:rPr>
          <w:rFonts w:cs="Times New Roman"/>
          <w:iCs/>
          <w:noProof/>
        </w:rPr>
        <w:t>(Howell and Blackwell 1977, Catling and Porebski 1994, Frappier et al. 2003a)</w:t>
      </w:r>
      <w:r w:rsidR="00013CF5">
        <w:rPr>
          <w:rFonts w:cs="Times New Roman"/>
          <w:iCs/>
          <w:noProof/>
        </w:rPr>
        <w:t>,</w:t>
      </w:r>
      <w:r w:rsidR="00D01097">
        <w:rPr>
          <w:rFonts w:cs="Times New Roman"/>
          <w:iCs/>
        </w:rPr>
        <w:t xml:space="preserve"> where i</w:t>
      </w:r>
      <w:r>
        <w:rPr>
          <w:rFonts w:cs="Times New Roman"/>
          <w:iCs/>
        </w:rPr>
        <w:t xml:space="preserve">ts </w:t>
      </w:r>
      <w:r w:rsidR="00D01097">
        <w:rPr>
          <w:rFonts w:cs="Times New Roman"/>
          <w:iCs/>
        </w:rPr>
        <w:t xml:space="preserve">ability to dominate understory and canopy layers </w:t>
      </w:r>
      <w:r>
        <w:rPr>
          <w:rFonts w:cs="Times New Roman"/>
          <w:iCs/>
        </w:rPr>
        <w:t>negatively impact</w:t>
      </w:r>
      <w:r w:rsidR="00D01097">
        <w:rPr>
          <w:rFonts w:cs="Times New Roman"/>
          <w:iCs/>
        </w:rPr>
        <w:t>s</w:t>
      </w:r>
      <w:r>
        <w:rPr>
          <w:rFonts w:cs="Times New Roman"/>
          <w:iCs/>
        </w:rPr>
        <w:t xml:space="preserve"> native flora </w:t>
      </w:r>
      <w:r w:rsidR="00910A69" w:rsidRPr="00910A69">
        <w:rPr>
          <w:rFonts w:cs="Times New Roman"/>
          <w:iCs/>
          <w:noProof/>
        </w:rPr>
        <w:t>(Possessky et al. 2000, Frappier et al. 2003a, Fagan and Peart 2004)</w:t>
      </w:r>
      <w:r>
        <w:rPr>
          <w:rFonts w:cs="Times New Roman"/>
          <w:iCs/>
        </w:rPr>
        <w:t xml:space="preserve">. </w:t>
      </w:r>
    </w:p>
    <w:p w14:paraId="663BCBD1" w14:textId="4D592B8F" w:rsidR="00FF24C7" w:rsidRPr="00A3168B" w:rsidRDefault="00FF24C7" w:rsidP="00C57F4F">
      <w:pPr>
        <w:spacing w:line="480" w:lineRule="auto"/>
        <w:ind w:firstLine="475"/>
        <w:rPr>
          <w:rFonts w:cs="Times New Roman"/>
        </w:rPr>
      </w:pPr>
      <w:r>
        <w:rPr>
          <w:rFonts w:cs="Times New Roman"/>
          <w:iCs/>
        </w:rPr>
        <w:t xml:space="preserve">I </w:t>
      </w:r>
      <w:r w:rsidR="00AB246E">
        <w:rPr>
          <w:rFonts w:cs="Times New Roman"/>
          <w:iCs/>
        </w:rPr>
        <w:t>collected demographic data for</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in two geographic locations </w:t>
      </w:r>
      <w:r w:rsidR="00C241D6">
        <w:rPr>
          <w:rFonts w:cs="Times New Roman"/>
          <w:iCs/>
        </w:rPr>
        <w:t xml:space="preserve">in </w:t>
      </w:r>
      <w:r>
        <w:rPr>
          <w:rFonts w:cs="Times New Roman"/>
          <w:iCs/>
        </w:rPr>
        <w:t>the invaded range – Long Island, New York and coastal New Hampshire</w:t>
      </w:r>
      <w:r w:rsidR="00D01097">
        <w:rPr>
          <w:rFonts w:cs="Times New Roman"/>
          <w:iCs/>
        </w:rPr>
        <w:t xml:space="preserve">, </w:t>
      </w:r>
      <w:r w:rsidR="00216FE6">
        <w:rPr>
          <w:rFonts w:cs="Times New Roman"/>
          <w:iCs/>
        </w:rPr>
        <w:t>from</w:t>
      </w:r>
      <w:r w:rsidR="00D01097">
        <w:rPr>
          <w:rFonts w:cs="Times New Roman"/>
          <w:iCs/>
        </w:rPr>
        <w:t xml:space="preserve"> the summer of 2010</w:t>
      </w:r>
      <w:r w:rsidR="00216FE6">
        <w:rPr>
          <w:rFonts w:cs="Times New Roman"/>
          <w:iCs/>
        </w:rPr>
        <w:t xml:space="preserve"> until the Fall of 2012</w:t>
      </w:r>
      <w:r>
        <w:rPr>
          <w:rFonts w:cs="Times New Roman"/>
          <w:iCs/>
        </w:rPr>
        <w:t xml:space="preserve">. </w:t>
      </w:r>
      <w:r w:rsidR="000655B2">
        <w:rPr>
          <w:rFonts w:cs="Times New Roman"/>
          <w:iCs/>
        </w:rPr>
        <w:t>D</w:t>
      </w:r>
      <w:r w:rsidRPr="00DF7836">
        <w:rPr>
          <w:rFonts w:cs="Times New Roman"/>
          <w:iCs/>
        </w:rPr>
        <w:t>ata were collected at three different sites</w:t>
      </w:r>
      <w:r w:rsidR="00AB246E">
        <w:rPr>
          <w:rFonts w:cs="Times New Roman"/>
          <w:iCs/>
        </w:rPr>
        <w:t xml:space="preserve"> </w:t>
      </w:r>
      <w:r w:rsidR="000655B2">
        <w:rPr>
          <w:rFonts w:cs="Times New Roman"/>
          <w:iCs/>
        </w:rPr>
        <w:t xml:space="preserve">per location </w:t>
      </w:r>
      <w:r w:rsidR="00AB246E">
        <w:rPr>
          <w:rFonts w:cs="Times New Roman"/>
          <w:iCs/>
        </w:rPr>
        <w:t>that</w:t>
      </w:r>
      <w:r w:rsidRPr="00DF7836">
        <w:rPr>
          <w:rFonts w:cs="Times New Roman"/>
          <w:iCs/>
        </w:rPr>
        <w:t xml:space="preserve"> were separated by 1 to 10 km</w:t>
      </w:r>
      <w:r w:rsidR="000655B2">
        <w:rPr>
          <w:rFonts w:cs="Times New Roman"/>
          <w:iCs/>
        </w:rPr>
        <w:t>.</w:t>
      </w:r>
      <w:r w:rsidRPr="00DF7836">
        <w:rPr>
          <w:rFonts w:cs="Times New Roman"/>
          <w:iCs/>
        </w:rPr>
        <w:t xml:space="preserve"> </w:t>
      </w:r>
      <w:r w:rsidR="000655B2">
        <w:rPr>
          <w:rFonts w:cs="Times New Roman"/>
          <w:iCs/>
        </w:rPr>
        <w:t>U</w:t>
      </w:r>
      <w:r w:rsidR="00AB246E">
        <w:rPr>
          <w:rFonts w:cs="Times New Roman"/>
          <w:iCs/>
        </w:rPr>
        <w:t>pland, old field, and wetland</w:t>
      </w:r>
      <w:r w:rsidR="00D01097">
        <w:rPr>
          <w:rFonts w:cs="Times New Roman"/>
          <w:iCs/>
        </w:rPr>
        <w:t xml:space="preserve"> habitat types</w:t>
      </w:r>
      <w:r w:rsidR="000655B2">
        <w:rPr>
          <w:rFonts w:cs="Times New Roman"/>
          <w:iCs/>
        </w:rPr>
        <w:t xml:space="preserve"> were represented in the sites</w:t>
      </w:r>
      <w:r w:rsidR="00AB246E">
        <w:rPr>
          <w:rFonts w:cs="Times New Roman"/>
          <w:iCs/>
        </w:rPr>
        <w:t xml:space="preserve">. </w:t>
      </w:r>
      <w:r w:rsidR="00C57F4F">
        <w:rPr>
          <w:rFonts w:cs="Times New Roman"/>
        </w:rPr>
        <w:t>Within</w:t>
      </w:r>
      <w:r w:rsidR="00C241D6">
        <w:rPr>
          <w:rFonts w:cs="Times New Roman"/>
        </w:rPr>
        <w:t xml:space="preserve"> each</w:t>
      </w:r>
      <w:r>
        <w:rPr>
          <w:rFonts w:cs="Times New Roman"/>
        </w:rPr>
        <w:t xml:space="preserve"> site</w:t>
      </w:r>
      <w:r w:rsidR="00C57F4F">
        <w:rPr>
          <w:rFonts w:cs="Times New Roman"/>
        </w:rPr>
        <w:t xml:space="preserve"> 15 or 20 </w:t>
      </w:r>
      <w:r w:rsidR="000655B2">
        <w:rPr>
          <w:rFonts w:cs="Times New Roman"/>
        </w:rPr>
        <w:t xml:space="preserve">randomly located </w:t>
      </w:r>
      <w:r w:rsidR="00C57F4F">
        <w:rPr>
          <w:rFonts w:cs="Times New Roman"/>
        </w:rPr>
        <w:t xml:space="preserve">2 x 2 meter plots were established, </w:t>
      </w:r>
      <w:r w:rsidR="000655B2">
        <w:rPr>
          <w:rFonts w:cs="Times New Roman"/>
        </w:rPr>
        <w:t>in which</w:t>
      </w:r>
      <w:r w:rsidR="00DC07B0">
        <w:rPr>
          <w:rFonts w:cs="Times New Roman"/>
        </w:rPr>
        <w:t xml:space="preserve"> </w:t>
      </w:r>
      <w:r w:rsidR="00DC07B0">
        <w:rPr>
          <w:rFonts w:eastAsiaTheme="minorEastAsia" w:cs="Times New Roman"/>
          <w:i/>
          <w:iCs/>
        </w:rPr>
        <w:t xml:space="preserve">F. </w:t>
      </w:r>
      <w:proofErr w:type="spellStart"/>
      <w:r w:rsidR="00DC07B0">
        <w:rPr>
          <w:rFonts w:eastAsiaTheme="minorEastAsia" w:cs="Times New Roman"/>
          <w:i/>
          <w:iCs/>
        </w:rPr>
        <w:t>alnus</w:t>
      </w:r>
      <w:proofErr w:type="spellEnd"/>
      <w:r w:rsidR="00DC07B0">
        <w:rPr>
          <w:rFonts w:eastAsiaTheme="minorEastAsia" w:cs="Times New Roman"/>
          <w:i/>
          <w:iCs/>
        </w:rPr>
        <w:t xml:space="preserve"> </w:t>
      </w:r>
      <w:r>
        <w:rPr>
          <w:rFonts w:cs="Times New Roman"/>
        </w:rPr>
        <w:t xml:space="preserve">plants were </w:t>
      </w:r>
      <w:r w:rsidR="00C241D6">
        <w:rPr>
          <w:rFonts w:cs="Times New Roman"/>
        </w:rPr>
        <w:t>measured and tagged for multi-year monitoring</w:t>
      </w:r>
      <w:r>
        <w:rPr>
          <w:rFonts w:cs="Times New Roman"/>
        </w:rPr>
        <w:t xml:space="preserve">. </w:t>
      </w:r>
      <w:r w:rsidR="00D01097">
        <w:rPr>
          <w:rFonts w:cs="Times New Roman"/>
        </w:rPr>
        <w:t>Measurements included d</w:t>
      </w:r>
      <w:r w:rsidRPr="00383B0C">
        <w:rPr>
          <w:rFonts w:cs="Times New Roman"/>
        </w:rPr>
        <w:t>iameter at basal</w:t>
      </w:r>
      <w:r>
        <w:rPr>
          <w:rFonts w:cs="Times New Roman"/>
        </w:rPr>
        <w:t xml:space="preserve"> (ankle) height (DAH) in centim</w:t>
      </w:r>
      <w:r w:rsidRPr="00383B0C">
        <w:rPr>
          <w:rFonts w:cs="Times New Roman"/>
        </w:rPr>
        <w:t>eters (cm)</w:t>
      </w:r>
      <w:r w:rsidR="00D01097">
        <w:rPr>
          <w:rFonts w:cs="Times New Roman"/>
        </w:rPr>
        <w:t>, h</w:t>
      </w:r>
      <w:r w:rsidRPr="00383B0C">
        <w:rPr>
          <w:rFonts w:cs="Times New Roman"/>
        </w:rPr>
        <w:t>eight</w:t>
      </w:r>
      <w:r w:rsidR="00D01097">
        <w:rPr>
          <w:rFonts w:cs="Times New Roman"/>
        </w:rPr>
        <w:t xml:space="preserve"> (cm), n</w:t>
      </w:r>
      <w:r w:rsidRPr="00383B0C">
        <w:rPr>
          <w:rFonts w:cs="Times New Roman"/>
        </w:rPr>
        <w:t>umber of basal stems</w:t>
      </w:r>
      <w:r w:rsidR="00D01097">
        <w:rPr>
          <w:rFonts w:cs="Times New Roman"/>
        </w:rPr>
        <w:t>, and n</w:t>
      </w:r>
      <w:r w:rsidRPr="00383B0C">
        <w:rPr>
          <w:rFonts w:cs="Times New Roman"/>
        </w:rPr>
        <w:t xml:space="preserve">umber of fruit on the </w:t>
      </w:r>
      <w:r>
        <w:rPr>
          <w:rFonts w:cs="Times New Roman"/>
        </w:rPr>
        <w:t>plant</w:t>
      </w:r>
      <w:r w:rsidR="00D01097">
        <w:rPr>
          <w:rFonts w:cs="Times New Roman"/>
        </w:rPr>
        <w:t>. F</w:t>
      </w:r>
      <w:r>
        <w:rPr>
          <w:rFonts w:cs="Times New Roman"/>
        </w:rPr>
        <w:t xml:space="preserve">or plants with more than one basal stem, the DAH </w:t>
      </w:r>
      <w:r w:rsidR="00D01097">
        <w:rPr>
          <w:rFonts w:cs="Times New Roman"/>
        </w:rPr>
        <w:t>of</w:t>
      </w:r>
      <w:r>
        <w:rPr>
          <w:rFonts w:cs="Times New Roman"/>
        </w:rPr>
        <w:t xml:space="preserve"> the largest stem was measured. </w:t>
      </w:r>
      <w:r w:rsidRPr="00383B0C">
        <w:rPr>
          <w:rFonts w:cs="Times New Roman"/>
        </w:rPr>
        <w:t xml:space="preserve">All measurements were </w:t>
      </w:r>
      <w:r w:rsidR="00AB246E">
        <w:rPr>
          <w:rFonts w:cs="Times New Roman"/>
        </w:rPr>
        <w:t>made</w:t>
      </w:r>
      <w:r w:rsidRPr="00383B0C">
        <w:rPr>
          <w:rFonts w:cs="Times New Roman"/>
        </w:rPr>
        <w:t xml:space="preserve"> between September and November each year. </w:t>
      </w:r>
      <w:r w:rsidR="00C241D6">
        <w:rPr>
          <w:rFonts w:cs="Times New Roman"/>
        </w:rPr>
        <w:t xml:space="preserve">In total, </w:t>
      </w:r>
      <w:r w:rsidR="00AB246E">
        <w:rPr>
          <w:rFonts w:cs="Times New Roman"/>
        </w:rPr>
        <w:t xml:space="preserve">I </w:t>
      </w:r>
      <w:r w:rsidR="00C241D6">
        <w:rPr>
          <w:rFonts w:cs="Times New Roman"/>
        </w:rPr>
        <w:t xml:space="preserve">measured and monitored </w:t>
      </w:r>
      <w:r w:rsidR="00AB246E">
        <w:rPr>
          <w:rFonts w:cs="Times New Roman"/>
        </w:rPr>
        <w:t>815 plants</w:t>
      </w:r>
      <w:r w:rsidR="00C241D6">
        <w:rPr>
          <w:rFonts w:cs="Times New Roman"/>
        </w:rPr>
        <w:t xml:space="preserve">. </w:t>
      </w:r>
      <w:r w:rsidR="00AB246E">
        <w:rPr>
          <w:rFonts w:cs="Times New Roman"/>
        </w:rPr>
        <w:t>I marked a</w:t>
      </w:r>
      <w:r w:rsidR="00216FE6">
        <w:rPr>
          <w:rFonts w:cs="Times New Roman"/>
        </w:rPr>
        <w:t>n</w:t>
      </w:r>
      <w:r w:rsidRPr="00383B0C">
        <w:rPr>
          <w:rFonts w:cs="Times New Roman"/>
        </w:rPr>
        <w:t xml:space="preserve"> addition</w:t>
      </w:r>
      <w:r w:rsidR="00216FE6">
        <w:rPr>
          <w:rFonts w:cs="Times New Roman"/>
        </w:rPr>
        <w:t>al</w:t>
      </w:r>
      <w:r w:rsidRPr="00383B0C">
        <w:rPr>
          <w:rFonts w:cs="Times New Roman"/>
        </w:rPr>
        <w:t xml:space="preserve"> 385 seedlings </w:t>
      </w:r>
      <w:r w:rsidR="00AB246E">
        <w:rPr>
          <w:rFonts w:cs="Times New Roman"/>
        </w:rPr>
        <w:t xml:space="preserve">in </w:t>
      </w:r>
      <w:r w:rsidRPr="00383B0C">
        <w:rPr>
          <w:rFonts w:cs="Times New Roman"/>
        </w:rPr>
        <w:t xml:space="preserve">2011 </w:t>
      </w:r>
      <w:r w:rsidR="00216FE6">
        <w:rPr>
          <w:rFonts w:cs="Times New Roman"/>
        </w:rPr>
        <w:t>and re-surveyed</w:t>
      </w:r>
      <w:r w:rsidR="00AB246E">
        <w:rPr>
          <w:rFonts w:cs="Times New Roman"/>
        </w:rPr>
        <w:t xml:space="preserve"> them</w:t>
      </w:r>
      <w:r w:rsidR="00216FE6">
        <w:rPr>
          <w:rFonts w:cs="Times New Roman"/>
        </w:rPr>
        <w:t xml:space="preserve"> in </w:t>
      </w:r>
      <w:r w:rsidRPr="00383B0C">
        <w:rPr>
          <w:rFonts w:cs="Times New Roman"/>
        </w:rPr>
        <w:t>2012</w:t>
      </w:r>
      <w:r>
        <w:rPr>
          <w:rFonts w:cs="Times New Roman"/>
        </w:rPr>
        <w:t xml:space="preserve"> to estimate seedling survival values. </w:t>
      </w:r>
      <w:r w:rsidR="00216FE6">
        <w:rPr>
          <w:rFonts w:cs="Times New Roman"/>
        </w:rPr>
        <w:t>All</w:t>
      </w:r>
      <w:r>
        <w:rPr>
          <w:rFonts w:cs="Times New Roman"/>
        </w:rPr>
        <w:t xml:space="preserve"> measurements were used to parameterize a </w:t>
      </w:r>
      <w:r>
        <w:rPr>
          <w:rFonts w:cs="Times New Roman"/>
        </w:rPr>
        <w:lastRenderedPageBreak/>
        <w:t xml:space="preserve">demographic model of </w:t>
      </w:r>
      <w:r>
        <w:rPr>
          <w:rFonts w:cs="Times New Roman"/>
          <w:i/>
          <w:iCs/>
        </w:rPr>
        <w:t xml:space="preserve">F. </w:t>
      </w:r>
      <w:proofErr w:type="spellStart"/>
      <w:r>
        <w:rPr>
          <w:rFonts w:cs="Times New Roman"/>
          <w:i/>
          <w:iCs/>
        </w:rPr>
        <w:t>alnus</w:t>
      </w:r>
      <w:proofErr w:type="spellEnd"/>
      <w:r>
        <w:rPr>
          <w:rFonts w:cs="Times New Roman"/>
          <w:iCs/>
        </w:rPr>
        <w:t xml:space="preserve">. </w:t>
      </w:r>
      <w:r w:rsidR="00AB246E">
        <w:rPr>
          <w:rFonts w:cs="Times New Roman"/>
          <w:iCs/>
        </w:rPr>
        <w:t>Additional</w:t>
      </w:r>
      <w:r w:rsidR="00DC07B0">
        <w:rPr>
          <w:rFonts w:cs="Times New Roman"/>
          <w:iCs/>
        </w:rPr>
        <w:t xml:space="preserve"> field-sampling</w:t>
      </w:r>
      <w:r w:rsidR="00AB246E">
        <w:rPr>
          <w:rFonts w:cs="Times New Roman"/>
          <w:iCs/>
        </w:rPr>
        <w:t xml:space="preserve"> details can be found in </w:t>
      </w:r>
      <w:r w:rsidR="00EF6CD3" w:rsidRPr="00EF6CD3">
        <w:rPr>
          <w:rFonts w:cs="Times New Roman"/>
          <w:iCs/>
          <w:highlight w:val="yellow"/>
        </w:rPr>
        <w:t>Online Resource</w:t>
      </w:r>
      <w:r w:rsidR="00AB246E" w:rsidRPr="00EF6CD3">
        <w:rPr>
          <w:rFonts w:cs="Times New Roman"/>
          <w:iCs/>
          <w:highlight w:val="yellow"/>
        </w:rPr>
        <w:t xml:space="preserve"> XXX</w:t>
      </w:r>
      <w:r w:rsidR="00AB246E">
        <w:rPr>
          <w:rFonts w:cs="Times New Roman"/>
          <w:iCs/>
        </w:rPr>
        <w:t>.</w:t>
      </w:r>
    </w:p>
    <w:p w14:paraId="1F0702F8" w14:textId="163CC7FA" w:rsidR="00FF24C7" w:rsidRPr="00E53AC3" w:rsidRDefault="00FF24C7" w:rsidP="008579EE">
      <w:pPr>
        <w:spacing w:line="480" w:lineRule="auto"/>
        <w:rPr>
          <w:b/>
        </w:rPr>
      </w:pPr>
      <w:r w:rsidRPr="00E53AC3">
        <w:rPr>
          <w:b/>
        </w:rPr>
        <w:t xml:space="preserve">Demographic model </w:t>
      </w:r>
    </w:p>
    <w:p w14:paraId="6CA92F72" w14:textId="6062036C" w:rsidR="00FF24C7" w:rsidRPr="002351BB" w:rsidRDefault="00FF24C7" w:rsidP="008579EE">
      <w:pPr>
        <w:spacing w:line="480" w:lineRule="auto"/>
        <w:ind w:firstLine="720"/>
      </w:pPr>
      <w:r>
        <w:t xml:space="preserve">I </w:t>
      </w:r>
      <w:r w:rsidR="00C241D6">
        <w:t>constructed</w:t>
      </w:r>
      <w:r>
        <w:t xml:space="preserve"> an integral projection model (IPM) </w:t>
      </w:r>
      <w:r w:rsidR="004475C3">
        <w:t>to simulate the</w:t>
      </w:r>
      <w:r>
        <w:t xml:space="preserve"> demographic </w:t>
      </w:r>
      <w:r w:rsidR="004475C3">
        <w:t>processes</w:t>
      </w:r>
      <w:r>
        <w:t xml:space="preserve"> </w:t>
      </w:r>
      <w:r w:rsidR="00EF6CD3">
        <w:t xml:space="preserve">of </w:t>
      </w:r>
      <w:r>
        <w:rPr>
          <w:rFonts w:cs="Times New Roman"/>
          <w:i/>
          <w:iCs/>
        </w:rPr>
        <w:t xml:space="preserve">F. </w:t>
      </w:r>
      <w:proofErr w:type="spellStart"/>
      <w:r>
        <w:rPr>
          <w:rFonts w:cs="Times New Roman"/>
          <w:i/>
          <w:iCs/>
        </w:rPr>
        <w:t>alnus</w:t>
      </w:r>
      <w:proofErr w:type="spellEnd"/>
      <w:r>
        <w:t xml:space="preserve"> </w:t>
      </w:r>
      <w:r w:rsidR="004475C3" w:rsidRPr="004475C3">
        <w:rPr>
          <w:noProof/>
        </w:rPr>
        <w:t>(Easterling et al. 2000, Ellner and Rees 2006, Merow et al. 2013a)</w:t>
      </w:r>
      <w:r>
        <w:t>. At the core of an IPM is a function describing</w:t>
      </w:r>
      <w:r>
        <w:rPr>
          <w:rFonts w:cs="Times New Roman"/>
        </w:rPr>
        <w:t xml:space="preserve"> the transition of the population distribution from time </w:t>
      </w:r>
      <w:r>
        <w:rPr>
          <w:rFonts w:cs="Times New Roman"/>
          <w:i/>
        </w:rPr>
        <w:t>t</w:t>
      </w:r>
      <w:r>
        <w:rPr>
          <w:rFonts w:cs="Times New Roman"/>
        </w:rPr>
        <w:t xml:space="preserve"> to </w:t>
      </w:r>
      <w:r>
        <w:rPr>
          <w:rFonts w:cs="Times New Roman"/>
          <w:i/>
        </w:rPr>
        <w:t>t +</w:t>
      </w:r>
      <w:r>
        <w:rPr>
          <w:rFonts w:cs="Times New Roman"/>
        </w:rPr>
        <w:t xml:space="preserve"> </w:t>
      </w:r>
      <w:r w:rsidRPr="00F8487B">
        <w:rPr>
          <w:rFonts w:cs="Times New Roman"/>
        </w:rPr>
        <w:t>1</w:t>
      </w:r>
      <w:r>
        <w:rPr>
          <w:rFonts w:cs="Times New Roman"/>
        </w:rPr>
        <w:t>, given a continuous structuring variable:</w:t>
      </w:r>
    </w:p>
    <w:p w14:paraId="318E22EC" w14:textId="77777777" w:rsidR="00FF24C7" w:rsidRPr="00AC261B" w:rsidRDefault="00FF24C7" w:rsidP="008579EE">
      <w:pPr>
        <w:spacing w:line="480" w:lineRule="auto"/>
        <w:rPr>
          <w:rFonts w:eastAsiaTheme="minorEastAsia" w:cs="Times New Roman"/>
        </w:rPr>
      </w:pPr>
      <w:r>
        <w:rPr>
          <w:rFonts w:eastAsiaTheme="minorEastAsia" w:cs="Times New Roman"/>
        </w:rPr>
        <w:t>(</w:t>
      </w:r>
      <w:r w:rsidRPr="00AC261B">
        <w:rPr>
          <w:rFonts w:eastAsiaTheme="minorEastAsia" w:cs="Times New Roman"/>
        </w:rPr>
        <w:t>1</w:t>
      </w:r>
      <w:r>
        <w:rPr>
          <w:rFonts w:eastAsiaTheme="minorEastAsia" w:cs="Times New Roman"/>
        </w:rPr>
        <w:t>)</w:t>
      </w:r>
      <w:r w:rsidRPr="00AC261B">
        <w:rPr>
          <w:rFonts w:eastAsiaTheme="minorEastAsia" w:cs="Times New Roman"/>
        </w:rPr>
        <w:t xml:space="preserve"> </w:t>
      </w:r>
      <w:r w:rsidRPr="00AC261B">
        <w:rPr>
          <w:rFonts w:eastAsiaTheme="minorEastAsia"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limLoc m:val="subSup"/>
            <m:ctrlPr>
              <w:rPr>
                <w:rFonts w:ascii="Cambria Math" w:hAnsi="Cambria Math" w:cs="Times New Roman"/>
                <w:i/>
              </w:rPr>
            </m:ctrlPr>
          </m:naryPr>
          <m:sub>
            <m:r>
              <m:rPr>
                <m:sty m:val="p"/>
              </m:rPr>
              <w:rPr>
                <w:rFonts w:ascii="Cambria Math" w:hAnsi="Cambria Math" w:cs="Times New Roman"/>
              </w:rPr>
              <m:t>Ω</m:t>
            </m:r>
          </m:sub>
          <m:sup/>
          <m:e>
            <m:r>
              <w:rPr>
                <w:rFonts w:ascii="Cambria Math" w:hAnsi="Cambria Math" w:cs="Times New Roman"/>
              </w:rPr>
              <m:t>k(y,x)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34DE90FA" w14:textId="3ABD2AF6" w:rsidR="00FF24C7" w:rsidRPr="00AC261B" w:rsidRDefault="00FF24C7" w:rsidP="008579EE">
      <w:pPr>
        <w:spacing w:line="480" w:lineRule="auto"/>
        <w:rPr>
          <w:rFonts w:eastAsiaTheme="minorEastAsia" w:cs="Times New Roman"/>
        </w:rPr>
      </w:pPr>
      <w:r w:rsidRPr="00AC261B">
        <w:rPr>
          <w:rFonts w:eastAsiaTheme="minorEastAsia" w:cs="Times New Roman"/>
        </w:rPr>
        <w:t xml:space="preserve">where </w:t>
      </w:r>
      <w:r w:rsidRPr="00AC261B">
        <w:rPr>
          <w:rFonts w:eastAsiaTheme="minorEastAsia" w:cs="Times New Roman"/>
          <w:i/>
        </w:rPr>
        <w:t>k(</w:t>
      </w:r>
      <w:proofErr w:type="spellStart"/>
      <w:r w:rsidRPr="00AC261B">
        <w:rPr>
          <w:rFonts w:eastAsiaTheme="minorEastAsia" w:cs="Times New Roman"/>
          <w:i/>
        </w:rPr>
        <w:t>y,x</w:t>
      </w:r>
      <w:proofErr w:type="spellEnd"/>
      <w:r w:rsidRPr="00AC261B">
        <w:rPr>
          <w:rFonts w:eastAsiaTheme="minorEastAsia" w:cs="Times New Roman"/>
          <w:i/>
        </w:rPr>
        <w:t>)</w:t>
      </w:r>
      <w:r w:rsidRPr="00AC261B">
        <w:rPr>
          <w:rFonts w:eastAsiaTheme="minorEastAsia" w:cs="Times New Roman"/>
        </w:rPr>
        <w:t xml:space="preserve"> is the IPM kernel representing all possible transitions of individuals from size </w:t>
      </w:r>
      <w:r w:rsidRPr="00AC261B">
        <w:rPr>
          <w:rFonts w:eastAsiaTheme="minorEastAsia" w:cs="Times New Roman"/>
          <w:i/>
        </w:rPr>
        <w:t>x</w:t>
      </w:r>
      <w:r w:rsidRPr="00AC261B">
        <w:rPr>
          <w:rFonts w:eastAsiaTheme="minorEastAsia" w:cs="Times New Roman"/>
        </w:rPr>
        <w:t xml:space="preserve"> to size </w:t>
      </w:r>
      <w:r w:rsidRPr="00AC261B">
        <w:rPr>
          <w:rFonts w:eastAsiaTheme="minorEastAsia" w:cs="Times New Roman"/>
          <w:i/>
        </w:rPr>
        <w:t>y</w:t>
      </w:r>
      <w:r w:rsidR="004475C3">
        <w:rPr>
          <w:rFonts w:eastAsiaTheme="minorEastAsia" w:cs="Times New Roman"/>
        </w:rPr>
        <w:t>.</w:t>
      </w:r>
      <w:r w:rsidRPr="00AC261B">
        <w:rPr>
          <w:rFonts w:eastAsiaTheme="minorEastAsia" w:cs="Times New Roman"/>
        </w:rPr>
        <w:t xml:space="preserve"> </w:t>
      </w:r>
      <w:r w:rsidR="004475C3">
        <w:rPr>
          <w:rFonts w:eastAsiaTheme="minorEastAsia" w:cs="Times New Roman"/>
        </w:rPr>
        <w:t>The kernel</w:t>
      </w:r>
      <w:r w:rsidRPr="00AC261B">
        <w:rPr>
          <w:rFonts w:eastAsiaTheme="minorEastAsia" w:cs="Times New Roman"/>
        </w:rPr>
        <w:t xml:space="preserve"> is analogous to the projection matrix in matrix projection models (MPM) </w:t>
      </w:r>
      <w:r w:rsidR="00910A69" w:rsidRPr="00910A69">
        <w:rPr>
          <w:rFonts w:eastAsiaTheme="minorEastAsia" w:cs="Times New Roman"/>
          <w:noProof/>
        </w:rPr>
        <w:t>(Easterling et al. 2000)</w:t>
      </w:r>
      <w:r w:rsidRPr="00AC261B">
        <w:rPr>
          <w:rFonts w:eastAsiaTheme="minorEastAsia" w:cs="Times New Roman"/>
        </w:rPr>
        <w:t xml:space="preserve">. Assuming the structuring variable is size, integrating the kernel multiplied by the size distribution at year </w:t>
      </w:r>
      <w:r w:rsidRPr="00AC261B">
        <w:rPr>
          <w:rFonts w:eastAsiaTheme="minorEastAsia" w:cs="Times New Roman"/>
          <w:i/>
        </w:rPr>
        <w:t>t</w:t>
      </w:r>
      <w:r w:rsidRPr="00AC261B">
        <w:rPr>
          <w:rFonts w:eastAsiaTheme="minorEastAsia" w:cs="Times New Roman"/>
        </w:rPr>
        <w:t xml:space="preserve"> (i.e., </w:t>
      </w:r>
      <w:r w:rsidRPr="00AC261B">
        <w:rPr>
          <w:rFonts w:eastAsiaTheme="minorEastAsia" w:cs="Times New Roman"/>
          <w:i/>
        </w:rPr>
        <w:t>n(x, t)</w:t>
      </w:r>
      <w:r w:rsidRPr="00AC261B">
        <w:rPr>
          <w:rFonts w:eastAsiaTheme="minorEastAsia" w:cs="Times New Roman"/>
        </w:rPr>
        <w:t xml:space="preserve">) over all possible sizes, </w:t>
      </w:r>
      <w:r w:rsidRPr="00AC261B">
        <w:rPr>
          <w:rFonts w:eastAsiaTheme="minorEastAsia" w:cs="Times New Roman"/>
          <w:i/>
        </w:rPr>
        <w:t>Ω</w:t>
      </w:r>
      <w:r w:rsidRPr="00AC261B">
        <w:rPr>
          <w:rFonts w:eastAsiaTheme="minorEastAsia" w:cs="Times New Roman"/>
        </w:rPr>
        <w:t xml:space="preserve">, results in the size distribution at year </w:t>
      </w:r>
      <w:r w:rsidRPr="00AC261B">
        <w:rPr>
          <w:rFonts w:eastAsiaTheme="minorEastAsia" w:cs="Times New Roman"/>
          <w:i/>
        </w:rPr>
        <w:t xml:space="preserve">t </w:t>
      </w:r>
      <w:r w:rsidRPr="00AC261B">
        <w:rPr>
          <w:rFonts w:eastAsiaTheme="minorEastAsia" w:cs="Times New Roman"/>
        </w:rPr>
        <w:t xml:space="preserve">+ 1, (i.e., </w:t>
      </w:r>
      <w:r w:rsidRPr="00AC261B">
        <w:rPr>
          <w:rFonts w:eastAsiaTheme="minorEastAsia" w:cs="Times New Roman"/>
          <w:i/>
        </w:rPr>
        <w:t>n(y, t</w:t>
      </w:r>
      <w:r w:rsidRPr="00AC261B">
        <w:rPr>
          <w:rFonts w:eastAsiaTheme="minorEastAsia" w:cs="Times New Roman"/>
        </w:rPr>
        <w:t xml:space="preserve"> + 1</w:t>
      </w:r>
      <w:r w:rsidRPr="00AC261B">
        <w:rPr>
          <w:rFonts w:eastAsiaTheme="minorEastAsia" w:cs="Times New Roman"/>
          <w:i/>
        </w:rPr>
        <w:t>)</w:t>
      </w:r>
      <w:r w:rsidRPr="00AC261B">
        <w:rPr>
          <w:rFonts w:eastAsiaTheme="minorEastAsia" w:cs="Times New Roman"/>
        </w:rPr>
        <w:t xml:space="preserve">). </w:t>
      </w:r>
    </w:p>
    <w:p w14:paraId="1A0E1948" w14:textId="6D95093B" w:rsidR="00DD71BE" w:rsidRDefault="00FF24C7" w:rsidP="008579EE">
      <w:pPr>
        <w:spacing w:line="480" w:lineRule="auto"/>
        <w:ind w:firstLine="720"/>
        <w:rPr>
          <w:rFonts w:cs="Times New Roman"/>
        </w:rPr>
      </w:pPr>
      <w:r w:rsidRPr="00AC261B">
        <w:rPr>
          <w:rFonts w:eastAsiaTheme="minorEastAsia" w:cs="Times New Roman"/>
        </w:rPr>
        <w:t>The IPM ke</w:t>
      </w:r>
      <w:r w:rsidR="003E6557">
        <w:rPr>
          <w:rFonts w:eastAsiaTheme="minorEastAsia" w:cs="Times New Roman"/>
        </w:rPr>
        <w:t xml:space="preserve">rnel is composed of sub-kernels </w:t>
      </w:r>
      <w:r w:rsidR="00C241D6">
        <w:rPr>
          <w:rFonts w:eastAsiaTheme="minorEastAsia" w:cs="Times New Roman"/>
        </w:rPr>
        <w:t>representing</w:t>
      </w:r>
      <w:r w:rsidRPr="00AC261B">
        <w:rPr>
          <w:rFonts w:eastAsiaTheme="minorEastAsia" w:cs="Times New Roman"/>
        </w:rPr>
        <w:t xml:space="preserve"> different demographic processes</w:t>
      </w:r>
      <w:r w:rsidR="003E6557">
        <w:rPr>
          <w:rFonts w:eastAsiaTheme="minorEastAsia" w:cs="Times New Roman"/>
        </w:rPr>
        <w:t xml:space="preserve"> (</w:t>
      </w:r>
      <w:proofErr w:type="spellStart"/>
      <w:r w:rsidR="003E6557">
        <w:rPr>
          <w:rFonts w:eastAsiaTheme="minorEastAsia" w:cs="Times New Roman"/>
        </w:rPr>
        <w:t>e.g</w:t>
      </w:r>
      <w:proofErr w:type="spellEnd"/>
      <w:r w:rsidRPr="00AC261B">
        <w:rPr>
          <w:rFonts w:eastAsiaTheme="minorEastAsia" w:cs="Times New Roman"/>
        </w:rPr>
        <w:t>, survival, growth, and fecundity</w:t>
      </w:r>
      <w:r w:rsidR="003E6557">
        <w:rPr>
          <w:rFonts w:eastAsiaTheme="minorEastAsia" w:cs="Times New Roman"/>
        </w:rPr>
        <w:t>)</w:t>
      </w:r>
      <w:r w:rsidRPr="00AC261B">
        <w:rPr>
          <w:rFonts w:eastAsiaTheme="minorEastAsia" w:cs="Times New Roman"/>
        </w:rPr>
        <w:t xml:space="preserve">. </w:t>
      </w:r>
      <w:r w:rsidR="00C241D6">
        <w:rPr>
          <w:rFonts w:cs="Times New Roman"/>
        </w:rPr>
        <w:t xml:space="preserve">Using </w:t>
      </w:r>
      <w:r w:rsidR="00DC07B0">
        <w:rPr>
          <w:rFonts w:cs="Times New Roman"/>
        </w:rPr>
        <w:t>the</w:t>
      </w:r>
      <w:r>
        <w:rPr>
          <w:rFonts w:cs="Times New Roman"/>
        </w:rPr>
        <w:t xml:space="preserve"> fie</w:t>
      </w:r>
      <w:r w:rsidR="003E6557">
        <w:rPr>
          <w:rFonts w:cs="Times New Roman"/>
        </w:rPr>
        <w:t>ld observations</w:t>
      </w:r>
      <w:r w:rsidR="00C241D6">
        <w:rPr>
          <w:rFonts w:cs="Times New Roman"/>
        </w:rPr>
        <w:t>,</w:t>
      </w:r>
      <w:r>
        <w:rPr>
          <w:rFonts w:cs="Times New Roman"/>
        </w:rPr>
        <w:t xml:space="preserve"> </w:t>
      </w:r>
      <w:r w:rsidRPr="002B3E14">
        <w:rPr>
          <w:rFonts w:cs="Times New Roman"/>
        </w:rPr>
        <w:t>I</w:t>
      </w:r>
      <w:r>
        <w:rPr>
          <w:rFonts w:cs="Times New Roman"/>
        </w:rPr>
        <w:t xml:space="preserve"> estimate</w:t>
      </w:r>
      <w:r w:rsidR="00C241D6">
        <w:rPr>
          <w:rFonts w:cs="Times New Roman"/>
        </w:rPr>
        <w:t>d</w:t>
      </w:r>
      <w:r>
        <w:rPr>
          <w:rFonts w:cs="Times New Roman"/>
        </w:rPr>
        <w:t xml:space="preserve"> the relationship between size and annual survival </w:t>
      </w:r>
      <w:r w:rsidR="00C241D6">
        <w:rPr>
          <w:rFonts w:cs="Times New Roman"/>
        </w:rPr>
        <w:t xml:space="preserve">via a logistic regression </w:t>
      </w:r>
      <w:r>
        <w:rPr>
          <w:rFonts w:cs="Times New Roman"/>
        </w:rPr>
        <w:t xml:space="preserve">and </w:t>
      </w:r>
      <w:r w:rsidR="00C241D6">
        <w:rPr>
          <w:rFonts w:cs="Times New Roman"/>
        </w:rPr>
        <w:t xml:space="preserve">the </w:t>
      </w:r>
      <w:r>
        <w:rPr>
          <w:rFonts w:cs="Times New Roman"/>
        </w:rPr>
        <w:t>relationship between size and growth rate</w:t>
      </w:r>
      <w:r w:rsidR="00C241D6">
        <w:rPr>
          <w:rFonts w:cs="Times New Roman"/>
        </w:rPr>
        <w:t xml:space="preserve"> via a linear regression</w:t>
      </w:r>
      <w:r>
        <w:rPr>
          <w:rFonts w:cs="Times New Roman"/>
        </w:rPr>
        <w:t xml:space="preserve">. </w:t>
      </w:r>
      <w:r w:rsidR="003E6557">
        <w:rPr>
          <w:rFonts w:cs="Times New Roman"/>
        </w:rPr>
        <w:t xml:space="preserve">Combined, these yield the survival-growth sub-kernel. </w:t>
      </w:r>
      <w:r>
        <w:rPr>
          <w:rFonts w:cs="Times New Roman"/>
        </w:rPr>
        <w:t xml:space="preserve">I calculated the fecundity sub-kernel using ANCOVA to determine the relationship between the number of fruit produced versus plant size and </w:t>
      </w:r>
      <w:r w:rsidR="002F1DA1">
        <w:rPr>
          <w:rFonts w:cs="Times New Roman"/>
        </w:rPr>
        <w:t xml:space="preserve">a measure of </w:t>
      </w:r>
      <w:r w:rsidR="00EF6CD3">
        <w:rPr>
          <w:rFonts w:cs="Times New Roman"/>
        </w:rPr>
        <w:t>population</w:t>
      </w:r>
      <w:r>
        <w:rPr>
          <w:rFonts w:cs="Times New Roman"/>
        </w:rPr>
        <w:t xml:space="preserve"> density. Population density can greatly affect demographic processes (</w:t>
      </w:r>
      <w:r w:rsidRPr="00CE0DE4">
        <w:rPr>
          <w:rFonts w:cs="Times New Roman"/>
          <w:highlight w:val="yellow"/>
        </w:rPr>
        <w:t>e.g.,</w:t>
      </w:r>
      <w:r>
        <w:rPr>
          <w:rFonts w:cs="Times New Roman"/>
        </w:rPr>
        <w:t xml:space="preserve"> </w:t>
      </w:r>
      <w:r w:rsidR="00910A69" w:rsidRPr="00910A69">
        <w:rPr>
          <w:rFonts w:cs="Times New Roman"/>
          <w:noProof/>
        </w:rPr>
        <w:t>(Comita and Hubbell 2009, Pardini et al. 2009, Dwyer et al. 2010, Ramula and Buckley 2010)</w:t>
      </w:r>
      <w:r>
        <w:rPr>
          <w:rFonts w:cs="Times New Roman"/>
        </w:rPr>
        <w:t xml:space="preserve">, </w:t>
      </w:r>
      <w:r w:rsidR="00EF6CD3">
        <w:rPr>
          <w:rFonts w:cs="Times New Roman"/>
        </w:rPr>
        <w:t>but</w:t>
      </w:r>
      <w:r>
        <w:rPr>
          <w:rFonts w:cs="Times New Roman"/>
        </w:rPr>
        <w:t xml:space="preserve"> these </w:t>
      </w:r>
      <w:r w:rsidR="00DD71BE">
        <w:rPr>
          <w:rFonts w:cs="Times New Roman"/>
        </w:rPr>
        <w:t>e</w:t>
      </w:r>
      <w:r>
        <w:rPr>
          <w:rFonts w:cs="Times New Roman"/>
        </w:rPr>
        <w:t xml:space="preserve">ffects are often ignored in plant </w:t>
      </w:r>
      <w:r>
        <w:rPr>
          <w:rFonts w:cs="Times New Roman"/>
        </w:rPr>
        <w:lastRenderedPageBreak/>
        <w:t>demograph</w:t>
      </w:r>
      <w:r w:rsidR="002F1DA1">
        <w:rPr>
          <w:rFonts w:cs="Times New Roman"/>
        </w:rPr>
        <w:t>ic models</w:t>
      </w:r>
      <w:r>
        <w:rPr>
          <w:rFonts w:cs="Times New Roman"/>
        </w:rPr>
        <w:t xml:space="preserve"> </w:t>
      </w:r>
      <w:r w:rsidR="00910A69" w:rsidRPr="00910A69">
        <w:rPr>
          <w:rFonts w:cs="Times New Roman"/>
          <w:noProof/>
        </w:rPr>
        <w:t>(Menges 2000, Crone et al. 2010)</w:t>
      </w:r>
      <w:r>
        <w:rPr>
          <w:rFonts w:cs="Times New Roman"/>
        </w:rPr>
        <w:t xml:space="preserve">. </w:t>
      </w:r>
      <w:r w:rsidR="00C57F4F">
        <w:rPr>
          <w:rFonts w:cs="Times New Roman"/>
        </w:rPr>
        <w:t xml:space="preserve">I estimated population density for each plant based on the total number of plants within </w:t>
      </w:r>
      <w:r w:rsidR="00060412">
        <w:rPr>
          <w:rFonts w:cs="Times New Roman"/>
        </w:rPr>
        <w:t>its</w:t>
      </w:r>
      <w:r w:rsidR="00C57F4F">
        <w:rPr>
          <w:rFonts w:cs="Times New Roman"/>
        </w:rPr>
        <w:t xml:space="preserve"> 2 x 2 meter plot that were in a similar size class or larger. </w:t>
      </w:r>
      <w:r w:rsidR="00E41E10">
        <w:rPr>
          <w:rFonts w:cs="Times New Roman"/>
        </w:rPr>
        <w:t xml:space="preserve">I define this density estimate as the </w:t>
      </w:r>
      <w:r w:rsidR="00E41E10">
        <w:rPr>
          <w:rFonts w:cs="Times New Roman"/>
          <w:i/>
          <w:iCs/>
        </w:rPr>
        <w:t xml:space="preserve">effective density. </w:t>
      </w:r>
      <w:r>
        <w:rPr>
          <w:rFonts w:cs="Times New Roman"/>
        </w:rPr>
        <w:t xml:space="preserve">The fecundity </w:t>
      </w:r>
      <w:r w:rsidR="00EF6CD3">
        <w:rPr>
          <w:rFonts w:cs="Times New Roman"/>
        </w:rPr>
        <w:t>sub-</w:t>
      </w:r>
      <w:r>
        <w:rPr>
          <w:rFonts w:cs="Times New Roman"/>
        </w:rPr>
        <w:t xml:space="preserve">kernel also includes parameters for the number of fruit per seed, seed germination, and establishment rates, which </w:t>
      </w:r>
      <w:r w:rsidR="00E72EF2">
        <w:rPr>
          <w:rFonts w:cs="Times New Roman"/>
        </w:rPr>
        <w:t>I</w:t>
      </w:r>
      <w:r>
        <w:rPr>
          <w:rFonts w:cs="Times New Roman"/>
        </w:rPr>
        <w:t xml:space="preserve"> estimated </w:t>
      </w:r>
      <w:r w:rsidR="00060412">
        <w:rPr>
          <w:rFonts w:cs="Times New Roman"/>
        </w:rPr>
        <w:t>using</w:t>
      </w:r>
      <w:r>
        <w:rPr>
          <w:rFonts w:cs="Times New Roman"/>
        </w:rPr>
        <w:t xml:space="preserve"> information from published literature and field observations. </w:t>
      </w:r>
      <w:r w:rsidR="002F1DA1">
        <w:rPr>
          <w:rFonts w:cs="Times New Roman"/>
        </w:rPr>
        <w:t xml:space="preserve">Additional details on the demographic model construction, including further details on the effective density approach, can be found in </w:t>
      </w:r>
      <w:r w:rsidR="002F1DA1" w:rsidRPr="00EF6CD3">
        <w:rPr>
          <w:rFonts w:cs="Times New Roman"/>
          <w:iCs/>
          <w:highlight w:val="yellow"/>
        </w:rPr>
        <w:t>Online Resource XXX</w:t>
      </w:r>
      <w:r w:rsidR="002F1DA1">
        <w:rPr>
          <w:rFonts w:cs="Times New Roman"/>
          <w:iCs/>
        </w:rPr>
        <w:t>.</w:t>
      </w:r>
    </w:p>
    <w:p w14:paraId="657491C1" w14:textId="5ED557EE" w:rsidR="00FF24C7" w:rsidRPr="00522026" w:rsidRDefault="00FF24C7" w:rsidP="008579EE">
      <w:pPr>
        <w:spacing w:line="480" w:lineRule="auto"/>
        <w:ind w:firstLine="720"/>
        <w:rPr>
          <w:rFonts w:cs="Times New Roman"/>
        </w:rPr>
      </w:pPr>
      <w:r w:rsidRPr="00383B0C">
        <w:rPr>
          <w:rFonts w:cs="Times New Roman"/>
        </w:rPr>
        <w:t>Taking advantage of the similarities between IPMs and MPMs</w:t>
      </w:r>
      <w:r>
        <w:rPr>
          <w:rFonts w:cs="Times New Roman"/>
        </w:rPr>
        <w:t xml:space="preserve"> </w:t>
      </w:r>
      <w:r w:rsidR="00910A69" w:rsidRPr="00910A69">
        <w:rPr>
          <w:rFonts w:cs="Times New Roman"/>
          <w:noProof/>
        </w:rPr>
        <w:t>(Easterling et al. 2000, Merow et al. 2013a)</w:t>
      </w:r>
      <w:r w:rsidRPr="00383B0C">
        <w:rPr>
          <w:rFonts w:cs="Times New Roman"/>
        </w:rPr>
        <w:t xml:space="preserve">, I used RAMAS </w:t>
      </w:r>
      <w:proofErr w:type="spellStart"/>
      <w:r w:rsidRPr="00383B0C">
        <w:rPr>
          <w:rFonts w:cs="Times New Roman"/>
        </w:rPr>
        <w:t>Metapop</w:t>
      </w:r>
      <w:proofErr w:type="spellEnd"/>
      <w:r>
        <w:rPr>
          <w:rFonts w:cs="Times New Roman"/>
        </w:rPr>
        <w:t xml:space="preserve"> </w:t>
      </w:r>
      <w:r w:rsidR="00910A69" w:rsidRPr="00910A69">
        <w:rPr>
          <w:rFonts w:cs="Times New Roman"/>
          <w:noProof/>
        </w:rPr>
        <w:t>(Akçakaya 2002)</w:t>
      </w:r>
      <w:r w:rsidRPr="00383B0C">
        <w:rPr>
          <w:rFonts w:cs="Times New Roman"/>
        </w:rPr>
        <w:t>, an MPM simulation program, to approximate</w:t>
      </w:r>
      <w:r>
        <w:rPr>
          <w:rFonts w:cs="Times New Roman"/>
        </w:rPr>
        <w:t xml:space="preserve"> the</w:t>
      </w:r>
      <w:r w:rsidRPr="00383B0C">
        <w:rPr>
          <w:rFonts w:cs="Times New Roman"/>
        </w:rPr>
        <w:t xml:space="preserve"> </w:t>
      </w:r>
      <w:r>
        <w:rPr>
          <w:rFonts w:cs="Times New Roman"/>
        </w:rPr>
        <w:t xml:space="preserve">integral of the </w:t>
      </w:r>
      <w:r w:rsidRPr="00383B0C">
        <w:rPr>
          <w:rFonts w:cs="Times New Roman"/>
        </w:rPr>
        <w:t>IP</w:t>
      </w:r>
      <w:r w:rsidR="003E6557">
        <w:rPr>
          <w:rFonts w:cs="Times New Roman"/>
        </w:rPr>
        <w:t xml:space="preserve">M kernel. </w:t>
      </w:r>
      <w:r w:rsidR="00060412">
        <w:rPr>
          <w:rFonts w:cs="Times New Roman"/>
        </w:rPr>
        <w:t>T</w:t>
      </w:r>
      <w:r w:rsidR="003E6557">
        <w:rPr>
          <w:rFonts w:cs="Times New Roman"/>
        </w:rPr>
        <w:t xml:space="preserve">his </w:t>
      </w:r>
      <w:r>
        <w:rPr>
          <w:rFonts w:cs="Times New Roman"/>
        </w:rPr>
        <w:t>is identical to using a mid-point approximation rule generally applied in IPMs</w:t>
      </w:r>
      <w:r w:rsidR="00060412">
        <w:rPr>
          <w:rFonts w:cs="Times New Roman"/>
        </w:rPr>
        <w:t xml:space="preserve"> (MEROW 2013a)</w:t>
      </w:r>
      <w:r>
        <w:rPr>
          <w:rFonts w:cs="Times New Roman"/>
        </w:rPr>
        <w:t xml:space="preserve">. </w:t>
      </w:r>
    </w:p>
    <w:p w14:paraId="440896D8" w14:textId="77777777" w:rsidR="00FF24C7" w:rsidRPr="005143FE" w:rsidRDefault="00FF24C7" w:rsidP="008579EE">
      <w:pPr>
        <w:spacing w:line="480" w:lineRule="auto"/>
        <w:rPr>
          <w:b/>
        </w:rPr>
      </w:pPr>
      <w:r w:rsidRPr="005143FE">
        <w:rPr>
          <w:b/>
        </w:rPr>
        <w:t>Habitat suitability through time</w:t>
      </w:r>
    </w:p>
    <w:p w14:paraId="51D14629" w14:textId="170071A4" w:rsidR="00F332AF" w:rsidRDefault="00FF24C7" w:rsidP="008579EE">
      <w:pPr>
        <w:spacing w:line="480" w:lineRule="auto"/>
        <w:ind w:firstLine="720"/>
        <w:rPr>
          <w:rFonts w:cs="Times New Roman"/>
          <w:iCs/>
        </w:rPr>
      </w:pPr>
      <w:r>
        <w:t>I used the Max</w:t>
      </w:r>
      <w:r w:rsidR="00E72EF2">
        <w:t>e</w:t>
      </w:r>
      <w:r>
        <w:t>nt species distribution modeling</w:t>
      </w:r>
      <w:r w:rsidR="00893875">
        <w:t xml:space="preserve"> (SDM)</w:t>
      </w:r>
      <w:r>
        <w:t xml:space="preserve"> software to estimate habitat suitability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in space and time throughout its North American range </w:t>
      </w:r>
      <w:r w:rsidR="00910A69" w:rsidRPr="00910A69">
        <w:rPr>
          <w:rFonts w:cs="Times New Roman"/>
          <w:iCs/>
          <w:noProof/>
        </w:rPr>
        <w:t>(Phillips et al. 2006, Phillips and Dudík 2008, Elith et al. 2010)</w:t>
      </w:r>
      <w:r>
        <w:rPr>
          <w:rFonts w:cs="Times New Roman"/>
          <w:iCs/>
        </w:rPr>
        <w:t xml:space="preserve">. </w:t>
      </w:r>
      <w:r w:rsidR="00A75693">
        <w:rPr>
          <w:rFonts w:cs="Times New Roman"/>
          <w:iCs/>
        </w:rPr>
        <w:t>I compiled 2929 o</w:t>
      </w:r>
      <w:r>
        <w:rPr>
          <w:rFonts w:cs="Times New Roman"/>
          <w:iCs/>
        </w:rPr>
        <w:t xml:space="preserve">ccurrence </w:t>
      </w:r>
      <w:r w:rsidRPr="00DD5377">
        <w:rPr>
          <w:rFonts w:cs="Times New Roman"/>
          <w:iCs/>
        </w:rPr>
        <w:t xml:space="preserve">locations </w:t>
      </w:r>
      <w:r w:rsidR="00296588">
        <w:rPr>
          <w:rFonts w:cs="Times New Roman"/>
          <w:iCs/>
        </w:rPr>
        <w:t xml:space="preserve">for </w:t>
      </w:r>
      <w:r w:rsidR="00296588">
        <w:rPr>
          <w:rFonts w:eastAsiaTheme="minorEastAsia" w:cs="Times New Roman"/>
          <w:i/>
          <w:iCs/>
        </w:rPr>
        <w:t xml:space="preserve">F. </w:t>
      </w:r>
      <w:proofErr w:type="spellStart"/>
      <w:r w:rsidR="00296588">
        <w:rPr>
          <w:rFonts w:eastAsiaTheme="minorEastAsia" w:cs="Times New Roman"/>
          <w:i/>
          <w:iCs/>
        </w:rPr>
        <w:t>alnus</w:t>
      </w:r>
      <w:proofErr w:type="spellEnd"/>
      <w:r w:rsidR="00296588">
        <w:rPr>
          <w:rFonts w:eastAsiaTheme="minorEastAsia" w:cs="Times New Roman"/>
          <w:i/>
          <w:iCs/>
        </w:rPr>
        <w:t xml:space="preserve"> </w:t>
      </w:r>
      <w:r w:rsidR="00A75693">
        <w:rPr>
          <w:rFonts w:eastAsiaTheme="minorEastAsia" w:cs="Times New Roman"/>
          <w:iCs/>
        </w:rPr>
        <w:t>using</w:t>
      </w:r>
      <w:r w:rsidRPr="00DD5377">
        <w:rPr>
          <w:rFonts w:cs="Times New Roman"/>
          <w:iCs/>
        </w:rPr>
        <w:t xml:space="preserve"> </w:t>
      </w:r>
      <w:r>
        <w:rPr>
          <w:rFonts w:cs="Times New Roman"/>
          <w:iCs/>
        </w:rPr>
        <w:t xml:space="preserve">published </w:t>
      </w:r>
      <w:r w:rsidRPr="00DD5377">
        <w:rPr>
          <w:rFonts w:cs="Times New Roman"/>
          <w:iCs/>
        </w:rPr>
        <w:t xml:space="preserve">literature, </w:t>
      </w:r>
      <w:r w:rsidR="00E72EF2" w:rsidRPr="00DD5377">
        <w:rPr>
          <w:rFonts w:cs="Times New Roman"/>
          <w:iCs/>
        </w:rPr>
        <w:t>publicly</w:t>
      </w:r>
      <w:r w:rsidRPr="00DD5377">
        <w:rPr>
          <w:rFonts w:cs="Times New Roman"/>
          <w:iCs/>
        </w:rPr>
        <w:t xml:space="preserve"> accessible biodiversity and invasive species databases, and </w:t>
      </w:r>
      <w:r w:rsidR="00296588">
        <w:rPr>
          <w:rFonts w:cs="Times New Roman"/>
          <w:iCs/>
        </w:rPr>
        <w:t>regional herbarium records</w:t>
      </w:r>
      <w:r w:rsidR="008C0BB7">
        <w:rPr>
          <w:rFonts w:cs="Times New Roman"/>
          <w:iCs/>
        </w:rPr>
        <w:t xml:space="preserve">. </w:t>
      </w:r>
      <w:r w:rsidR="002E059D">
        <w:rPr>
          <w:rFonts w:cs="Times New Roman"/>
          <w:iCs/>
        </w:rPr>
        <w:t xml:space="preserve">For environmental predictor variables, </w:t>
      </w:r>
      <w:r w:rsidRPr="00DD5377">
        <w:rPr>
          <w:rFonts w:cs="Times New Roman"/>
          <w:iCs/>
        </w:rPr>
        <w:t xml:space="preserve">I chose a set of </w:t>
      </w:r>
      <w:r w:rsidR="00A75693">
        <w:rPr>
          <w:rFonts w:cs="Times New Roman"/>
          <w:iCs/>
        </w:rPr>
        <w:t xml:space="preserve">temporally </w:t>
      </w:r>
      <w:r w:rsidRPr="00DD5377">
        <w:rPr>
          <w:rFonts w:cs="Times New Roman"/>
          <w:iCs/>
        </w:rPr>
        <w:t xml:space="preserve">dynamic climate and land-use variables and static environmental variables based on </w:t>
      </w:r>
      <w:r w:rsidRPr="00DD5377">
        <w:rPr>
          <w:rFonts w:cs="Times New Roman"/>
          <w:i/>
          <w:iCs/>
        </w:rPr>
        <w:t>a priori</w:t>
      </w:r>
      <w:r w:rsidRPr="00DD5377">
        <w:rPr>
          <w:rFonts w:cs="Times New Roman"/>
          <w:iCs/>
        </w:rPr>
        <w:t xml:space="preserve"> assumptions of how </w:t>
      </w:r>
      <w:r w:rsidR="00A75693">
        <w:rPr>
          <w:rFonts w:cs="Times New Roman"/>
          <w:iCs/>
        </w:rPr>
        <w:t>environmental conditions</w:t>
      </w:r>
      <w:r w:rsidRPr="00DD5377">
        <w:rPr>
          <w:rFonts w:cs="Times New Roman"/>
          <w:iCs/>
        </w:rPr>
        <w:t xml:space="preserve"> </w:t>
      </w:r>
      <w:r w:rsidR="00A75693">
        <w:rPr>
          <w:rFonts w:cs="Times New Roman"/>
          <w:iCs/>
        </w:rPr>
        <w:t>a</w:t>
      </w:r>
      <w:r w:rsidRPr="00DD5377">
        <w:rPr>
          <w:rFonts w:cs="Times New Roman"/>
          <w:iCs/>
        </w:rPr>
        <w:t>ffect vital rates</w:t>
      </w:r>
      <w:r w:rsidR="002E059D">
        <w:rPr>
          <w:rFonts w:cs="Times New Roman"/>
          <w:iCs/>
        </w:rPr>
        <w:t xml:space="preserve"> (Table 1)</w:t>
      </w:r>
      <w:r w:rsidR="007435B8">
        <w:rPr>
          <w:rFonts w:cs="Times New Roman"/>
          <w:iCs/>
        </w:rPr>
        <w:t xml:space="preserve"> and minimizing highly correlated variables</w:t>
      </w:r>
      <w:r w:rsidRPr="00DD5377">
        <w:rPr>
          <w:rFonts w:cs="Times New Roman"/>
          <w:iCs/>
        </w:rPr>
        <w:t xml:space="preserve">. </w:t>
      </w:r>
    </w:p>
    <w:p w14:paraId="30ED4DA7" w14:textId="07145375" w:rsidR="00FF24C7" w:rsidRPr="00DD5377" w:rsidRDefault="00E72EF2" w:rsidP="000D6063">
      <w:pPr>
        <w:spacing w:line="480" w:lineRule="auto"/>
        <w:ind w:firstLine="720"/>
        <w:rPr>
          <w:rFonts w:cs="Times New Roman"/>
          <w:iCs/>
        </w:rPr>
      </w:pPr>
      <w:r>
        <w:rPr>
          <w:rFonts w:cs="Times New Roman"/>
          <w:iCs/>
        </w:rPr>
        <w:t>To</w:t>
      </w:r>
      <w:r w:rsidR="00FF24C7" w:rsidRPr="00DD5377">
        <w:rPr>
          <w:rFonts w:cs="Times New Roman"/>
          <w:iCs/>
        </w:rPr>
        <w:t xml:space="preserve"> optimize </w:t>
      </w:r>
      <w:r w:rsidR="002E059D">
        <w:rPr>
          <w:rFonts w:cs="Times New Roman"/>
          <w:iCs/>
        </w:rPr>
        <w:t xml:space="preserve">Maxent </w:t>
      </w:r>
      <w:r w:rsidR="00FF24C7" w:rsidRPr="00DD5377">
        <w:rPr>
          <w:rFonts w:cs="Times New Roman"/>
          <w:iCs/>
        </w:rPr>
        <w:t>model tuning parameters</w:t>
      </w:r>
      <w:r w:rsidR="002E059D">
        <w:rPr>
          <w:rFonts w:cs="Times New Roman"/>
          <w:iCs/>
        </w:rPr>
        <w:t xml:space="preserve"> (i.e., regularization and feature selection)</w:t>
      </w:r>
      <w:r w:rsidR="00FF24C7" w:rsidRPr="00DD5377">
        <w:rPr>
          <w:rFonts w:cs="Times New Roman"/>
          <w:iCs/>
        </w:rPr>
        <w:t xml:space="preserve">, I constructed multiple SDMs for a 50-year timeframe from 1960 to 2010. I calculated 50-year </w:t>
      </w:r>
      <w:r w:rsidR="00FF24C7" w:rsidRPr="00DD5377">
        <w:rPr>
          <w:rFonts w:cs="Times New Roman"/>
          <w:iCs/>
        </w:rPr>
        <w:lastRenderedPageBreak/>
        <w:t xml:space="preserve">average values for all dynamic </w:t>
      </w:r>
      <w:r w:rsidR="000D6063">
        <w:rPr>
          <w:rFonts w:cs="Times New Roman"/>
          <w:iCs/>
        </w:rPr>
        <w:t>climate</w:t>
      </w:r>
      <w:r w:rsidR="002E059D">
        <w:rPr>
          <w:rFonts w:cs="Times New Roman"/>
          <w:iCs/>
        </w:rPr>
        <w:t xml:space="preserve"> and land-use variables and</w:t>
      </w:r>
      <w:r w:rsidR="00FF24C7" w:rsidRPr="00DD5377">
        <w:rPr>
          <w:rFonts w:cs="Times New Roman"/>
          <w:iCs/>
        </w:rPr>
        <w:t xml:space="preserve"> </w:t>
      </w:r>
      <w:r w:rsidR="002E059D">
        <w:rPr>
          <w:rFonts w:cs="Times New Roman"/>
          <w:iCs/>
        </w:rPr>
        <w:t xml:space="preserve">included </w:t>
      </w:r>
      <w:r w:rsidR="00FF24C7" w:rsidRPr="00DD5377">
        <w:rPr>
          <w:rFonts w:cs="Times New Roman"/>
          <w:iCs/>
        </w:rPr>
        <w:t>the static variables CTI</w:t>
      </w:r>
      <w:r w:rsidR="003963B4">
        <w:rPr>
          <w:rFonts w:cs="Times New Roman"/>
          <w:iCs/>
        </w:rPr>
        <w:t>,</w:t>
      </w:r>
      <w:r w:rsidR="00FF24C7" w:rsidRPr="00DD5377">
        <w:rPr>
          <w:rFonts w:cs="Times New Roman"/>
          <w:iCs/>
        </w:rPr>
        <w:t xml:space="preserve"> pH Top</w:t>
      </w:r>
      <w:r w:rsidR="007435B8">
        <w:rPr>
          <w:rFonts w:cs="Times New Roman"/>
          <w:iCs/>
        </w:rPr>
        <w:t>,</w:t>
      </w:r>
      <w:r w:rsidR="003963B4">
        <w:rPr>
          <w:rFonts w:cs="Times New Roman"/>
          <w:iCs/>
        </w:rPr>
        <w:t xml:space="preserve"> Crop, Grass</w:t>
      </w:r>
      <w:r w:rsidR="007435B8">
        <w:rPr>
          <w:rFonts w:cs="Times New Roman"/>
          <w:iCs/>
        </w:rPr>
        <w:t>, and Potential Veg</w:t>
      </w:r>
      <w:r w:rsidR="00FF24C7" w:rsidRPr="00DD5377">
        <w:rPr>
          <w:rFonts w:cs="Times New Roman"/>
          <w:iCs/>
        </w:rPr>
        <w:t>, resulting in a total of 11 predictor variables (9 continuous and 2 categorical). I examined the influence of increasing model complexity (i.e., adding additional features) and regularization (i.e., increasing the penalty on complex models)</w:t>
      </w:r>
      <w:r w:rsidR="000D6063">
        <w:rPr>
          <w:rFonts w:cs="Times New Roman"/>
          <w:iCs/>
        </w:rPr>
        <w:t xml:space="preserve"> on model testing values area under the receiver operating curve (AUC) and omission rate at maximum specificity and sensitivity values</w:t>
      </w:r>
      <w:r w:rsidR="00FF24C7" w:rsidRPr="00DD5377">
        <w:rPr>
          <w:rFonts w:cs="Times New Roman"/>
          <w:iCs/>
        </w:rPr>
        <w:t xml:space="preserve"> using 5-fold </w:t>
      </w:r>
      <w:r w:rsidR="002E059D">
        <w:rPr>
          <w:rFonts w:cs="Times New Roman"/>
          <w:iCs/>
        </w:rPr>
        <w:t>cross-</w:t>
      </w:r>
      <w:r w:rsidR="00FF24C7" w:rsidRPr="00DD5377">
        <w:rPr>
          <w:rFonts w:cs="Times New Roman"/>
          <w:iCs/>
        </w:rPr>
        <w:t>validation.</w:t>
      </w:r>
      <w:r w:rsidR="00FF24C7">
        <w:rPr>
          <w:rFonts w:cs="Times New Roman"/>
          <w:iCs/>
        </w:rPr>
        <w:t xml:space="preserve"> </w:t>
      </w:r>
      <w:r w:rsidR="000D6063">
        <w:rPr>
          <w:rFonts w:cs="Times New Roman"/>
          <w:iCs/>
        </w:rPr>
        <w:t>Balancing these two metrics, I chose final model parameters of</w:t>
      </w:r>
      <w:r w:rsidR="00FF24C7" w:rsidRPr="00DD5377">
        <w:rPr>
          <w:rFonts w:cs="Times New Roman"/>
          <w:iCs/>
        </w:rPr>
        <w:t xml:space="preserve"> a regularization multiplier equal to 1 (i.e., default regularization) and Linear + Quadratic + Product features. </w:t>
      </w:r>
      <w:r w:rsidR="000D6063">
        <w:rPr>
          <w:rFonts w:cs="Times New Roman"/>
          <w:iCs/>
        </w:rPr>
        <w:t xml:space="preserve">Further details are noted in the </w:t>
      </w:r>
      <w:r w:rsidR="000D6063" w:rsidRPr="000D6063">
        <w:rPr>
          <w:rFonts w:cs="Times New Roman"/>
          <w:iCs/>
          <w:highlight w:val="yellow"/>
        </w:rPr>
        <w:t>Online Resource XXX</w:t>
      </w:r>
      <w:r w:rsidR="000D6063">
        <w:rPr>
          <w:rFonts w:cs="Times New Roman"/>
          <w:iCs/>
        </w:rPr>
        <w:t>.</w:t>
      </w:r>
    </w:p>
    <w:p w14:paraId="1AC8C115" w14:textId="5CD921A1" w:rsidR="00FF24C7" w:rsidRPr="00DD5377" w:rsidRDefault="00FF24C7" w:rsidP="008579EE">
      <w:pPr>
        <w:spacing w:line="480" w:lineRule="auto"/>
        <w:ind w:firstLine="720"/>
        <w:rPr>
          <w:rFonts w:cs="Times New Roman"/>
          <w:iCs/>
        </w:rPr>
      </w:pPr>
      <w:r w:rsidRPr="00DD5377">
        <w:rPr>
          <w:rFonts w:cs="Times New Roman"/>
          <w:iCs/>
        </w:rPr>
        <w:t xml:space="preserve">To </w:t>
      </w:r>
      <w:r w:rsidR="00C04B27">
        <w:rPr>
          <w:rFonts w:cs="Times New Roman"/>
          <w:iCs/>
        </w:rPr>
        <w:t>incorporate</w:t>
      </w:r>
      <w:r w:rsidRPr="00DD5377">
        <w:rPr>
          <w:rFonts w:cs="Times New Roman"/>
          <w:iCs/>
        </w:rPr>
        <w:t xml:space="preserve"> changes to the spatial structure of the </w:t>
      </w:r>
      <w:r w:rsidRPr="00DD5377">
        <w:rPr>
          <w:rFonts w:cs="Times New Roman"/>
          <w:i/>
          <w:iCs/>
        </w:rPr>
        <w:t xml:space="preserve">F. </w:t>
      </w:r>
      <w:proofErr w:type="spellStart"/>
      <w:r w:rsidRPr="00DD5377">
        <w:rPr>
          <w:rFonts w:cs="Times New Roman"/>
          <w:i/>
          <w:iCs/>
        </w:rPr>
        <w:t>alnus</w:t>
      </w:r>
      <w:proofErr w:type="spellEnd"/>
      <w:r w:rsidRPr="00DD5377">
        <w:rPr>
          <w:rFonts w:cs="Times New Roman"/>
          <w:i/>
          <w:iCs/>
        </w:rPr>
        <w:t xml:space="preserve"> </w:t>
      </w:r>
      <w:r w:rsidRPr="00DD5377">
        <w:rPr>
          <w:rFonts w:cs="Times New Roman"/>
          <w:iCs/>
        </w:rPr>
        <w:t xml:space="preserve">metapopulation through time, I constructed an SDM with 10-year aggregated layers for all dynamic predictor variables. </w:t>
      </w:r>
      <w:r w:rsidR="000D6063">
        <w:rPr>
          <w:rFonts w:cs="Times New Roman"/>
          <w:iCs/>
        </w:rPr>
        <w:t xml:space="preserve">For each occurrence record </w:t>
      </w:r>
      <w:r w:rsidRPr="00DD5377">
        <w:rPr>
          <w:rFonts w:cs="Times New Roman"/>
          <w:iCs/>
        </w:rPr>
        <w:t>I extracted the values from the corresponding 10-year aggregate layers</w:t>
      </w:r>
      <w:r w:rsidR="000D6063">
        <w:rPr>
          <w:rFonts w:cs="Times New Roman"/>
          <w:iCs/>
        </w:rPr>
        <w:t>, which included</w:t>
      </w:r>
      <w:r w:rsidR="00635AA4">
        <w:rPr>
          <w:rFonts w:cs="Times New Roman"/>
          <w:iCs/>
        </w:rPr>
        <w:t xml:space="preserve"> the</w:t>
      </w:r>
      <w:r w:rsidRPr="00DD5377">
        <w:rPr>
          <w:rFonts w:cs="Times New Roman"/>
          <w:iCs/>
        </w:rPr>
        <w:t xml:space="preserve"> ten years leading up to, and including, the year the occurrence record was recorded. Additionally, I extracted random background points, proportional to the number of occurrences represented by </w:t>
      </w:r>
      <w:r w:rsidR="000D6063">
        <w:rPr>
          <w:rFonts w:cs="Times New Roman"/>
          <w:iCs/>
        </w:rPr>
        <w:t>each</w:t>
      </w:r>
      <w:r w:rsidRPr="00DD5377">
        <w:rPr>
          <w:rFonts w:cs="Times New Roman"/>
          <w:iCs/>
        </w:rPr>
        <w:t xml:space="preserve"> year. </w:t>
      </w:r>
      <w:r w:rsidR="000D6063">
        <w:rPr>
          <w:rFonts w:cs="Times New Roman"/>
          <w:iCs/>
        </w:rPr>
        <w:t>O</w:t>
      </w:r>
      <w:r w:rsidRPr="00DD5377">
        <w:rPr>
          <w:rFonts w:cs="Times New Roman"/>
          <w:iCs/>
        </w:rPr>
        <w:t xml:space="preserve">ccurrence locations were thinned </w:t>
      </w:r>
      <w:r w:rsidR="000D6063">
        <w:rPr>
          <w:rFonts w:cs="Times New Roman"/>
          <w:iCs/>
        </w:rPr>
        <w:t xml:space="preserve">within years </w:t>
      </w:r>
      <w:r w:rsidRPr="00DD5377">
        <w:rPr>
          <w:rFonts w:cs="Times New Roman"/>
          <w:iCs/>
        </w:rPr>
        <w:t>such tha</w:t>
      </w:r>
      <w:r w:rsidR="001E3B84">
        <w:rPr>
          <w:rFonts w:cs="Times New Roman"/>
          <w:iCs/>
        </w:rPr>
        <w:t>t only one occurrence per 5 x 5 arc minute</w:t>
      </w:r>
      <w:r w:rsidRPr="00DD5377">
        <w:rPr>
          <w:rFonts w:cs="Times New Roman"/>
          <w:iCs/>
        </w:rPr>
        <w:t xml:space="preserve"> grid cell was used. Values for static predictor variables (i.e., potential vegetation and topsoil pH) were also extracted for both occurrence and background points. </w:t>
      </w:r>
      <w:r w:rsidR="00635AA4">
        <w:rPr>
          <w:rFonts w:cs="Times New Roman"/>
          <w:iCs/>
        </w:rPr>
        <w:t>Model tuning parameters were identical to the static model described above</w:t>
      </w:r>
      <w:r w:rsidR="000435C7">
        <w:rPr>
          <w:rFonts w:cs="Times New Roman"/>
          <w:iCs/>
        </w:rPr>
        <w:t xml:space="preserve"> and </w:t>
      </w:r>
      <w:r w:rsidR="000435C7" w:rsidRPr="00DD5377">
        <w:rPr>
          <w:rFonts w:cs="Times New Roman"/>
          <w:iCs/>
        </w:rPr>
        <w:t xml:space="preserve">the resulting habitat suitability layers </w:t>
      </w:r>
      <w:r w:rsidR="000435C7">
        <w:rPr>
          <w:rFonts w:cs="Times New Roman"/>
          <w:iCs/>
        </w:rPr>
        <w:t xml:space="preserve">were </w:t>
      </w:r>
      <w:r w:rsidR="000435C7" w:rsidRPr="00DD5377">
        <w:rPr>
          <w:rFonts w:cs="Times New Roman"/>
          <w:iCs/>
        </w:rPr>
        <w:t>projected to a Lambert Equal Area projection with grain size of 20 x 20 km</w:t>
      </w:r>
      <w:r w:rsidR="00635AA4">
        <w:rPr>
          <w:rFonts w:cs="Times New Roman"/>
          <w:iCs/>
        </w:rPr>
        <w:t>.</w:t>
      </w:r>
    </w:p>
    <w:p w14:paraId="0A6F7597" w14:textId="6CA76063" w:rsidR="00FF24C7" w:rsidRPr="005B08EA" w:rsidRDefault="00FF24C7" w:rsidP="008579EE">
      <w:pPr>
        <w:spacing w:line="480" w:lineRule="auto"/>
        <w:rPr>
          <w:b/>
          <w:bCs/>
          <w:iCs/>
        </w:rPr>
      </w:pPr>
      <w:r w:rsidRPr="005B08EA">
        <w:rPr>
          <w:b/>
          <w:bCs/>
          <w:iCs/>
        </w:rPr>
        <w:t xml:space="preserve">Linking population demography and species </w:t>
      </w:r>
      <w:r w:rsidR="009B7D2D" w:rsidRPr="005B08EA">
        <w:rPr>
          <w:b/>
          <w:bCs/>
          <w:iCs/>
        </w:rPr>
        <w:t>distribution</w:t>
      </w:r>
      <w:r w:rsidRPr="005B08EA">
        <w:rPr>
          <w:b/>
          <w:bCs/>
          <w:iCs/>
        </w:rPr>
        <w:t xml:space="preserve"> models</w:t>
      </w:r>
    </w:p>
    <w:p w14:paraId="70FEE909" w14:textId="632A041B" w:rsidR="00FF24C7" w:rsidRPr="007C2AA3" w:rsidRDefault="005B08EA" w:rsidP="008579EE">
      <w:pPr>
        <w:spacing w:line="480" w:lineRule="auto"/>
        <w:ind w:firstLine="720"/>
      </w:pPr>
      <w:r>
        <w:lastRenderedPageBreak/>
        <w:t>I linked the</w:t>
      </w:r>
      <w:r w:rsidR="00FF24C7">
        <w:t xml:space="preserve"> demographic model </w:t>
      </w:r>
      <w:r>
        <w:t xml:space="preserve">with the </w:t>
      </w:r>
      <w:r w:rsidR="009B7D2D">
        <w:t>SDM</w:t>
      </w:r>
      <w:r w:rsidR="00FF24C7">
        <w:t xml:space="preserve"> results </w:t>
      </w:r>
      <w:r>
        <w:t>to construct</w:t>
      </w:r>
      <w:r w:rsidR="00FF24C7">
        <w:t xml:space="preserve"> a metapopulation model. </w:t>
      </w:r>
      <w:r>
        <w:t xml:space="preserve">In </w:t>
      </w:r>
      <w:r w:rsidR="007435B8">
        <w:t>this</w:t>
      </w:r>
      <w:r>
        <w:t xml:space="preserve"> model each</w:t>
      </w:r>
      <w:r w:rsidR="00FF24C7">
        <w:t xml:space="preserve"> 20 x 20 km grid was considered a potential habitat patch</w:t>
      </w:r>
      <w:r>
        <w:t xml:space="preserve"> if it</w:t>
      </w:r>
      <w:r w:rsidR="001E79FC">
        <w:t xml:space="preserve"> had a logistic output value </w:t>
      </w:r>
      <w:r w:rsidR="00FF24C7">
        <w:t xml:space="preserve">greater than the 10% omission rate value across all modeled years. I assumed patch carrying capacity was proportional to the </w:t>
      </w:r>
      <w:r w:rsidR="007435B8">
        <w:t>logistic output</w:t>
      </w:r>
      <w:r w:rsidR="00FF24C7">
        <w:t xml:space="preserve"> projected for a given year. </w:t>
      </w:r>
      <w:r>
        <w:t xml:space="preserve">To </w:t>
      </w:r>
      <w:r w:rsidR="00FF24C7">
        <w:t xml:space="preserve">examine the sensitivity of my model outcomes to this assumption </w:t>
      </w:r>
      <w:r>
        <w:t>I</w:t>
      </w:r>
      <w:r w:rsidR="00FF24C7">
        <w:t xml:space="preserve"> test</w:t>
      </w:r>
      <w:r>
        <w:t>ed</w:t>
      </w:r>
      <w:r w:rsidR="00FF24C7">
        <w:t xml:space="preserve"> three different carrying capacity scenarios (see below). Lastly, to examine the role of land-use change in the spread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I constructed a </w:t>
      </w:r>
      <w:r>
        <w:rPr>
          <w:rFonts w:cs="Times New Roman"/>
          <w:iCs/>
        </w:rPr>
        <w:t xml:space="preserve">static </w:t>
      </w:r>
      <w:r w:rsidR="00FF24C7">
        <w:rPr>
          <w:rFonts w:cs="Times New Roman"/>
          <w:iCs/>
        </w:rPr>
        <w:t xml:space="preserve">metapopulation structure assuming </w:t>
      </w:r>
      <w:r>
        <w:rPr>
          <w:rFonts w:cs="Times New Roman"/>
          <w:iCs/>
        </w:rPr>
        <w:t>no</w:t>
      </w:r>
      <w:r w:rsidR="00FF24C7">
        <w:rPr>
          <w:rFonts w:cs="Times New Roman"/>
          <w:iCs/>
        </w:rPr>
        <w:t xml:space="preserve"> change </w:t>
      </w:r>
      <w:r>
        <w:rPr>
          <w:rFonts w:cs="Times New Roman"/>
          <w:iCs/>
        </w:rPr>
        <w:t>in patch carrying capacity after</w:t>
      </w:r>
      <w:r w:rsidR="00FF24C7">
        <w:rPr>
          <w:rFonts w:cs="Times New Roman"/>
          <w:iCs/>
        </w:rPr>
        <w:t xml:space="preserve"> 1910</w:t>
      </w:r>
      <w:r w:rsidR="000435C7">
        <w:rPr>
          <w:rFonts w:cs="Times New Roman"/>
          <w:iCs/>
        </w:rPr>
        <w:t xml:space="preserve"> to compare to the dynamic model described above</w:t>
      </w:r>
      <w:r w:rsidR="00FF24C7">
        <w:rPr>
          <w:rFonts w:cs="Times New Roman"/>
          <w:iCs/>
        </w:rPr>
        <w:t>.</w:t>
      </w:r>
    </w:p>
    <w:p w14:paraId="7E3EED89" w14:textId="09E04658" w:rsidR="00FF24C7" w:rsidRDefault="000435C7" w:rsidP="008579EE">
      <w:pPr>
        <w:spacing w:line="480" w:lineRule="auto"/>
        <w:ind w:firstLine="720"/>
        <w:rPr>
          <w:rFonts w:cs="Times New Roman"/>
          <w:iCs/>
        </w:rPr>
      </w:pPr>
      <w:r>
        <w:t xml:space="preserve">I </w:t>
      </w:r>
      <w:r w:rsidR="00635AA4">
        <w:t xml:space="preserve"> incorporate</w:t>
      </w:r>
      <w:r>
        <w:t>d</w:t>
      </w:r>
      <w:r w:rsidR="00635AA4">
        <w:t xml:space="preserve"> dispersal</w:t>
      </w:r>
      <w:r>
        <w:t xml:space="preserve"> by</w:t>
      </w:r>
      <w:r w:rsidR="00635AA4">
        <w:t xml:space="preserve"> first</w:t>
      </w:r>
      <w:r w:rsidR="00FF24C7">
        <w:t xml:space="preserve"> calculat</w:t>
      </w:r>
      <w:r>
        <w:t>ing</w:t>
      </w:r>
      <w:r w:rsidR="00FF24C7">
        <w:t xml:space="preserve"> the distance between </w:t>
      </w:r>
      <w:r w:rsidR="00C672EF">
        <w:t>patches</w:t>
      </w:r>
      <w:r w:rsidR="00FF24C7">
        <w:t xml:space="preserve"> as the distance between centers (i.e., 20 km for adjacent cells). I </w:t>
      </w:r>
      <w:r w:rsidR="00635AA4">
        <w:t xml:space="preserve">then </w:t>
      </w:r>
      <w:r w:rsidR="00FF24C7">
        <w:t xml:space="preserve">parameterized a dispersal distance function using reported dispersal rates for </w:t>
      </w:r>
      <w:r w:rsidR="00635AA4">
        <w:t xml:space="preserve">a </w:t>
      </w:r>
      <w:r w:rsidR="00FF24C7">
        <w:t>similar</w:t>
      </w:r>
      <w:r w:rsidR="00635AA4">
        <w:t xml:space="preserve"> </w:t>
      </w:r>
      <w:r w:rsidR="00FF24C7">
        <w:t>invasive species</w:t>
      </w:r>
      <w:r w:rsidR="00635AA4">
        <w:t xml:space="preserve">, </w:t>
      </w:r>
      <w:proofErr w:type="spellStart"/>
      <w:r w:rsidR="00635AA4">
        <w:rPr>
          <w:i/>
        </w:rPr>
        <w:t>Celastrus</w:t>
      </w:r>
      <w:proofErr w:type="spellEnd"/>
      <w:r w:rsidR="00635AA4">
        <w:rPr>
          <w:i/>
        </w:rPr>
        <w:t xml:space="preserve"> </w:t>
      </w:r>
      <w:proofErr w:type="spellStart"/>
      <w:r w:rsidR="00635AA4">
        <w:rPr>
          <w:i/>
        </w:rPr>
        <w:t>orbiculatus</w:t>
      </w:r>
      <w:proofErr w:type="spellEnd"/>
      <w:r w:rsidR="00FF24C7">
        <w:t xml:space="preserve"> </w:t>
      </w:r>
      <w:r w:rsidR="00910A69" w:rsidRPr="00910A69">
        <w:rPr>
          <w:noProof/>
        </w:rPr>
        <w:t>(Merow et al. 2011)</w:t>
      </w:r>
      <w:r w:rsidR="00635AA4">
        <w:rPr>
          <w:noProof/>
        </w:rPr>
        <w:t>,</w:t>
      </w:r>
      <w:r w:rsidR="00FF24C7">
        <w:t xml:space="preserve"> and data for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t xml:space="preserve">reported by Berg </w:t>
      </w:r>
      <w:r w:rsidR="00FF24C7" w:rsidRPr="001701E5">
        <w:rPr>
          <w:noProof/>
        </w:rPr>
        <w:t>(2011)</w:t>
      </w:r>
      <w:r w:rsidR="00FF24C7">
        <w:t xml:space="preserve"> and </w:t>
      </w:r>
      <w:proofErr w:type="spellStart"/>
      <w:r w:rsidR="00FF24C7">
        <w:t>Hampe</w:t>
      </w:r>
      <w:proofErr w:type="spellEnd"/>
      <w:r w:rsidR="00FF24C7">
        <w:t xml:space="preserve"> </w:t>
      </w:r>
      <w:r w:rsidR="00FF24C7" w:rsidRPr="001701E5">
        <w:rPr>
          <w:noProof/>
        </w:rPr>
        <w:t>(2004, 2008)</w:t>
      </w:r>
      <w:r w:rsidR="00FC15F8">
        <w:t xml:space="preserve">. Though there is </w:t>
      </w:r>
      <w:r w:rsidR="00404DA2">
        <w:t>little</w:t>
      </w:r>
      <w:r w:rsidR="00FF24C7">
        <w:t xml:space="preserve"> information on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dispersal rates, existing data suggest that dispersal by avian frugivores in limited to a local region. However, as with many invasive species, there can be random long-distance dispersal (LDD) events</w:t>
      </w:r>
      <w:r w:rsidR="00404DA2">
        <w:rPr>
          <w:rFonts w:cs="Times New Roman"/>
          <w:iCs/>
        </w:rPr>
        <w:t>, potentially</w:t>
      </w:r>
      <w:r w:rsidR="00FF24C7">
        <w:rPr>
          <w:rFonts w:cs="Times New Roman"/>
          <w:iCs/>
        </w:rPr>
        <w:t xml:space="preserve"> facilitated by human</w:t>
      </w:r>
      <w:r w:rsidR="00404DA2">
        <w:rPr>
          <w:rFonts w:cs="Times New Roman"/>
          <w:iCs/>
        </w:rPr>
        <w:t>s</w:t>
      </w:r>
      <w:r w:rsidR="00FF24C7">
        <w:rPr>
          <w:rFonts w:cs="Times New Roman"/>
          <w:iCs/>
        </w:rPr>
        <w:t xml:space="preserve">. I incorporated </w:t>
      </w:r>
      <w:r>
        <w:rPr>
          <w:rFonts w:cs="Times New Roman"/>
          <w:iCs/>
        </w:rPr>
        <w:t>such events</w:t>
      </w:r>
      <w:r w:rsidR="00FF24C7">
        <w:rPr>
          <w:rFonts w:cs="Times New Roman"/>
          <w:iCs/>
        </w:rPr>
        <w:t xml:space="preserve"> in my simulations in two ways. First, I assumed random LDD allowing for equal probability of translocation of plants to any patch on the landscape. Second, I assumed weighted random LDD, in which the probability of a patch being the target of translocation was weighted by the human population density within that patch. </w:t>
      </w:r>
      <w:r w:rsidR="007435B8">
        <w:rPr>
          <w:rFonts w:cs="Times New Roman"/>
          <w:iCs/>
        </w:rPr>
        <w:t>The latter</w:t>
      </w:r>
      <w:r w:rsidR="00404DA2">
        <w:rPr>
          <w:rFonts w:cs="Times New Roman"/>
          <w:iCs/>
        </w:rPr>
        <w:t xml:space="preserve"> </w:t>
      </w:r>
      <w:r w:rsidR="00FF24C7">
        <w:rPr>
          <w:rFonts w:cs="Times New Roman"/>
          <w:iCs/>
        </w:rPr>
        <w:t xml:space="preserve">scenario </w:t>
      </w:r>
      <w:r w:rsidR="00404DA2">
        <w:rPr>
          <w:rFonts w:cs="Times New Roman"/>
          <w:iCs/>
        </w:rPr>
        <w:t>assumes</w:t>
      </w:r>
      <w:r w:rsidR="00FF24C7">
        <w:rPr>
          <w:rFonts w:cs="Times New Roman"/>
          <w:iCs/>
        </w:rPr>
        <w:t xml:space="preserve"> that humans are the primary vectors </w:t>
      </w:r>
      <w:r w:rsidR="002366A2">
        <w:rPr>
          <w:rFonts w:cs="Times New Roman"/>
          <w:iCs/>
        </w:rPr>
        <w:t>for</w:t>
      </w:r>
      <w:r w:rsidR="00FF24C7">
        <w:rPr>
          <w:rFonts w:cs="Times New Roman"/>
          <w:iCs/>
        </w:rPr>
        <w:t xml:space="preserve"> LDD</w:t>
      </w:r>
      <w:r w:rsidR="002366A2">
        <w:rPr>
          <w:rFonts w:cs="Times New Roman"/>
          <w:iCs/>
        </w:rPr>
        <w:t>.</w:t>
      </w:r>
    </w:p>
    <w:p w14:paraId="791AFDE3" w14:textId="2BB2BD26" w:rsidR="009B7D2D" w:rsidRPr="00930C91" w:rsidRDefault="00744B34" w:rsidP="008579EE">
      <w:pPr>
        <w:spacing w:line="480" w:lineRule="auto"/>
        <w:ind w:firstLine="720"/>
        <w:rPr>
          <w:rFonts w:cs="Times New Roman"/>
          <w:iCs/>
        </w:rPr>
      </w:pPr>
      <w:r>
        <w:rPr>
          <w:rFonts w:cs="Times New Roman"/>
          <w:iCs/>
        </w:rPr>
        <w:t>E</w:t>
      </w:r>
      <w:r w:rsidR="009B7D2D">
        <w:rPr>
          <w:rFonts w:cs="Times New Roman"/>
          <w:iCs/>
        </w:rPr>
        <w:t>stimat</w:t>
      </w:r>
      <w:r>
        <w:rPr>
          <w:rFonts w:cs="Times New Roman"/>
          <w:iCs/>
        </w:rPr>
        <w:t>es of</w:t>
      </w:r>
      <w:r w:rsidR="009B7D2D">
        <w:rPr>
          <w:rFonts w:cs="Times New Roman"/>
          <w:iCs/>
        </w:rPr>
        <w:t xml:space="preserve"> patch carrying capacity </w:t>
      </w:r>
      <w:r w:rsidR="00824736">
        <w:rPr>
          <w:rFonts w:cs="Times New Roman"/>
          <w:iCs/>
        </w:rPr>
        <w:t>are</w:t>
      </w:r>
      <w:r w:rsidR="009B7D2D">
        <w:rPr>
          <w:rFonts w:cs="Times New Roman"/>
          <w:iCs/>
        </w:rPr>
        <w:t xml:space="preserve"> necessary </w:t>
      </w:r>
      <w:r>
        <w:rPr>
          <w:rFonts w:cs="Times New Roman"/>
          <w:iCs/>
        </w:rPr>
        <w:t>to</w:t>
      </w:r>
      <w:r w:rsidR="009B7D2D">
        <w:rPr>
          <w:rFonts w:cs="Times New Roman"/>
          <w:iCs/>
        </w:rPr>
        <w:t xml:space="preserve"> incorporat</w:t>
      </w:r>
      <w:r>
        <w:rPr>
          <w:rFonts w:cs="Times New Roman"/>
          <w:iCs/>
        </w:rPr>
        <w:t xml:space="preserve">e </w:t>
      </w:r>
      <w:r w:rsidR="009B7D2D">
        <w:rPr>
          <w:rFonts w:cs="Times New Roman"/>
          <w:iCs/>
        </w:rPr>
        <w:t xml:space="preserve">density dependence processes. </w:t>
      </w:r>
      <w:r w:rsidR="00930C91">
        <w:rPr>
          <w:rFonts w:cs="Times New Roman"/>
          <w:iCs/>
        </w:rPr>
        <w:t xml:space="preserve">The </w:t>
      </w:r>
      <w:r>
        <w:rPr>
          <w:rFonts w:cs="Times New Roman"/>
          <w:iCs/>
        </w:rPr>
        <w:t>effects</w:t>
      </w:r>
      <w:r w:rsidR="00930C91">
        <w:rPr>
          <w:rFonts w:cs="Times New Roman"/>
          <w:iCs/>
        </w:rPr>
        <w:t xml:space="preserve"> of density dependence were calculated at a spatial scale of 2 x 2 m (see </w:t>
      </w:r>
      <w:r w:rsidR="000435C7" w:rsidRPr="000435C7">
        <w:rPr>
          <w:rFonts w:cs="Times New Roman"/>
          <w:iCs/>
          <w:highlight w:val="yellow"/>
        </w:rPr>
        <w:t>Online Resources XXX</w:t>
      </w:r>
      <w:r w:rsidR="00930C91">
        <w:rPr>
          <w:rFonts w:cs="Times New Roman"/>
          <w:iCs/>
        </w:rPr>
        <w:t xml:space="preserve"> for details) and therefore carrying capacity was measured as the number </w:t>
      </w:r>
      <w:r w:rsidR="00930C91">
        <w:rPr>
          <w:rFonts w:cs="Times New Roman"/>
          <w:iCs/>
        </w:rPr>
        <w:lastRenderedPageBreak/>
        <w:t xml:space="preserve">of 2 x 2 m cells within the 20 x 20 km patch that have suitable </w:t>
      </w:r>
      <w:r w:rsidR="00930C91">
        <w:rPr>
          <w:rFonts w:eastAsiaTheme="minorEastAsia" w:cs="Times New Roman"/>
          <w:i/>
          <w:iCs/>
        </w:rPr>
        <w:t xml:space="preserve">F. </w:t>
      </w:r>
      <w:proofErr w:type="spellStart"/>
      <w:r w:rsidR="00930C91">
        <w:rPr>
          <w:rFonts w:eastAsiaTheme="minorEastAsia" w:cs="Times New Roman"/>
          <w:i/>
          <w:iCs/>
        </w:rPr>
        <w:t>alnus</w:t>
      </w:r>
      <w:proofErr w:type="spellEnd"/>
      <w:r w:rsidR="00930C91">
        <w:rPr>
          <w:rFonts w:eastAsiaTheme="minorEastAsia" w:cs="Times New Roman"/>
          <w:i/>
          <w:iCs/>
        </w:rPr>
        <w:t xml:space="preserve"> </w:t>
      </w:r>
      <w:r w:rsidR="00930C91">
        <w:rPr>
          <w:rFonts w:eastAsiaTheme="minorEastAsia" w:cs="Times New Roman"/>
          <w:iCs/>
        </w:rPr>
        <w:t xml:space="preserve">habitat. </w:t>
      </w:r>
      <w:r w:rsidR="00930C91" w:rsidRPr="00DD5377">
        <w:rPr>
          <w:rFonts w:cs="Times New Roman"/>
          <w:iCs/>
        </w:rPr>
        <w:t xml:space="preserve">I assumed that the maximum carrying capacity of </w:t>
      </w:r>
      <w:r w:rsidR="00930C91">
        <w:rPr>
          <w:rFonts w:cs="Times New Roman"/>
          <w:iCs/>
        </w:rPr>
        <w:t xml:space="preserve">a patch </w:t>
      </w:r>
      <w:r w:rsidR="00930C91" w:rsidRPr="00DD5377">
        <w:rPr>
          <w:rFonts w:cs="Times New Roman"/>
          <w:iCs/>
        </w:rPr>
        <w:t xml:space="preserve">was the total number of 2 x 2 m cells contained by a 20 x 20 km cell (i.e., 100,000,000 </w:t>
      </w:r>
      <w:r w:rsidR="00930C91">
        <w:rPr>
          <w:rFonts w:cs="Times New Roman"/>
          <w:iCs/>
        </w:rPr>
        <w:t>cells</w:t>
      </w:r>
      <w:r w:rsidR="00930C91" w:rsidRPr="00DD5377">
        <w:rPr>
          <w:rFonts w:cs="Times New Roman"/>
          <w:iCs/>
        </w:rPr>
        <w:t>)</w:t>
      </w:r>
      <w:r w:rsidR="00930C91">
        <w:rPr>
          <w:rFonts w:cs="Times New Roman"/>
          <w:iCs/>
        </w:rPr>
        <w:t xml:space="preserve">. This value was multiplied by the </w:t>
      </w:r>
      <w:r w:rsidR="00824736">
        <w:rPr>
          <w:rFonts w:cs="Times New Roman"/>
          <w:iCs/>
        </w:rPr>
        <w:t>SDM logistic output</w:t>
      </w:r>
      <w:r w:rsidR="00930C91">
        <w:rPr>
          <w:rFonts w:cs="Times New Roman"/>
          <w:iCs/>
        </w:rPr>
        <w:t xml:space="preserve"> value of the patch to yield the total number of cells with suitable </w:t>
      </w:r>
      <w:r w:rsidR="00930C91">
        <w:rPr>
          <w:rFonts w:eastAsiaTheme="minorEastAsia" w:cs="Times New Roman"/>
          <w:i/>
          <w:iCs/>
        </w:rPr>
        <w:t xml:space="preserve">F. </w:t>
      </w:r>
      <w:proofErr w:type="spellStart"/>
      <w:r w:rsidR="00930C91">
        <w:rPr>
          <w:rFonts w:eastAsiaTheme="minorEastAsia" w:cs="Times New Roman"/>
          <w:i/>
          <w:iCs/>
        </w:rPr>
        <w:t>alnus</w:t>
      </w:r>
      <w:proofErr w:type="spellEnd"/>
      <w:r w:rsidR="00930C91">
        <w:rPr>
          <w:rFonts w:eastAsiaTheme="minorEastAsia" w:cs="Times New Roman"/>
          <w:i/>
          <w:iCs/>
        </w:rPr>
        <w:t xml:space="preserve"> </w:t>
      </w:r>
      <w:r w:rsidR="00930C91">
        <w:rPr>
          <w:rFonts w:eastAsiaTheme="minorEastAsia" w:cs="Times New Roman"/>
          <w:iCs/>
        </w:rPr>
        <w:t xml:space="preserve">habitat. </w:t>
      </w:r>
      <w:r w:rsidR="00824736">
        <w:rPr>
          <w:rFonts w:eastAsiaTheme="minorEastAsia" w:cs="Times New Roman"/>
          <w:iCs/>
        </w:rPr>
        <w:t>The logistic output of</w:t>
      </w:r>
      <w:r w:rsidR="00FB05FB">
        <w:rPr>
          <w:rFonts w:eastAsiaTheme="minorEastAsia" w:cs="Times New Roman"/>
          <w:iCs/>
        </w:rPr>
        <w:t xml:space="preserve"> SDMs </w:t>
      </w:r>
      <w:r>
        <w:rPr>
          <w:rFonts w:eastAsiaTheme="minorEastAsia" w:cs="Times New Roman"/>
          <w:iCs/>
        </w:rPr>
        <w:t>can</w:t>
      </w:r>
      <w:r w:rsidR="00FB05FB">
        <w:rPr>
          <w:rFonts w:eastAsiaTheme="minorEastAsia" w:cs="Times New Roman"/>
          <w:iCs/>
        </w:rPr>
        <w:t xml:space="preserve"> adequate</w:t>
      </w:r>
      <w:r>
        <w:rPr>
          <w:rFonts w:eastAsiaTheme="minorEastAsia" w:cs="Times New Roman"/>
          <w:iCs/>
        </w:rPr>
        <w:t>ly</w:t>
      </w:r>
      <w:r w:rsidR="00FB05FB">
        <w:rPr>
          <w:rFonts w:eastAsiaTheme="minorEastAsia" w:cs="Times New Roman"/>
          <w:iCs/>
        </w:rPr>
        <w:t xml:space="preserve"> estimate population carrying capacity </w:t>
      </w:r>
      <w:r w:rsidR="00910A69" w:rsidRPr="00910A69">
        <w:rPr>
          <w:rFonts w:eastAsiaTheme="minorEastAsia" w:cs="Times New Roman"/>
          <w:iCs/>
          <w:noProof/>
        </w:rPr>
        <w:t>(VanDerWal et al. 2009)</w:t>
      </w:r>
      <w:r w:rsidR="00FB05FB">
        <w:rPr>
          <w:rFonts w:eastAsiaTheme="minorEastAsia" w:cs="Times New Roman"/>
          <w:iCs/>
        </w:rPr>
        <w:t xml:space="preserve">. </w:t>
      </w:r>
      <w:r w:rsidR="00930C91">
        <w:rPr>
          <w:rFonts w:eastAsiaTheme="minorEastAsia" w:cs="Times New Roman"/>
          <w:iCs/>
        </w:rPr>
        <w:t xml:space="preserve">To </w:t>
      </w:r>
      <w:r w:rsidR="006A2E17">
        <w:rPr>
          <w:rFonts w:eastAsiaTheme="minorEastAsia" w:cs="Times New Roman"/>
          <w:iCs/>
        </w:rPr>
        <w:t>test how sensitive my model was to this assumption, I treated these values as a high carrying capacity scenario, and created medium and low scenarios by multiplying this number</w:t>
      </w:r>
      <w:r w:rsidR="00DB25D9">
        <w:rPr>
          <w:rFonts w:eastAsiaTheme="minorEastAsia" w:cs="Times New Roman"/>
          <w:iCs/>
        </w:rPr>
        <w:t xml:space="preserve"> by 0.5 and 0.25, respectively. </w:t>
      </w:r>
      <w:r w:rsidR="00DB25D9" w:rsidRPr="00744B34">
        <w:rPr>
          <w:rFonts w:eastAsiaTheme="minorEastAsia" w:cs="Times New Roman"/>
          <w:iCs/>
          <w:shd w:val="clear" w:color="auto" w:fill="FFFF00"/>
        </w:rPr>
        <w:t xml:space="preserve">Related estimates for carrying capacity were calculated for an alternative ceiling type density dependence model by multiplying the number of cells deemed suitable in a patch by 40, which is approximately the number of individuals observed in the </w:t>
      </w:r>
      <w:r w:rsidR="00DD71BE">
        <w:rPr>
          <w:rFonts w:eastAsiaTheme="minorEastAsia" w:cs="Times New Roman"/>
          <w:iCs/>
          <w:shd w:val="clear" w:color="auto" w:fill="FFFF00"/>
        </w:rPr>
        <w:t xml:space="preserve">most </w:t>
      </w:r>
      <w:r w:rsidR="00DB25D9" w:rsidRPr="00744B34">
        <w:rPr>
          <w:rFonts w:eastAsiaTheme="minorEastAsia" w:cs="Times New Roman"/>
          <w:iCs/>
          <w:shd w:val="clear" w:color="auto" w:fill="FFFF00"/>
        </w:rPr>
        <w:t>dense</w:t>
      </w:r>
      <w:r w:rsidR="00DD71BE">
        <w:rPr>
          <w:rFonts w:eastAsiaTheme="minorEastAsia" w:cs="Times New Roman"/>
          <w:iCs/>
          <w:shd w:val="clear" w:color="auto" w:fill="FFFF00"/>
        </w:rPr>
        <w:t xml:space="preserve"> </w:t>
      </w:r>
      <w:r w:rsidR="00DB25D9" w:rsidRPr="00744B34">
        <w:rPr>
          <w:rFonts w:eastAsiaTheme="minorEastAsia" w:cs="Times New Roman"/>
          <w:iCs/>
          <w:shd w:val="clear" w:color="auto" w:fill="FFFF00"/>
        </w:rPr>
        <w:t>2 x 2 m plots in my field observations.</w:t>
      </w:r>
    </w:p>
    <w:p w14:paraId="4F2B96EE" w14:textId="77777777" w:rsidR="00FF24C7" w:rsidRPr="00403D24" w:rsidRDefault="00FF24C7" w:rsidP="008579EE">
      <w:pPr>
        <w:spacing w:line="480" w:lineRule="auto"/>
        <w:rPr>
          <w:i/>
        </w:rPr>
      </w:pPr>
      <w:r w:rsidRPr="00403D24">
        <w:rPr>
          <w:i/>
        </w:rPr>
        <w:t>Exploring parameter space via global sensitivity analysis</w:t>
      </w:r>
    </w:p>
    <w:p w14:paraId="564A1388" w14:textId="210F19F7" w:rsidR="00FF24C7" w:rsidRPr="008101FF" w:rsidRDefault="00FF24C7" w:rsidP="008579EE">
      <w:pPr>
        <w:spacing w:line="480" w:lineRule="auto"/>
        <w:ind w:firstLine="720"/>
      </w:pPr>
      <w:r>
        <w:t xml:space="preserve">I applied </w:t>
      </w:r>
      <w:r w:rsidR="006F48A0">
        <w:t>a global sensitivity analysis (GSA) approach</w:t>
      </w:r>
      <w:r>
        <w:t xml:space="preserve"> to examine parameter uncertainty space and find regions of this space resulting in simulations closely match</w:t>
      </w:r>
      <w:r w:rsidR="0007654D">
        <w:t>ing</w:t>
      </w:r>
      <w:r>
        <w:t xml:space="preserve"> </w:t>
      </w:r>
      <w:r w:rsidR="006F48A0">
        <w:t xml:space="preserve">the </w:t>
      </w:r>
      <w:r>
        <w:t>patterns of historical occurrences</w:t>
      </w:r>
      <w:r w:rsidR="006F48A0">
        <w:t xml:space="preserve"> (</w:t>
      </w:r>
      <w:r w:rsidR="006F48A0" w:rsidRPr="006F48A0">
        <w:rPr>
          <w:shd w:val="clear" w:color="auto" w:fill="FFFF00"/>
        </w:rPr>
        <w:t>AIELLO-LAMMENS GSA REF</w:t>
      </w:r>
      <w:r w:rsidR="006F48A0">
        <w:t>)</w:t>
      </w:r>
      <w:r>
        <w:t>.</w:t>
      </w:r>
      <w:r>
        <w:rPr>
          <w:rFonts w:cs="Times New Roman"/>
          <w:iCs/>
        </w:rPr>
        <w:t xml:space="preserve"> Additionally, I examined the relative influence of input parameter variation on measures of simulation fit. I generated 500 </w:t>
      </w:r>
      <w:r w:rsidR="00BB23C0">
        <w:rPr>
          <w:rFonts w:cs="Times New Roman"/>
          <w:iCs/>
        </w:rPr>
        <w:t xml:space="preserve">random </w:t>
      </w:r>
      <w:r>
        <w:rPr>
          <w:rFonts w:cs="Times New Roman"/>
          <w:iCs/>
        </w:rPr>
        <w:t xml:space="preserve">parameter sets comprised of </w:t>
      </w:r>
      <w:r w:rsidR="00773DE8">
        <w:rPr>
          <w:rFonts w:cs="Times New Roman"/>
          <w:iCs/>
        </w:rPr>
        <w:t>eight</w:t>
      </w:r>
      <w:r>
        <w:rPr>
          <w:rFonts w:cs="Times New Roman"/>
          <w:iCs/>
        </w:rPr>
        <w:t xml:space="preserve"> continuous and one categorical input parameters (</w:t>
      </w:r>
      <w:r w:rsidRPr="00335464">
        <w:rPr>
          <w:rFonts w:cs="Times New Roman"/>
          <w:iCs/>
        </w:rPr>
        <w:t>Table 2</w:t>
      </w:r>
      <w:r>
        <w:rPr>
          <w:rFonts w:cs="Times New Roman"/>
          <w:iCs/>
        </w:rPr>
        <w:t xml:space="preserve">). Parameter bounds were estimated via analysis of collected field data, </w:t>
      </w:r>
      <w:r w:rsidR="00BB23C0">
        <w:rPr>
          <w:rFonts w:cs="Times New Roman"/>
          <w:iCs/>
        </w:rPr>
        <w:t>estimates</w:t>
      </w:r>
      <w:r>
        <w:rPr>
          <w:rFonts w:cs="Times New Roman"/>
          <w:iCs/>
        </w:rPr>
        <w:t xml:space="preserve"> culled from published literature, and descriptions of </w:t>
      </w:r>
      <w:r>
        <w:rPr>
          <w:rFonts w:cs="Times New Roman"/>
          <w:i/>
          <w:iCs/>
        </w:rPr>
        <w:t xml:space="preserve">F. </w:t>
      </w:r>
      <w:proofErr w:type="spellStart"/>
      <w:r>
        <w:rPr>
          <w:rFonts w:cs="Times New Roman"/>
          <w:i/>
          <w:iCs/>
        </w:rPr>
        <w:t>alnus</w:t>
      </w:r>
      <w:proofErr w:type="spellEnd"/>
      <w:r>
        <w:rPr>
          <w:rFonts w:cs="Times New Roman"/>
          <w:iCs/>
        </w:rPr>
        <w:t xml:space="preserve"> ecology. Additional details </w:t>
      </w:r>
      <w:r w:rsidR="00146B20">
        <w:rPr>
          <w:rFonts w:cs="Times New Roman"/>
          <w:iCs/>
        </w:rPr>
        <w:t>on</w:t>
      </w:r>
      <w:r>
        <w:rPr>
          <w:rFonts w:cs="Times New Roman"/>
          <w:iCs/>
        </w:rPr>
        <w:t xml:space="preserve"> these estimates are provided in the </w:t>
      </w:r>
      <w:r w:rsidR="00720151" w:rsidRPr="00720151">
        <w:rPr>
          <w:rFonts w:cs="Times New Roman"/>
          <w:iCs/>
          <w:highlight w:val="yellow"/>
        </w:rPr>
        <w:t>Online Resources</w:t>
      </w:r>
      <w:r>
        <w:rPr>
          <w:rFonts w:cs="Times New Roman"/>
          <w:iCs/>
        </w:rPr>
        <w:t xml:space="preserve">. To examine the impact of two structural model changes, the functional description of density dependence and changes in land-use through time, I created four simulations for each of the 500 parameter sets representing all model structure combinations: ceiling density dependence + land-use change, ceiling density dependence + no </w:t>
      </w:r>
      <w:r>
        <w:rPr>
          <w:rFonts w:cs="Times New Roman"/>
          <w:iCs/>
        </w:rPr>
        <w:lastRenderedPageBreak/>
        <w:t>land-use change, effective density dependence + land-use change, and effective density</w:t>
      </w:r>
      <w:r w:rsidR="00BB23C0">
        <w:rPr>
          <w:rFonts w:cs="Times New Roman"/>
          <w:iCs/>
        </w:rPr>
        <w:t xml:space="preserve"> dependence</w:t>
      </w:r>
      <w:r>
        <w:rPr>
          <w:rFonts w:cs="Times New Roman"/>
          <w:iCs/>
        </w:rPr>
        <w:t xml:space="preserve"> + no land-use change. In total, 2000 matched simulation models were constructed. Each simulation was run for 100 years (1910 to 2010) with ten replications, which were used to estimate within simulation variability. </w:t>
      </w:r>
      <w:r>
        <w:t>In addition to these 2000 simulations, I constructed and ran 1000 additional simulations, which focused on comparing the two LDD scenarios. For these simulations, 500 new parameter sets were sampled and two simulations each were run, both using effective density dependence + land-use change, but differing on the LDD scenario applied. Thus, these two sets of 500 simulations were matched to each other, but not to the other 2000 simulations.</w:t>
      </w:r>
    </w:p>
    <w:p w14:paraId="72DC37E6" w14:textId="466502B9" w:rsidR="00FF24C7" w:rsidRPr="0072431B" w:rsidRDefault="00FF24C7" w:rsidP="008579EE">
      <w:pPr>
        <w:spacing w:line="480" w:lineRule="auto"/>
        <w:ind w:firstLine="720"/>
        <w:rPr>
          <w:rFonts w:cs="Times New Roman"/>
          <w:iCs/>
        </w:rPr>
      </w:pPr>
      <w:r>
        <w:rPr>
          <w:rFonts w:cs="Times New Roman"/>
          <w:iCs/>
        </w:rPr>
        <w:t xml:space="preserve">Model evaluation metrics, described below, were calculated for each simulation. Additionally, changes in model endpoints due to structural differences in the models were calculated based on pair-wise comparisons (i.e., comparisons among the four simulations with matched input parameter sets). </w:t>
      </w:r>
      <w:r>
        <w:t>I used boosted regression tree analysis to calculate the relative influence of varying input parameters on model evaluation metrics</w:t>
      </w:r>
      <w:r w:rsidR="00C256EF">
        <w:t xml:space="preserve"> and to establish</w:t>
      </w:r>
      <w:r>
        <w:t xml:space="preserve"> univariate and bivariate response curves </w:t>
      </w:r>
      <w:r w:rsidR="00C256EF">
        <w:t>of the relationships between</w:t>
      </w:r>
      <w:r>
        <w:t xml:space="preserve"> input parameter values and model evaluation metrics. Boosted regression tree analysis is a flexible machine learning analysis method that performs well at fitting complex response curves with mixed types of predictor variables </w:t>
      </w:r>
      <w:r w:rsidR="00910A69" w:rsidRPr="00910A69">
        <w:rPr>
          <w:noProof/>
        </w:rPr>
        <w:t>(Elith et al. 2008)</w:t>
      </w:r>
      <w:r>
        <w:t>. Previous sensitivity analyses (</w:t>
      </w:r>
      <w:r w:rsidR="00BB23C0" w:rsidRPr="00BB23C0">
        <w:rPr>
          <w:shd w:val="clear" w:color="auto" w:fill="FFFF00"/>
        </w:rPr>
        <w:t>AIELLO-LAMMENS REF</w:t>
      </w:r>
      <w:r w:rsidR="00BB23C0">
        <w:t xml:space="preserve">, </w:t>
      </w:r>
      <w:r w:rsidR="00910A69" w:rsidRPr="00910A69">
        <w:rPr>
          <w:noProof/>
        </w:rPr>
        <w:t>Prowse et al. 2013, Coutts and Yokomizo 2013)</w:t>
      </w:r>
      <w:r>
        <w:t xml:space="preserve"> have demonstrated this methods utility in this context. </w:t>
      </w:r>
      <w:r>
        <w:rPr>
          <w:rFonts w:cs="Times New Roman"/>
          <w:iCs/>
        </w:rPr>
        <w:t xml:space="preserve">I examined the response curves and relative influence values to determine the parameter values that best matched the historic occurrence patterns for </w:t>
      </w:r>
      <w:r>
        <w:rPr>
          <w:rFonts w:cs="Times New Roman"/>
          <w:i/>
          <w:iCs/>
        </w:rPr>
        <w:t xml:space="preserve">F. </w:t>
      </w:r>
      <w:proofErr w:type="spellStart"/>
      <w:r>
        <w:rPr>
          <w:rFonts w:cs="Times New Roman"/>
          <w:i/>
          <w:iCs/>
        </w:rPr>
        <w:t>alnus</w:t>
      </w:r>
      <w:proofErr w:type="spellEnd"/>
      <w:r>
        <w:rPr>
          <w:rFonts w:cs="Times New Roman"/>
          <w:i/>
          <w:iCs/>
        </w:rPr>
        <w:t>.</w:t>
      </w:r>
    </w:p>
    <w:p w14:paraId="00E8BF4D" w14:textId="23336F74" w:rsidR="00FF24C7" w:rsidRPr="00ED6FDB" w:rsidRDefault="00FF24C7" w:rsidP="008579EE">
      <w:pPr>
        <w:spacing w:line="480" w:lineRule="auto"/>
        <w:ind w:firstLine="720"/>
        <w:rPr>
          <w:rFonts w:eastAsiaTheme="minorEastAsia" w:cs="Times New Roman"/>
        </w:rPr>
      </w:pPr>
      <w:r>
        <w:t xml:space="preserve">I </w:t>
      </w:r>
      <w:r w:rsidR="00E62AC1">
        <w:t>used a</w:t>
      </w:r>
      <w:r w:rsidR="009A55DF">
        <w:t xml:space="preserve"> confusion matrix </w:t>
      </w:r>
      <w:r w:rsidR="00E62AC1">
        <w:t xml:space="preserve">approach </w:t>
      </w:r>
      <w:r w:rsidR="009A55DF" w:rsidRPr="00910A69">
        <w:rPr>
          <w:noProof/>
        </w:rPr>
        <w:t>(Fielding and Bell 1997)</w:t>
      </w:r>
      <w:r w:rsidR="00E62AC1">
        <w:rPr>
          <w:noProof/>
        </w:rPr>
        <w:t xml:space="preserve"> to</w:t>
      </w:r>
      <w:r>
        <w:t xml:space="preserve"> evaluat</w:t>
      </w:r>
      <w:r w:rsidR="00E62AC1">
        <w:t>e</w:t>
      </w:r>
      <w:r>
        <w:t xml:space="preserve"> how well simulations matched the historic pattern of spread of </w:t>
      </w:r>
      <w:r>
        <w:rPr>
          <w:rFonts w:cs="Times New Roman"/>
          <w:i/>
          <w:iCs/>
        </w:rPr>
        <w:t xml:space="preserve">F. </w:t>
      </w:r>
      <w:proofErr w:type="spellStart"/>
      <w:r>
        <w:rPr>
          <w:rFonts w:cs="Times New Roman"/>
          <w:i/>
          <w:iCs/>
        </w:rPr>
        <w:t>alnus</w:t>
      </w:r>
      <w:proofErr w:type="spellEnd"/>
      <w:r>
        <w:rPr>
          <w:rFonts w:cs="Times New Roman"/>
          <w:i/>
          <w:iCs/>
        </w:rPr>
        <w:t xml:space="preserve"> </w:t>
      </w:r>
      <w:r w:rsidR="00BB23C0">
        <w:rPr>
          <w:rFonts w:cs="Times New Roman"/>
          <w:iCs/>
        </w:rPr>
        <w:t>(</w:t>
      </w:r>
      <w:r>
        <w:rPr>
          <w:rFonts w:cs="Times New Roman"/>
          <w:iCs/>
        </w:rPr>
        <w:t xml:space="preserve">as described in </w:t>
      </w:r>
      <w:r w:rsidR="00BB23C0" w:rsidRPr="00BB23C0">
        <w:rPr>
          <w:rFonts w:cs="Times New Roman"/>
          <w:iCs/>
          <w:shd w:val="clear" w:color="auto" w:fill="FFFF00"/>
        </w:rPr>
        <w:t xml:space="preserve">Aiello-Lammens </w:t>
      </w:r>
      <w:r w:rsidR="00BB23C0" w:rsidRPr="00BB23C0">
        <w:rPr>
          <w:rFonts w:cs="Times New Roman"/>
          <w:iCs/>
          <w:shd w:val="clear" w:color="auto" w:fill="FFFF00"/>
        </w:rPr>
        <w:lastRenderedPageBreak/>
        <w:t>in review</w:t>
      </w:r>
      <w:r w:rsidR="00BB23C0">
        <w:rPr>
          <w:rFonts w:cs="Times New Roman"/>
          <w:iCs/>
        </w:rPr>
        <w:t>)</w:t>
      </w:r>
      <w:r>
        <w:t xml:space="preserve">. </w:t>
      </w:r>
      <w:r w:rsidR="00BD4C44">
        <w:t xml:space="preserve">Using historic occurrence records as true presences, I calculated </w:t>
      </w:r>
      <w:r>
        <w:rPr>
          <w:rFonts w:eastAsiaTheme="minorEastAsia" w:cs="Times New Roman"/>
        </w:rPr>
        <w:t>positive predictive power and</w:t>
      </w:r>
      <w:r w:rsidR="00BD4C44">
        <w:rPr>
          <w:rFonts w:eastAsiaTheme="minorEastAsia" w:cs="Times New Roman"/>
        </w:rPr>
        <w:t xml:space="preserve"> </w:t>
      </w:r>
      <w:r>
        <w:rPr>
          <w:rFonts w:eastAsiaTheme="minorEastAsia" w:cs="Times New Roman"/>
        </w:rPr>
        <w:t xml:space="preserve">sensitivity for each time step in the model simulations, resulting in 100 values </w:t>
      </w:r>
      <w:r w:rsidR="002A5F68">
        <w:rPr>
          <w:rFonts w:eastAsiaTheme="minorEastAsia" w:cs="Times New Roman"/>
        </w:rPr>
        <w:t>of</w:t>
      </w:r>
      <w:r>
        <w:rPr>
          <w:rFonts w:eastAsiaTheme="minorEastAsia" w:cs="Times New Roman"/>
        </w:rPr>
        <w:t xml:space="preserve"> each per simulation. For model evaluation purposes, I calculated the mean of these measures, yielding a mean sensitivity and mean positive predictive power value for each simulation. I calculated an additional model fit metric that combined sensitivity and positive predictive power. In the best model fit scenarios, both sensitivity and positive predictive power would be close to one. However, it is entirely possible to achieve sensitivity values close to 1 with simulations that predict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in nearly all patches. In this case, the positive predictive power would be very small (i.e., </w:t>
      </w:r>
      <m:oMath>
        <m:sSub>
          <m:sSubPr>
            <m:ctrlPr>
              <w:rPr>
                <w:rFonts w:ascii="Cambria Math" w:hAnsi="Cambria Math"/>
                <w:i/>
              </w:rPr>
            </m:ctrlPr>
          </m:sSubPr>
          <m:e>
            <m:r>
              <w:rPr>
                <w:rFonts w:ascii="Cambria Math" w:hAnsi="Cambria Math"/>
              </w:rPr>
              <m:t>Area</m:t>
            </m:r>
          </m:e>
          <m:sub>
            <m:r>
              <w:rPr>
                <w:rFonts w:ascii="Cambria Math" w:hAnsi="Cambria Math"/>
              </w:rPr>
              <m:t>Sim</m:t>
            </m:r>
          </m:sub>
        </m:sSub>
        <m:r>
          <w:rPr>
            <w:rFonts w:ascii="Cambria Math" w:hAnsi="Cambria Math"/>
          </w:rPr>
          <m:t xml:space="preserve"> ≫</m:t>
        </m:r>
        <m:sSub>
          <m:sSubPr>
            <m:ctrlPr>
              <w:rPr>
                <w:rFonts w:ascii="Cambria Math" w:hAnsi="Cambria Math"/>
                <w:i/>
              </w:rPr>
            </m:ctrlPr>
          </m:sSubPr>
          <m:e>
            <m:r>
              <w:rPr>
                <w:rFonts w:ascii="Cambria Math" w:hAnsi="Cambria Math"/>
              </w:rPr>
              <m:t>Area</m:t>
            </m:r>
          </m:e>
          <m:sub>
            <m:r>
              <w:rPr>
                <w:rFonts w:ascii="Cambria Math" w:hAnsi="Cambria Math"/>
              </w:rPr>
              <m:t>Sim</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Area</m:t>
                </m:r>
              </m:e>
              <m:sub>
                <m:r>
                  <w:rPr>
                    <w:rFonts w:ascii="Cambria Math" w:hAnsi="Cambria Math"/>
                  </w:rPr>
                  <m:t>Obs</m:t>
                </m:r>
              </m:sub>
            </m:sSub>
          </m:e>
        </m:nary>
      </m:oMath>
      <w:r>
        <w:rPr>
          <w:rFonts w:eastAsiaTheme="minorEastAsia" w:cs="Times New Roman"/>
        </w:rPr>
        <w:t xml:space="preserve">). </w:t>
      </w:r>
      <w:r w:rsidR="00D11A38">
        <w:rPr>
          <w:rFonts w:eastAsiaTheme="minorEastAsia" w:cs="Times New Roman"/>
        </w:rPr>
        <w:t xml:space="preserve">Thus, </w:t>
      </w:r>
      <w:r>
        <w:rPr>
          <w:rFonts w:eastAsiaTheme="minorEastAsia" w:cs="Times New Roman"/>
        </w:rPr>
        <w:t xml:space="preserve">I defined a </w:t>
      </w:r>
      <w:r w:rsidRPr="004A0408">
        <w:rPr>
          <w:rFonts w:eastAsiaTheme="minorEastAsia" w:cs="Times New Roman"/>
          <w:u w:val="single"/>
        </w:rPr>
        <w:t>binary</w:t>
      </w:r>
      <w:r>
        <w:rPr>
          <w:rFonts w:eastAsiaTheme="minorEastAsia" w:cs="Times New Roman"/>
        </w:rPr>
        <w:t xml:space="preserve"> model fit metric</w:t>
      </w:r>
      <w:r w:rsidR="00D11A38">
        <w:rPr>
          <w:rFonts w:eastAsiaTheme="minorEastAsia" w:cs="Times New Roman"/>
        </w:rPr>
        <w:t>, a</w:t>
      </w:r>
      <w:r>
        <w:rPr>
          <w:rFonts w:eastAsiaTheme="minorEastAsia" w:cs="Times New Roman"/>
        </w:rPr>
        <w:t xml:space="preserve"> </w:t>
      </w:r>
      <w:r w:rsidRPr="004A0408">
        <w:rPr>
          <w:rFonts w:eastAsiaTheme="minorEastAsia" w:cs="Times New Roman"/>
          <w:b/>
        </w:rPr>
        <w:t>combined sensitivity and positive predictive power metric</w:t>
      </w:r>
      <w:r>
        <w:rPr>
          <w:rFonts w:eastAsiaTheme="minorEastAsia" w:cs="Times New Roman"/>
        </w:rPr>
        <w:t xml:space="preserve"> (or combined metric), as</w:t>
      </w:r>
      <w:r w:rsidR="004A0408">
        <w:rPr>
          <w:rFonts w:eastAsiaTheme="minorEastAsia" w:cs="Times New Roman"/>
        </w:rPr>
        <w:t xml:space="preserve"> equal to</w:t>
      </w:r>
      <w:r>
        <w:rPr>
          <w:rFonts w:eastAsiaTheme="minorEastAsia" w:cs="Times New Roman"/>
        </w:rPr>
        <w:t xml:space="preserve"> 1 if mean sensitivity was greater than or equal to 0.5 </w:t>
      </w:r>
      <w:r w:rsidRPr="004A0408">
        <w:rPr>
          <w:rFonts w:eastAsiaTheme="minorEastAsia" w:cs="Times New Roman"/>
          <w:i/>
          <w:u w:val="single"/>
        </w:rPr>
        <w:t>and</w:t>
      </w:r>
      <w:r>
        <w:rPr>
          <w:rFonts w:eastAsiaTheme="minorEastAsia" w:cs="Times New Roman"/>
        </w:rPr>
        <w:t xml:space="preserve"> the difference between mean sensitivity and mean positive predictive power was less than or equal to 0.1, and 0 otherwise. This metric balances sensitivity with over prediction. </w:t>
      </w:r>
    </w:p>
    <w:p w14:paraId="1183B96B" w14:textId="13E6BC61" w:rsidR="00FF24C7" w:rsidRPr="00B10B30" w:rsidRDefault="00FF24C7" w:rsidP="009A55DF">
      <w:pPr>
        <w:spacing w:line="480" w:lineRule="auto"/>
        <w:ind w:firstLine="720"/>
        <w:rPr>
          <w:rFonts w:cs="Times New Roman"/>
          <w:iCs/>
        </w:rPr>
      </w:pPr>
      <w:r>
        <w:rPr>
          <w:rFonts w:eastAsiaTheme="minorEastAsia"/>
        </w:rPr>
        <w:t xml:space="preserve">A major factor that can </w:t>
      </w:r>
      <w:r w:rsidR="002A5F68">
        <w:rPr>
          <w:rFonts w:eastAsiaTheme="minorEastAsia"/>
        </w:rPr>
        <w:t>effect</w:t>
      </w:r>
      <w:r>
        <w:rPr>
          <w:rFonts w:eastAsiaTheme="minorEastAsia"/>
        </w:rPr>
        <w:t xml:space="preserve"> model evaluation measures is the likelihood that a patch that is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is identified as such. With sim</w:t>
      </w:r>
      <w:r w:rsidR="002C7340">
        <w:rPr>
          <w:rFonts w:cs="Times New Roman"/>
          <w:iCs/>
        </w:rPr>
        <w:t>ulation data, it is possible to be certain that a</w:t>
      </w:r>
      <w:r>
        <w:rPr>
          <w:rFonts w:cs="Times New Roman"/>
          <w:iCs/>
        </w:rPr>
        <w:t xml:space="preserve"> patch is occupied </w:t>
      </w:r>
      <w:r w:rsidR="002C7340">
        <w:rPr>
          <w:rFonts w:cs="Times New Roman"/>
          <w:iCs/>
        </w:rPr>
        <w:t xml:space="preserve">or not </w:t>
      </w:r>
      <w:r>
        <w:rPr>
          <w:rFonts w:cs="Times New Roman"/>
          <w:iCs/>
        </w:rPr>
        <w:t xml:space="preserve">(i.e., patch population size is greater than zero); however, such perfect knowledge is </w:t>
      </w:r>
      <w:r w:rsidR="009A55DF">
        <w:rPr>
          <w:rFonts w:cs="Times New Roman"/>
          <w:iCs/>
        </w:rPr>
        <w:t>not realistic</w:t>
      </w:r>
      <w:r w:rsidR="00C76DB2">
        <w:rPr>
          <w:rFonts w:cs="Times New Roman"/>
          <w:iCs/>
        </w:rPr>
        <w:t xml:space="preserve"> in the field</w:t>
      </w:r>
      <w:r>
        <w:rPr>
          <w:rFonts w:cs="Times New Roman"/>
          <w:iCs/>
        </w:rPr>
        <w:t xml:space="preserve">. </w:t>
      </w:r>
      <w:r w:rsidR="00B10B30" w:rsidRPr="00626139">
        <w:rPr>
          <w:rFonts w:cs="Times New Roman"/>
          <w:iCs/>
        </w:rPr>
        <w:t xml:space="preserve">Species occurrence information gathered from natural history collections (e.g., herbariums) are subject to collection biases that may mis- or under-represent a species range </w:t>
      </w:r>
      <w:r w:rsidR="00626139" w:rsidRPr="00626139">
        <w:rPr>
          <w:rFonts w:cs="Times New Roman"/>
          <w:iCs/>
          <w:noProof/>
        </w:rPr>
        <w:t>(Graham et al. 2004, Anderson 2012, Lavoie 2012)</w:t>
      </w:r>
      <w:r w:rsidR="00626139" w:rsidRPr="00626139">
        <w:rPr>
          <w:rFonts w:cs="Times New Roman"/>
          <w:iCs/>
        </w:rPr>
        <w:t>. T</w:t>
      </w:r>
      <w:r w:rsidR="00B10B30" w:rsidRPr="00626139">
        <w:rPr>
          <w:rFonts w:cs="Times New Roman"/>
          <w:iCs/>
        </w:rPr>
        <w:t xml:space="preserve">he detection and collection of invasive species in particular may lag behind its establishment in a novel region </w:t>
      </w:r>
      <w:r w:rsidR="00626139" w:rsidRPr="00626139">
        <w:rPr>
          <w:rFonts w:cs="Times New Roman"/>
          <w:iCs/>
          <w:noProof/>
        </w:rPr>
        <w:t>(Crooks 2005)</w:t>
      </w:r>
      <w:r w:rsidR="00B10B30" w:rsidRPr="00626139">
        <w:rPr>
          <w:rFonts w:cs="Times New Roman"/>
          <w:iCs/>
        </w:rPr>
        <w:t>.</w:t>
      </w:r>
      <w:r w:rsidR="00B10B30">
        <w:rPr>
          <w:rFonts w:cs="Times New Roman"/>
          <w:iCs/>
        </w:rPr>
        <w:t xml:space="preserve"> </w:t>
      </w:r>
      <w:r>
        <w:rPr>
          <w:rFonts w:cs="Times New Roman"/>
          <w:iCs/>
        </w:rPr>
        <w:t xml:space="preserve">This can have a major effect on </w:t>
      </w:r>
      <w:r w:rsidR="002A5F68">
        <w:rPr>
          <w:rFonts w:cs="Times New Roman"/>
          <w:iCs/>
        </w:rPr>
        <w:t xml:space="preserve">whether or not </w:t>
      </w:r>
      <w:r>
        <w:rPr>
          <w:rFonts w:cs="Times New Roman"/>
          <w:iCs/>
        </w:rPr>
        <w:t xml:space="preserve">historical data adequately represents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through time. For example,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w:t>
      </w:r>
      <w:r w:rsidR="000A22B2">
        <w:rPr>
          <w:rFonts w:cs="Times New Roman"/>
          <w:iCs/>
        </w:rPr>
        <w:t>may</w:t>
      </w:r>
      <w:r>
        <w:rPr>
          <w:rFonts w:cs="Times New Roman"/>
          <w:iCs/>
        </w:rPr>
        <w:t xml:space="preserve"> not </w:t>
      </w:r>
      <w:r w:rsidR="000A22B2">
        <w:rPr>
          <w:rFonts w:cs="Times New Roman"/>
          <w:iCs/>
        </w:rPr>
        <w:t xml:space="preserve">have been </w:t>
      </w:r>
      <w:r>
        <w:rPr>
          <w:rFonts w:cs="Times New Roman"/>
          <w:iCs/>
        </w:rPr>
        <w:t>observed because plant density was not high enough for detection</w:t>
      </w:r>
      <w:r w:rsidR="000A22B2">
        <w:rPr>
          <w:rFonts w:cs="Times New Roman"/>
          <w:iCs/>
        </w:rPr>
        <w:t xml:space="preserve">. </w:t>
      </w:r>
      <w:r>
        <w:rPr>
          <w:rFonts w:cs="Times New Roman"/>
          <w:iCs/>
        </w:rPr>
        <w:t xml:space="preserve"> To account for </w:t>
      </w:r>
      <w:r>
        <w:rPr>
          <w:rFonts w:cs="Times New Roman"/>
          <w:iCs/>
        </w:rPr>
        <w:lastRenderedPageBreak/>
        <w:t xml:space="preserve">this I used three </w:t>
      </w:r>
      <w:r w:rsidR="00B10B30" w:rsidRPr="00C76DB2">
        <w:rPr>
          <w:rFonts w:cs="Times New Roman"/>
          <w:bCs/>
          <w:iCs/>
        </w:rPr>
        <w:t>occupancy thresholds</w:t>
      </w:r>
      <w:r w:rsidR="00B10B30">
        <w:rPr>
          <w:rFonts w:cs="Times New Roman"/>
          <w:iCs/>
        </w:rPr>
        <w:t xml:space="preserve">, in which a </w:t>
      </w:r>
      <w:r>
        <w:rPr>
          <w:rFonts w:cs="Times New Roman"/>
          <w:iCs/>
        </w:rPr>
        <w:t xml:space="preserve">patch </w:t>
      </w:r>
      <w:r w:rsidR="00B10B30">
        <w:rPr>
          <w:rFonts w:cs="Times New Roman"/>
          <w:iCs/>
        </w:rPr>
        <w:t xml:space="preserve">was considered occupied if it had a </w:t>
      </w:r>
      <w:r>
        <w:rPr>
          <w:rFonts w:cs="Times New Roman"/>
          <w:iCs/>
        </w:rPr>
        <w:t>population size</w:t>
      </w:r>
      <w:r w:rsidR="00B10B30">
        <w:rPr>
          <w:rFonts w:cs="Times New Roman"/>
          <w:iCs/>
        </w:rPr>
        <w:t xml:space="preserve"> of</w:t>
      </w:r>
      <w:r w:rsidR="00E6254A">
        <w:rPr>
          <w:rFonts w:cs="Times New Roman"/>
          <w:iCs/>
        </w:rPr>
        <w:t xml:space="preserve"> at least</w:t>
      </w:r>
      <w:r w:rsidR="00B10B30">
        <w:rPr>
          <w:rFonts w:cs="Times New Roman"/>
          <w:iCs/>
        </w:rPr>
        <w:t xml:space="preserve"> 1, 1000, and 2000 individuals</w:t>
      </w:r>
      <w:r>
        <w:rPr>
          <w:rFonts w:cs="Times New Roman"/>
          <w:iCs/>
        </w:rPr>
        <w:t>. The values were chosen to represent perfect observation, to match the initial population sizes used in simulations, and to represent a density of approximately one reproductive plant per square kilometer in a 20 x 20 km patch, respectively.</w:t>
      </w:r>
    </w:p>
    <w:bookmarkEnd w:id="2"/>
    <w:p w14:paraId="056CEF41" w14:textId="77777777" w:rsidR="00FF24C7" w:rsidRDefault="00FF24C7" w:rsidP="008579EE">
      <w:pPr>
        <w:spacing w:line="480" w:lineRule="auto"/>
        <w:rPr>
          <w:rFonts w:eastAsiaTheme="majorEastAsia" w:cstheme="majorBidi"/>
          <w:b/>
          <w:bCs/>
          <w:color w:val="345A8A" w:themeColor="accent1" w:themeShade="B5"/>
          <w:sz w:val="28"/>
          <w:szCs w:val="36"/>
        </w:rPr>
      </w:pPr>
      <w:r>
        <w:br w:type="page"/>
      </w:r>
    </w:p>
    <w:p w14:paraId="3F2338A0" w14:textId="3BDD3E95" w:rsidR="00FF24C7" w:rsidRPr="00C87F16" w:rsidRDefault="00FF24C7" w:rsidP="008579EE">
      <w:pPr>
        <w:spacing w:line="480" w:lineRule="auto"/>
        <w:rPr>
          <w:b/>
          <w:color w:val="FF0000"/>
        </w:rPr>
      </w:pPr>
      <w:r w:rsidRPr="00403D24">
        <w:rPr>
          <w:b/>
        </w:rPr>
        <w:lastRenderedPageBreak/>
        <w:t>Results</w:t>
      </w:r>
      <w:r w:rsidR="00C87F16">
        <w:rPr>
          <w:b/>
        </w:rPr>
        <w:t xml:space="preserve"> </w:t>
      </w:r>
      <w:r w:rsidR="00C87F16">
        <w:rPr>
          <w:b/>
          <w:color w:val="FF0000"/>
        </w:rPr>
        <w:t>(</w:t>
      </w:r>
      <w:r w:rsidR="00C87F16" w:rsidRPr="001B0D02">
        <w:rPr>
          <w:b/>
          <w:strike/>
          <w:color w:val="FF0000"/>
        </w:rPr>
        <w:t>2285</w:t>
      </w:r>
      <w:r w:rsidR="00C87F16">
        <w:rPr>
          <w:b/>
          <w:color w:val="FF0000"/>
        </w:rPr>
        <w:t xml:space="preserve"> </w:t>
      </w:r>
      <w:r w:rsidR="001B0D02">
        <w:rPr>
          <w:b/>
          <w:color w:val="FF0000"/>
        </w:rPr>
        <w:t xml:space="preserve">1478 </w:t>
      </w:r>
      <w:r w:rsidR="00C87F16">
        <w:rPr>
          <w:b/>
          <w:color w:val="FF0000"/>
        </w:rPr>
        <w:t>words)</w:t>
      </w:r>
    </w:p>
    <w:p w14:paraId="45402BD0" w14:textId="77777777" w:rsidR="00FF24C7" w:rsidRPr="00403D24" w:rsidRDefault="00FF24C7" w:rsidP="008579EE">
      <w:pPr>
        <w:spacing w:line="480" w:lineRule="auto"/>
        <w:rPr>
          <w:i/>
        </w:rPr>
      </w:pPr>
      <w:r w:rsidRPr="00403D24">
        <w:rPr>
          <w:i/>
        </w:rPr>
        <w:t>Demographic model and IPM kernel</w:t>
      </w:r>
    </w:p>
    <w:p w14:paraId="1086E59E" w14:textId="74D9A1FB" w:rsidR="00FF24C7" w:rsidRPr="00E62EA3" w:rsidRDefault="00E62EA3" w:rsidP="00E62EA3">
      <w:pPr>
        <w:spacing w:line="480" w:lineRule="auto"/>
        <w:ind w:firstLine="720"/>
        <w:rPr>
          <w:rFonts w:eastAsiaTheme="minorEastAsia" w:cs="Times New Roman"/>
          <w:iCs/>
        </w:rPr>
      </w:pPr>
      <w:r>
        <w:t>The</w:t>
      </w:r>
      <w:r w:rsidR="00FF24C7">
        <w:t xml:space="preserve"> IPM kernel </w:t>
      </w:r>
      <w:r>
        <w:t>was comprised of</w:t>
      </w:r>
      <w:r w:rsidR="00FF24C7">
        <w:t xml:space="preserve"> three regression models</w:t>
      </w:r>
      <w:r>
        <w:t xml:space="preserve">. </w:t>
      </w:r>
      <w:r w:rsidR="00FF24C7">
        <w:rPr>
          <w:rFonts w:cs="Times New Roman"/>
        </w:rPr>
        <w:t xml:space="preserve">The logistic regression of plant survival onto size resulted in fitted curves of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=3.712+2.733 x</m:t>
        </m:r>
      </m:oMath>
      <w:r w:rsidR="00FF24C7" w:rsidRPr="00DD5377">
        <w:rPr>
          <w:rFonts w:cs="Times New Roman"/>
          <w:iCs/>
        </w:rPr>
        <w:t xml:space="preserve"> and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=1.335+2.503 x</m:t>
        </m:r>
      </m:oMath>
      <w:r w:rsidR="00FF24C7" w:rsidRPr="00DD5377">
        <w:rPr>
          <w:rFonts w:cs="Times New Roman"/>
          <w:iCs/>
        </w:rPr>
        <w:t xml:space="preserve"> for high and low survival respectively</w:t>
      </w:r>
      <w:r w:rsidR="00FF24C7">
        <w:rPr>
          <w:rFonts w:cs="Times New Roman"/>
          <w:iCs/>
        </w:rPr>
        <w:t xml:space="preserve"> (high – P = 0.152, R</w:t>
      </w:r>
      <w:r w:rsidR="00FF24C7">
        <w:rPr>
          <w:rFonts w:cs="Times New Roman"/>
          <w:iCs/>
          <w:vertAlign w:val="superscript"/>
        </w:rPr>
        <w:t>2</w:t>
      </w:r>
      <w:r w:rsidR="00FF24C7">
        <w:rPr>
          <w:rFonts w:cs="Times New Roman"/>
          <w:iCs/>
        </w:rPr>
        <w:t xml:space="preserve"> = 0.08, df = 910; low – P &lt; 0.001, R</w:t>
      </w:r>
      <w:r w:rsidR="00FF24C7">
        <w:rPr>
          <w:rFonts w:cs="Times New Roman"/>
          <w:iCs/>
          <w:vertAlign w:val="superscript"/>
        </w:rPr>
        <w:t>2</w:t>
      </w:r>
      <w:r w:rsidR="00FF24C7">
        <w:rPr>
          <w:rFonts w:cs="Times New Roman"/>
          <w:iCs/>
        </w:rPr>
        <w:t xml:space="preserve"> = 0.12, df = 910). The low survival calculations treated plants that were not found in subsequent survey</w:t>
      </w:r>
      <w:r w:rsidR="00EB69B0">
        <w:rPr>
          <w:rFonts w:cs="Times New Roman"/>
          <w:iCs/>
        </w:rPr>
        <w:t>s as mortality events (Figure 1a</w:t>
      </w:r>
      <w:r w:rsidR="00FF24C7">
        <w:rPr>
          <w:rFonts w:cs="Times New Roman"/>
          <w:iCs/>
        </w:rPr>
        <w:t xml:space="preserve">), </w:t>
      </w:r>
      <w:r w:rsidR="00C81643">
        <w:rPr>
          <w:rFonts w:cs="Times New Roman"/>
          <w:iCs/>
        </w:rPr>
        <w:t>whereas</w:t>
      </w:r>
      <w:r w:rsidR="00FF24C7">
        <w:rPr>
          <w:rFonts w:cs="Times New Roman"/>
          <w:iCs/>
        </w:rPr>
        <w:t xml:space="preserve"> high survival calculations censored these observations (</w:t>
      </w:r>
      <w:r w:rsidR="00352B69" w:rsidRPr="00352B69">
        <w:rPr>
          <w:rFonts w:cs="Times New Roman"/>
          <w:iCs/>
        </w:rPr>
        <w:t>Figure A</w:t>
      </w:r>
      <w:r w:rsidR="00352B69">
        <w:rPr>
          <w:rFonts w:cs="Times New Roman"/>
          <w:iCs/>
        </w:rPr>
        <w:t>4)</w:t>
      </w:r>
      <w:r w:rsidR="00FF24C7">
        <w:rPr>
          <w:rFonts w:cs="Times New Roman"/>
          <w:iCs/>
        </w:rPr>
        <w:t xml:space="preserve">. </w:t>
      </w:r>
      <w:r>
        <w:rPr>
          <w:rFonts w:cs="Times New Roman"/>
          <w:iCs/>
        </w:rPr>
        <w:t>Survival values were calculated</w:t>
      </w:r>
      <w:r w:rsidR="00FF24C7">
        <w:rPr>
          <w:rFonts w:cs="Times New Roman"/>
          <w:iCs/>
        </w:rPr>
        <w:t xml:space="preserve"> as</w:t>
      </w:r>
      <w:r w:rsidR="00FF24C7">
        <w:rPr>
          <w:rFonts w:cs="Times New Roman"/>
        </w:rPr>
        <w:t xml:space="preserve">: </w:t>
      </w:r>
      <m:oMath>
        <m:r>
          <w:rPr>
            <w:rFonts w:ascii="Cambria Math" w:hAnsi="Cambria Math" w:cs="Times New Roman"/>
          </w:rPr>
          <m:t>s</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oMath>
      <w:r>
        <w:rPr>
          <w:rFonts w:eastAsiaTheme="minorEastAsia" w:cs="Times New Roman"/>
          <w:iCs/>
        </w:rPr>
        <w:t xml:space="preserve"> ,</w:t>
      </w:r>
      <w:r w:rsidR="00FF24C7">
        <w:rPr>
          <w:rFonts w:eastAsiaTheme="minorEastAsia" w:cs="Times New Roman"/>
          <w:iCs/>
        </w:rPr>
        <w:t xml:space="preserve"> </w:t>
      </w:r>
      <w:r>
        <w:rPr>
          <w:rFonts w:eastAsiaTheme="minorEastAsia" w:cs="Times New Roman"/>
          <w:iCs/>
        </w:rPr>
        <w:t>with</w:t>
      </w:r>
      <w:r w:rsidR="00FF24C7">
        <w:rPr>
          <w:rFonts w:eastAsiaTheme="minorEastAsia" w:cs="Times New Roman"/>
          <w:iCs/>
        </w:rPr>
        <w:t xml:space="preserve"> the high and low estimates as bounds in the GSA.</w:t>
      </w:r>
      <w:r>
        <w:rPr>
          <w:rFonts w:eastAsiaTheme="minorEastAsia" w:cs="Times New Roman"/>
          <w:iCs/>
        </w:rPr>
        <w:t xml:space="preserve"> </w:t>
      </w:r>
      <w:r>
        <w:t>The</w:t>
      </w:r>
      <w:r w:rsidR="00FF24C7">
        <w:t xml:space="preserve"> linear regression of growth onto size resulted in regression coefficients of </w:t>
      </w:r>
      <w:r w:rsidR="00FF24C7" w:rsidRPr="009E6A47">
        <w:rPr>
          <w:i/>
        </w:rPr>
        <w:t>b</w:t>
      </w:r>
      <w:r w:rsidR="00FF24C7" w:rsidRPr="009E6A47">
        <w:rPr>
          <w:i/>
          <w:vertAlign w:val="subscript"/>
        </w:rPr>
        <w:t>0</w:t>
      </w:r>
      <w:r w:rsidR="00FF24C7">
        <w:t xml:space="preserve"> = 0.041 and </w:t>
      </w:r>
      <w:r w:rsidR="00FF24C7" w:rsidRPr="009E6A47">
        <w:rPr>
          <w:i/>
        </w:rPr>
        <w:t>b</w:t>
      </w:r>
      <w:r w:rsidR="00FF24C7" w:rsidRPr="009E6A47">
        <w:rPr>
          <w:i/>
          <w:vertAlign w:val="subscript"/>
        </w:rPr>
        <w:t>1</w:t>
      </w:r>
      <w:r w:rsidR="00FF24C7">
        <w:t xml:space="preserve"> = 1.035 (P &lt; 0.001, R</w:t>
      </w:r>
      <w:r w:rsidR="00FF24C7">
        <w:rPr>
          <w:vertAlign w:val="superscript"/>
        </w:rPr>
        <w:t>2</w:t>
      </w:r>
      <w:r w:rsidR="00FF24C7">
        <w:t xml:space="preserve"> = 0.984, df</w:t>
      </w:r>
      <w:r w:rsidR="003E095B">
        <w:t xml:space="preserve"> = 856) (Figure 1b</w:t>
      </w:r>
      <w:r w:rsidR="00FF24C7">
        <w:t xml:space="preserve">). </w:t>
      </w:r>
      <w:r w:rsidR="00FF24C7">
        <w:rPr>
          <w:rFonts w:cs="Times New Roman"/>
        </w:rPr>
        <w:t>I calculated the</w:t>
      </w:r>
      <w:r w:rsidR="00FF24C7" w:rsidRPr="00DD5377">
        <w:rPr>
          <w:rFonts w:cs="Times New Roman"/>
        </w:rPr>
        <w:t xml:space="preserve"> probability density of an individual of size </w:t>
      </w:r>
      <w:r w:rsidR="00FF24C7" w:rsidRPr="00DD5377">
        <w:rPr>
          <w:rFonts w:cs="Times New Roman"/>
          <w:i/>
        </w:rPr>
        <w:t xml:space="preserve">x </w:t>
      </w:r>
      <w:r w:rsidR="00FF24C7" w:rsidRPr="00DD5377">
        <w:rPr>
          <w:rFonts w:cs="Times New Roman"/>
        </w:rPr>
        <w:t xml:space="preserve">transitioning to size </w:t>
      </w:r>
      <w:r w:rsidR="00FF24C7" w:rsidRPr="00DD5377">
        <w:rPr>
          <w:rFonts w:cs="Times New Roman"/>
          <w:i/>
        </w:rPr>
        <w:t>y</w:t>
      </w:r>
      <w:r w:rsidR="00FF24C7" w:rsidRPr="00DD5377">
        <w:rPr>
          <w:rFonts w:cs="Times New Roman"/>
        </w:rPr>
        <w:t xml:space="preserve"> </w:t>
      </w:r>
      <w:r w:rsidR="00FF24C7">
        <w:rPr>
          <w:rFonts w:cs="Times New Roman"/>
        </w:rPr>
        <w:t>as</w:t>
      </w:r>
      <w:r w:rsidR="00FF24C7" w:rsidRPr="00DD5377">
        <w:rPr>
          <w:rFonts w:cs="Times New Roman"/>
        </w:rPr>
        <w:t>:</w:t>
      </w:r>
      <w:r w:rsidR="00FF24C7">
        <w:rPr>
          <w:rFonts w:cs="Times New Roman"/>
        </w:rPr>
        <w:t xml:space="preserve">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σ(x)</m:t>
            </m:r>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σ(x)</m:t>
                    </m:r>
                  </m:e>
                  <m:sup>
                    <m:r>
                      <w:rPr>
                        <w:rFonts w:ascii="Cambria Math" w:hAnsi="Cambria Math" w:cs="Times New Roman"/>
                      </w:rPr>
                      <m:t>2</m:t>
                    </m:r>
                  </m:sup>
                </m:sSup>
              </m:den>
            </m:f>
          </m:sup>
        </m:sSup>
      </m:oMath>
      <w:r w:rsidR="00FF24C7" w:rsidRPr="00DD5377">
        <w:rPr>
          <w:rFonts w:cs="Times New Roman"/>
        </w:rPr>
        <w:t xml:space="preserve">, where </w:t>
      </w:r>
      <m:oMath>
        <m:r>
          <w:rPr>
            <w:rFonts w:ascii="Cambria Math" w:hAnsi="Cambria Math" w:cs="Times New Roman"/>
          </w:rPr>
          <m:t>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w:bookmarkStart w:id="3" w:name="OLE_LINK1"/>
        <w:bookmarkStart w:id="4" w:name="OLE_LINK2"/>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oMath>
      <w:r w:rsidR="00FF24C7" w:rsidRPr="00DD5377">
        <w:rPr>
          <w:rFonts w:cs="Times New Roman"/>
        </w:rPr>
        <w:t xml:space="preserve"> </w:t>
      </w:r>
      <w:bookmarkEnd w:id="3"/>
      <w:bookmarkEnd w:id="4"/>
      <w:r w:rsidR="00FF24C7" w:rsidRPr="00DD5377">
        <w:rPr>
          <w:rFonts w:cs="Times New Roman"/>
        </w:rPr>
        <w:t xml:space="preserve">and </w:t>
      </w:r>
      <m:oMath>
        <m:r>
          <w:rPr>
            <w:rFonts w:ascii="Cambria Math" w:hAnsi="Cambria Math" w:cs="Times New Roman"/>
          </w:rPr>
          <m:t>σ(x)</m:t>
        </m:r>
      </m:oMath>
      <w:r w:rsidR="00FF24C7" w:rsidRPr="00DD5377">
        <w:rPr>
          <w:rFonts w:cs="Times New Roman"/>
        </w:rPr>
        <w:t xml:space="preserve"> = </w:t>
      </w:r>
      <w:r w:rsidR="00FF24C7">
        <w:rPr>
          <w:rFonts w:cs="Times New Roman"/>
        </w:rPr>
        <w:t xml:space="preserve">the </w:t>
      </w:r>
      <w:r w:rsidR="00FF24C7" w:rsidRPr="00DD5377">
        <w:rPr>
          <w:rFonts w:cs="Times New Roman"/>
        </w:rPr>
        <w:t>standard deviation of the residuals of the linear regression fit</w:t>
      </w:r>
      <w:r w:rsidR="00B25D2F">
        <w:rPr>
          <w:rFonts w:cs="Times New Roman"/>
        </w:rPr>
        <w:t xml:space="preserve">. </w:t>
      </w:r>
      <w:r w:rsidR="00B25D2F">
        <w:rPr>
          <w:rFonts w:cs="Times New Roman"/>
          <w:iCs/>
        </w:rPr>
        <w:t>For the fecundity kernel, t</w:t>
      </w:r>
      <w:r w:rsidR="00FF24C7">
        <w:rPr>
          <w:rFonts w:cs="Times New Roman"/>
          <w:iCs/>
        </w:rPr>
        <w:t xml:space="preserve">he number of fruit produced declined as an exponential function of effective density: </w:t>
      </w:r>
      <m:oMath>
        <m:m>
          <m:mPr>
            <m:plcHide m:val="1"/>
            <m:mcs>
              <m:mc>
                <m:mcPr>
                  <m:count m:val="1"/>
                  <m:mcJc m:val="center"/>
                </m:mcPr>
              </m:mc>
            </m:mcs>
            <m:ctrlPr>
              <w:rPr>
                <w:rFonts w:ascii="Cambria Math" w:hAnsi="Cambria Math" w:cs="Times New Roman"/>
              </w:rPr>
            </m:ctrlPr>
          </m:mPr>
          <m:mr>
            <m:e>
              <m:r>
                <w:rPr>
                  <w:rFonts w:ascii="Cambria Math" w:hAnsi="Cambria Math" w:cs="Times New Roman"/>
                </w:rPr>
                <m:t>F=a*exp(b*</m:t>
              </m:r>
              <m:f>
                <m:fPr>
                  <m:ctrlPr>
                    <w:rPr>
                      <w:rFonts w:ascii="Cambria Math" w:hAnsi="Cambria Math" w:cs="Times New Roman"/>
                    </w:rPr>
                  </m:ctrlPr>
                </m:fPr>
                <m:num>
                  <m:r>
                    <w:rPr>
                      <w:rFonts w:ascii="Cambria Math" w:hAnsi="Cambria Math" w:cs="Times New Roman"/>
                    </w:rPr>
                    <m:t>EffDens</m:t>
                  </m:r>
                </m:num>
                <m:den>
                  <m:r>
                    <w:rPr>
                      <w:rFonts w:ascii="Cambria Math" w:hAnsi="Cambria Math" w:cs="Times New Roman"/>
                    </w:rPr>
                    <m:t>K</m:t>
                  </m:r>
                </m:den>
              </m:f>
              <m:r>
                <w:rPr>
                  <w:rFonts w:ascii="Cambria Math" w:hAnsi="Cambria Math" w:cs="Times New Roman"/>
                </w:rPr>
                <m:t>)</m:t>
              </m:r>
            </m:e>
          </m:mr>
        </m:m>
      </m:oMath>
      <w:r w:rsidR="00FF24C7" w:rsidRPr="00DD5377">
        <w:rPr>
          <w:rFonts w:cs="Times New Roman"/>
        </w:rPr>
        <w:t xml:space="preserve">, where </w:t>
      </w:r>
      <m:oMath>
        <m:r>
          <w:rPr>
            <w:rFonts w:ascii="Cambria Math" w:hAnsi="Cambria Math" w:cs="Times New Roman"/>
          </w:rPr>
          <m:t>a</m:t>
        </m:r>
      </m:oMath>
      <w:r w:rsidR="00FF24C7" w:rsidRPr="00DD5377">
        <w:rPr>
          <w:rFonts w:cs="Times New Roman"/>
        </w:rPr>
        <w:t xml:space="preserve"> is the number of fruit produced with no density effect, </w:t>
      </w:r>
      <m:oMath>
        <m:r>
          <w:rPr>
            <w:rFonts w:ascii="Cambria Math" w:hAnsi="Cambria Math" w:cs="Times New Roman"/>
          </w:rPr>
          <m:t>b</m:t>
        </m:r>
      </m:oMath>
      <w:r w:rsidR="00FF24C7" w:rsidRPr="00DD5377">
        <w:rPr>
          <w:rFonts w:cs="Times New Roman"/>
        </w:rPr>
        <w:t xml:space="preserve"> is a parameter governing the rate of exponential decline, </w:t>
      </w:r>
      <m:oMath>
        <m:r>
          <w:rPr>
            <w:rFonts w:ascii="Cambria Math" w:hAnsi="Cambria Math" w:cs="Times New Roman"/>
          </w:rPr>
          <m:t>K</m:t>
        </m:r>
      </m:oMath>
      <w:r w:rsidR="00FF24C7" w:rsidRPr="00DD5377">
        <w:rPr>
          <w:rFonts w:cs="Times New Roman"/>
        </w:rPr>
        <w:t xml:space="preserve"> is analogous to the population carrying capacity, and </w:t>
      </w:r>
      <m:oMath>
        <m:r>
          <w:rPr>
            <w:rFonts w:ascii="Cambria Math" w:hAnsi="Cambria Math" w:cs="Times New Roman"/>
          </w:rPr>
          <m:t>EffDens</m:t>
        </m:r>
      </m:oMath>
      <w:r w:rsidR="00FF24C7" w:rsidRPr="00DD5377">
        <w:rPr>
          <w:rFonts w:cs="Times New Roman"/>
        </w:rPr>
        <w:t xml:space="preserve"> is the </w:t>
      </w:r>
      <w:r w:rsidR="00FF24C7" w:rsidRPr="00C52892">
        <w:rPr>
          <w:rFonts w:cs="Times New Roman"/>
        </w:rPr>
        <w:t>effective density</w:t>
      </w:r>
      <w:r w:rsidR="00FF24C7" w:rsidRPr="00DD5377">
        <w:rPr>
          <w:rFonts w:cs="Times New Roman"/>
        </w:rPr>
        <w:t xml:space="preserve"> </w:t>
      </w:r>
      <w:r w:rsidR="00FF24C7">
        <w:rPr>
          <w:rFonts w:cs="Times New Roman"/>
        </w:rPr>
        <w:t>for</w:t>
      </w:r>
      <w:r w:rsidR="00FF24C7" w:rsidRPr="00DD5377">
        <w:rPr>
          <w:rFonts w:cs="Times New Roman"/>
        </w:rPr>
        <w:t xml:space="preserve"> the size class being modeled. I estimated </w:t>
      </w:r>
      <m:oMath>
        <m:r>
          <w:rPr>
            <w:rFonts w:ascii="Cambria Math" w:hAnsi="Cambria Math" w:cs="Times New Roman"/>
          </w:rPr>
          <m:t>a</m:t>
        </m:r>
      </m:oMath>
      <w:r w:rsidR="00FF24C7" w:rsidRPr="00DD5377">
        <w:rPr>
          <w:rFonts w:cs="Times New Roman"/>
        </w:rPr>
        <w:t xml:space="preserve"> and </w:t>
      </w:r>
      <m:oMath>
        <m:r>
          <w:rPr>
            <w:rFonts w:ascii="Cambria Math" w:hAnsi="Cambria Math" w:cs="Times New Roman"/>
          </w:rPr>
          <m:t>b</m:t>
        </m:r>
      </m:oMath>
      <w:r w:rsidR="00FF24C7" w:rsidRPr="00DD5377">
        <w:rPr>
          <w:rFonts w:cs="Times New Roman"/>
        </w:rPr>
        <w:t xml:space="preserve"> using results f</w:t>
      </w:r>
      <w:r w:rsidR="00FF24C7">
        <w:rPr>
          <w:rFonts w:cs="Times New Roman"/>
        </w:rPr>
        <w:t>rom the ANCOVA model (Table 3</w:t>
      </w:r>
      <w:r w:rsidR="00FF24C7" w:rsidRPr="00DD5377">
        <w:rPr>
          <w:rFonts w:cs="Times New Roman"/>
        </w:rPr>
        <w:t>), in which slopes and intercepts were allowed to vary fr</w:t>
      </w:r>
      <w:r w:rsidR="00FF24C7">
        <w:rPr>
          <w:rFonts w:cs="Times New Roman"/>
        </w:rPr>
        <w:t xml:space="preserve">eely. For each size class I set </w:t>
      </w:r>
      <m:oMath>
        <m:r>
          <w:rPr>
            <w:rFonts w:ascii="Cambria Math" w:hAnsi="Cambria Math" w:cs="Times New Roman"/>
          </w:rPr>
          <m:t>a</m:t>
        </m:r>
      </m:oMath>
      <w:r w:rsidR="00FF24C7" w:rsidRPr="00DD5377">
        <w:rPr>
          <w:rFonts w:cs="Times New Roman"/>
        </w:rPr>
        <w:t xml:space="preserve"> as the exponent of the corresponding intercept value and </w:t>
      </w:r>
      <m:oMath>
        <m:r>
          <w:rPr>
            <w:rFonts w:ascii="Cambria Math" w:hAnsi="Cambria Math" w:cs="Times New Roman"/>
          </w:rPr>
          <m:t>b</m:t>
        </m:r>
      </m:oMath>
      <w:r w:rsidR="00FF24C7" w:rsidRPr="00DD5377">
        <w:rPr>
          <w:rFonts w:cs="Times New Roman"/>
        </w:rPr>
        <w:t xml:space="preserve"> as the slope for that size class in the ANCOVA model. </w:t>
      </w:r>
      <m:oMath>
        <m:r>
          <w:rPr>
            <w:rFonts w:ascii="Cambria Math" w:hAnsi="Cambria Math" w:cs="Times New Roman"/>
          </w:rPr>
          <m:t>K</m:t>
        </m:r>
      </m:oMath>
      <w:r w:rsidR="00FF24C7" w:rsidRPr="00DD5377">
        <w:rPr>
          <w:rFonts w:cs="Times New Roman"/>
        </w:rPr>
        <w:t xml:space="preserve"> was set </w:t>
      </w:r>
      <w:r w:rsidR="00FF24C7" w:rsidRPr="00DD5377">
        <w:rPr>
          <w:rFonts w:cs="Times New Roman"/>
          <w:i/>
        </w:rPr>
        <w:t>a priori</w:t>
      </w:r>
      <w:r w:rsidR="00FF24C7">
        <w:rPr>
          <w:rFonts w:cs="Times New Roman"/>
        </w:rPr>
        <w:t xml:space="preserve"> </w:t>
      </w:r>
      <w:r w:rsidR="00FF24C7" w:rsidRPr="00DD5377">
        <w:rPr>
          <w:rFonts w:cs="Times New Roman"/>
        </w:rPr>
        <w:t>based on the population size and environmental conditions</w:t>
      </w:r>
      <w:r w:rsidR="00B25D2F">
        <w:rPr>
          <w:rFonts w:cs="Times New Roman"/>
        </w:rPr>
        <w:t>, as described above</w:t>
      </w:r>
      <w:r w:rsidR="00FF24C7" w:rsidRPr="00DD5377">
        <w:rPr>
          <w:rFonts w:cs="Times New Roman"/>
        </w:rPr>
        <w:t xml:space="preserve">. </w:t>
      </w:r>
      <m:oMath>
        <m:r>
          <w:rPr>
            <w:rFonts w:ascii="Cambria Math" w:hAnsi="Cambria Math" w:cs="Times New Roman"/>
          </w:rPr>
          <m:t>EffDens</m:t>
        </m:r>
      </m:oMath>
      <w:r w:rsidR="00FF24C7" w:rsidRPr="00DD5377">
        <w:rPr>
          <w:rFonts w:cs="Times New Roman"/>
        </w:rPr>
        <w:t xml:space="preserve"> was calculated at each time step during</w:t>
      </w:r>
      <w:r w:rsidR="00FF24C7">
        <w:rPr>
          <w:rFonts w:cs="Times New Roman"/>
        </w:rPr>
        <w:t xml:space="preserve"> a</w:t>
      </w:r>
      <w:r w:rsidR="00FF24C7" w:rsidRPr="00DD5377">
        <w:rPr>
          <w:rFonts w:cs="Times New Roman"/>
        </w:rPr>
        <w:t xml:space="preserve"> run of </w:t>
      </w:r>
      <w:r w:rsidR="00FF24C7">
        <w:rPr>
          <w:rFonts w:cs="Times New Roman"/>
        </w:rPr>
        <w:t>a</w:t>
      </w:r>
      <w:r w:rsidR="00FF24C7" w:rsidRPr="00DD5377">
        <w:rPr>
          <w:rFonts w:cs="Times New Roman"/>
        </w:rPr>
        <w:t xml:space="preserve"> demographic model.</w:t>
      </w:r>
    </w:p>
    <w:p w14:paraId="222386DD" w14:textId="2A31D8E8" w:rsidR="00FF24C7" w:rsidRPr="00DD5377" w:rsidRDefault="00ED2041" w:rsidP="008579EE">
      <w:pPr>
        <w:spacing w:line="480" w:lineRule="auto"/>
        <w:ind w:firstLine="720"/>
        <w:rPr>
          <w:rFonts w:cs="Times New Roman"/>
          <w:iCs/>
        </w:rPr>
      </w:pPr>
      <w:r>
        <w:rPr>
          <w:rFonts w:cs="Times New Roman"/>
        </w:rPr>
        <w:lastRenderedPageBreak/>
        <w:t xml:space="preserve">Combining these sub-kernels yielded the </w:t>
      </w:r>
      <w:r w:rsidR="00FF24C7" w:rsidRPr="00DD5377">
        <w:rPr>
          <w:rFonts w:cs="Times New Roman"/>
          <w:iCs/>
        </w:rPr>
        <w:t>full model as:</w:t>
      </w:r>
    </w:p>
    <w:p w14:paraId="47F9830F" w14:textId="17AA5D79" w:rsidR="00FF24C7" w:rsidRPr="00DD5377" w:rsidRDefault="00693805" w:rsidP="008579EE">
      <w:pPr>
        <w:spacing w:line="480" w:lineRule="auto"/>
        <w:rPr>
          <w:rFonts w:cs="Times New Roman"/>
        </w:rPr>
      </w:pPr>
      <w:r>
        <w:rPr>
          <w:rFonts w:cs="Times New Roman"/>
        </w:rPr>
        <w:t>(3)</w:t>
      </w:r>
      <w:r w:rsidR="00FF24C7" w:rsidRPr="00DD5377">
        <w:rPr>
          <w:rFonts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nary>
        <m:nary>
          <m:naryPr>
            <m:limLoc m:val="subSup"/>
            <m:ctrlPr>
              <w:rPr>
                <w:rFonts w:ascii="Cambria Math" w:hAnsi="Cambria Math" w:cs="Times New Roman"/>
                <w:i/>
              </w:rPr>
            </m:ctrlPr>
          </m:naryPr>
          <m:sub>
            <m:sSub>
              <m:sSubPr>
                <m:ctrlPr>
                  <w:rPr>
                    <w:rFonts w:ascii="Cambria Math" w:hAnsi="Cambria Math" w:cs="Times New Roman"/>
                  </w:rPr>
                </m:ctrlPr>
              </m:sSubPr>
              <m:e>
                <m:r>
                  <m:rPr>
                    <m:sty m:val="p"/>
                  </m:rPr>
                  <w:rPr>
                    <w:rFonts w:ascii="Cambria Math" w:hAnsi="Cambria Math" w:cs="Times New Roman"/>
                  </w:rPr>
                  <m:t>x</m:t>
                </m:r>
              </m:e>
              <m:sub>
                <m:r>
                  <w:rPr>
                    <w:rFonts w:ascii="Cambria Math" w:hAnsi="Cambria Math" w:cs="Times New Roman"/>
                  </w:rPr>
                  <m:t>i</m:t>
                </m:r>
              </m:sub>
            </m:sSub>
          </m:sub>
          <m:sup/>
          <m:e>
            <m:d>
              <m:dPr>
                <m:begChr m:val="["/>
                <m:endChr m:val="]"/>
                <m:ctrlPr>
                  <w:rPr>
                    <w:rFonts w:ascii="Cambria Math" w:hAnsi="Cambria Math" w:cs="Times New Roman"/>
                    <w:i/>
                  </w:rPr>
                </m:ctrlPr>
              </m:d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m:t>
                        </m:r>
                        <m:d>
                          <m:dPr>
                            <m:ctrlPr>
                              <w:rPr>
                                <w:rFonts w:ascii="Cambria Math" w:hAnsi="Cambria Math" w:cs="Times New Roman"/>
                                <w:i/>
                              </w:rPr>
                            </m:ctrlPr>
                          </m:dPr>
                          <m:e>
                            <m:r>
                              <w:rPr>
                                <w:rFonts w:ascii="Cambria Math" w:hAnsi="Cambria Math" w:cs="Times New Roman"/>
                              </w:rPr>
                              <m:t>x</m:t>
                            </m:r>
                          </m:e>
                        </m:d>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d>
                                  <m:dPr>
                                    <m:ctrlPr>
                                      <w:rPr>
                                        <w:rFonts w:ascii="Cambria Math" w:hAnsi="Cambria Math" w:cs="Times New Roman"/>
                                        <w:i/>
                                      </w:rPr>
                                    </m:ctrlPr>
                                  </m:d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e>
                                </m:d>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e>
                              <m:sup>
                                <m:r>
                                  <w:rPr>
                                    <w:rFonts w:ascii="Cambria Math" w:hAnsi="Cambria Math" w:cs="Times New Roman"/>
                                  </w:rPr>
                                  <m:t>2</m:t>
                                </m:r>
                              </m:sup>
                            </m:sSup>
                          </m:den>
                        </m:f>
                      </m:sup>
                    </m:sSup>
                    <m:r>
                      <w:rPr>
                        <w:rFonts w:ascii="Cambria Math" w:hAnsi="Cambria Math" w:cs="Times New Roman"/>
                      </w:rPr>
                      <m:t>*</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*exp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EffDens</m:t>
                                </m:r>
                              </m:e>
                              <m:sub>
                                <m:r>
                                  <w:rPr>
                                    <w:rFonts w:ascii="Cambria Math" w:hAnsi="Cambria Math" w:cs="Times New Roman"/>
                                  </w:rPr>
                                  <m:t>i</m:t>
                                </m:r>
                              </m:sub>
                            </m:sSub>
                          </m:num>
                          <m:den>
                            <m:r>
                              <w:rPr>
                                <w:rFonts w:ascii="Cambria Math" w:hAnsi="Cambria Math" w:cs="Times New Roman"/>
                              </w:rPr>
                              <m:t>K</m:t>
                            </m:r>
                          </m:den>
                        </m:f>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seeds per fruit</m:t>
                        </m:r>
                      </m:e>
                    </m:acc>
                    <m:r>
                      <w:rPr>
                        <w:rFonts w:ascii="Cambria Math" w:hAnsi="Cambria Math" w:cs="Times New Roman"/>
                      </w:rPr>
                      <m:t>*germ*</m:t>
                    </m:r>
                    <m:sSub>
                      <m:sSubPr>
                        <m:ctrlPr>
                          <w:rPr>
                            <w:rFonts w:ascii="Cambria Math" w:hAnsi="Cambria Math" w:cs="Times New Roman"/>
                            <w:i/>
                          </w:rPr>
                        </m:ctrlPr>
                      </m:sSubPr>
                      <m:e>
                        <m:r>
                          <w:rPr>
                            <w:rFonts w:ascii="Cambria Math" w:hAnsi="Cambria Math" w:cs="Times New Roman"/>
                          </w:rPr>
                          <m:t>surv</m:t>
                        </m:r>
                      </m:e>
                      <m:sub>
                        <m:r>
                          <w:rPr>
                            <w:rFonts w:ascii="Cambria Math" w:hAnsi="Cambria Math" w:cs="Times New Roman"/>
                          </w:rPr>
                          <m:t>within season</m:t>
                        </m:r>
                      </m:sub>
                    </m:sSub>
                  </m:e>
                </m:d>
              </m:e>
            </m:d>
            <m:r>
              <w:rPr>
                <w:rFonts w:ascii="Cambria Math" w:hAnsi="Cambria Math" w:cs="Times New Roman"/>
              </w:rPr>
              <m:t xml:space="preserve">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4A25A7D2" w14:textId="197B0CD2" w:rsidR="00FF24C7" w:rsidRDefault="00FF24C7" w:rsidP="008579EE">
      <w:pPr>
        <w:spacing w:line="480" w:lineRule="auto"/>
        <w:rPr>
          <w:rFonts w:cs="Times New Roman"/>
        </w:rPr>
      </w:pPr>
      <w:r w:rsidRPr="00DD5377">
        <w:rPr>
          <w:rFonts w:cs="Times New Roman"/>
        </w:rPr>
        <w:t>, where</w:t>
      </w:r>
      <w:r>
        <w:rPr>
          <w:rFonts w:cs="Times New Roman"/>
        </w:rPr>
        <w:t xml:space="preserve"> </w:t>
      </w:r>
      <w:proofErr w:type="spellStart"/>
      <w:r>
        <w:rPr>
          <w:rFonts w:cs="Times New Roman"/>
          <w:i/>
        </w:rPr>
        <w:t>i</w:t>
      </w:r>
      <w:proofErr w:type="spellEnd"/>
      <w:r>
        <w:rPr>
          <w:rFonts w:cs="Times New Roman"/>
        </w:rPr>
        <w:t xml:space="preserve"> represents the size classes (A to D</w:t>
      </w:r>
      <w:r w:rsidR="00E154F8">
        <w:rPr>
          <w:rFonts w:cs="Times New Roman"/>
        </w:rPr>
        <w:t>; Table A3</w:t>
      </w:r>
      <w:r>
        <w:rPr>
          <w:rFonts w:cs="Times New Roman"/>
        </w:rPr>
        <w:t>).</w:t>
      </w:r>
      <w:r w:rsidRPr="00DD5377">
        <w:rPr>
          <w:rFonts w:cs="Times New Roman"/>
        </w:rPr>
        <w:t xml:space="preserve"> </w:t>
      </w:r>
    </w:p>
    <w:p w14:paraId="21A4072C" w14:textId="7B348DD3" w:rsidR="00FF24C7" w:rsidRPr="000B2EE2" w:rsidRDefault="006F52B5" w:rsidP="008579EE">
      <w:pPr>
        <w:spacing w:line="480" w:lineRule="auto"/>
        <w:ind w:firstLine="720"/>
        <w:rPr>
          <w:rFonts w:cs="Times New Roman"/>
          <w:iCs/>
        </w:rPr>
      </w:pPr>
      <w:r>
        <w:rPr>
          <w:rFonts w:cs="Times New Roman"/>
        </w:rPr>
        <w:t xml:space="preserve">To solve this integral, </w:t>
      </w:r>
      <w:r w:rsidR="00FF24C7" w:rsidRPr="00DD5377">
        <w:rPr>
          <w:rFonts w:cs="Times New Roman"/>
        </w:rPr>
        <w:t xml:space="preserve">I divided </w:t>
      </w:r>
      <w:r>
        <w:rPr>
          <w:rFonts w:cs="Times New Roman"/>
        </w:rPr>
        <w:t>the</w:t>
      </w:r>
      <w:r w:rsidR="00FF24C7" w:rsidRPr="00DD5377">
        <w:rPr>
          <w:rFonts w:cs="Times New Roman"/>
        </w:rPr>
        <w:t xml:space="preserve"> range of </w:t>
      </w:r>
      <w:r w:rsidR="00FF24C7" w:rsidRPr="00DD5377">
        <w:rPr>
          <w:rFonts w:cs="Times New Roman"/>
          <w:iCs/>
        </w:rPr>
        <w:t>DAH sizes, 0.032 to 7.3</w:t>
      </w:r>
      <w:r w:rsidR="00FF24C7">
        <w:rPr>
          <w:rFonts w:cs="Times New Roman"/>
          <w:iCs/>
        </w:rPr>
        <w:t>37 cm, into 50 equal sized bins.</w:t>
      </w:r>
      <w:r w:rsidR="00FF24C7" w:rsidRPr="00DD5377">
        <w:rPr>
          <w:rFonts w:cs="Times New Roman"/>
          <w:iCs/>
        </w:rPr>
        <w:t xml:space="preserve"> </w:t>
      </w:r>
      <w:r w:rsidR="00FF24C7">
        <w:rPr>
          <w:rFonts w:cs="Times New Roman"/>
          <w:iCs/>
        </w:rPr>
        <w:t>This range</w:t>
      </w:r>
      <w:r w:rsidR="00FF24C7" w:rsidRPr="00DD5377">
        <w:rPr>
          <w:rFonts w:cs="Times New Roman"/>
          <w:iCs/>
        </w:rPr>
        <w:t xml:space="preserve"> included all observed values (0.04 to 6.67 cm). The mid-point for each bin was determined and a two-dimensional mesh grid </w:t>
      </w:r>
      <w:r w:rsidR="00FF24C7">
        <w:rPr>
          <w:rFonts w:cs="Times New Roman"/>
          <w:iCs/>
        </w:rPr>
        <w:t>of</w:t>
      </w:r>
      <w:r w:rsidR="00FF24C7" w:rsidRPr="00DD5377">
        <w:rPr>
          <w:rFonts w:cs="Times New Roman"/>
          <w:iCs/>
        </w:rPr>
        <w:t xml:space="preserve"> these values</w:t>
      </w:r>
      <w:r w:rsidR="00FF24C7">
        <w:rPr>
          <w:rFonts w:cs="Times New Roman"/>
          <w:iCs/>
        </w:rPr>
        <w:t xml:space="preserve"> </w:t>
      </w:r>
      <w:r w:rsidR="00FF24C7" w:rsidRPr="00DD5377">
        <w:rPr>
          <w:rFonts w:cs="Times New Roman"/>
          <w:iCs/>
        </w:rPr>
        <w:t xml:space="preserve">was constructed. </w:t>
      </w:r>
      <w:r w:rsidR="00FF24C7">
        <w:rPr>
          <w:rFonts w:cs="Times New Roman"/>
          <w:iCs/>
        </w:rPr>
        <w:t>C</w:t>
      </w:r>
      <w:r w:rsidR="00FF24C7" w:rsidRPr="00DD5377">
        <w:rPr>
          <w:rFonts w:cs="Times New Roman"/>
          <w:iCs/>
        </w:rPr>
        <w:t xml:space="preserve">olumn values </w:t>
      </w:r>
      <w:r w:rsidR="00FF24C7">
        <w:rPr>
          <w:rFonts w:cs="Times New Roman"/>
          <w:iCs/>
        </w:rPr>
        <w:t>were treated 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and row values </w:t>
      </w:r>
      <w:r w:rsidR="00FF24C7">
        <w:rPr>
          <w:rFonts w:cs="Times New Roman"/>
          <w:iCs/>
        </w:rPr>
        <w:t>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+ 1. The first row of this grid was set as the seedling size at time </w:t>
      </w:r>
      <w:r w:rsidR="00FF24C7" w:rsidRPr="00DD5377">
        <w:rPr>
          <w:rFonts w:cs="Times New Roman"/>
          <w:i/>
          <w:iCs/>
        </w:rPr>
        <w:t>t</w:t>
      </w:r>
      <w:r w:rsidR="00FF24C7" w:rsidRPr="00DD5377">
        <w:rPr>
          <w:rFonts w:cs="Times New Roman"/>
          <w:iCs/>
        </w:rPr>
        <w:t xml:space="preserve"> + 1. At each mesh point, equation </w:t>
      </w:r>
      <w:r>
        <w:rPr>
          <w:rFonts w:cs="Times New Roman"/>
          <w:iCs/>
        </w:rPr>
        <w:t>3</w:t>
      </w:r>
      <w:r w:rsidR="00FF24C7" w:rsidRPr="00DD5377">
        <w:rPr>
          <w:rFonts w:cs="Times New Roman"/>
          <w:iCs/>
        </w:rPr>
        <w:t xml:space="preserve"> was evaluated. This process resulted in a projection matrix with 50 stages (</w:t>
      </w:r>
      <w:r w:rsidR="005533EE">
        <w:rPr>
          <w:rFonts w:cs="Times New Roman"/>
          <w:iCs/>
        </w:rPr>
        <w:t>Figure 1D</w:t>
      </w:r>
      <w:r w:rsidR="00FF24C7">
        <w:rPr>
          <w:rFonts w:cs="Times New Roman"/>
          <w:iCs/>
        </w:rPr>
        <w:t>), which I used</w:t>
      </w:r>
      <w:r w:rsidR="00FF24C7" w:rsidRPr="00DD5377">
        <w:rPr>
          <w:rFonts w:cs="Times New Roman"/>
          <w:iCs/>
        </w:rPr>
        <w:t xml:space="preserve"> </w:t>
      </w:r>
      <w:r w:rsidR="00FF24C7">
        <w:rPr>
          <w:rFonts w:cs="Times New Roman"/>
          <w:iCs/>
        </w:rPr>
        <w:t>as the transition matrix</w:t>
      </w:r>
      <w:r w:rsidR="0042035B">
        <w:rPr>
          <w:rFonts w:cs="Times New Roman"/>
          <w:iCs/>
        </w:rPr>
        <w:t xml:space="preserve"> in the RAMAS </w:t>
      </w:r>
      <w:proofErr w:type="spellStart"/>
      <w:r w:rsidR="0042035B">
        <w:rPr>
          <w:rFonts w:cs="Times New Roman"/>
          <w:iCs/>
        </w:rPr>
        <w:t>Metapop</w:t>
      </w:r>
      <w:proofErr w:type="spellEnd"/>
      <w:r w:rsidR="0042035B">
        <w:rPr>
          <w:rFonts w:cs="Times New Roman"/>
          <w:iCs/>
        </w:rPr>
        <w:t xml:space="preserve"> program. The population growth rate (λ) for this matrix was 1.04.</w:t>
      </w:r>
      <w:r w:rsidR="00FF24C7">
        <w:rPr>
          <w:rFonts w:cs="Times New Roman"/>
          <w:iCs/>
        </w:rPr>
        <w:t xml:space="preserve"> </w:t>
      </w:r>
    </w:p>
    <w:p w14:paraId="2CB3DB55" w14:textId="77777777" w:rsidR="00FF24C7" w:rsidRPr="00403D24" w:rsidRDefault="00FF24C7" w:rsidP="008579EE">
      <w:pPr>
        <w:spacing w:line="480" w:lineRule="auto"/>
        <w:rPr>
          <w:i/>
        </w:rPr>
      </w:pPr>
      <w:r w:rsidRPr="00403D24">
        <w:rPr>
          <w:i/>
        </w:rPr>
        <w:t>Habitat suitability through time</w:t>
      </w:r>
    </w:p>
    <w:p w14:paraId="0AF21623" w14:textId="014D3698" w:rsidR="00FF24C7" w:rsidRDefault="00FF24C7" w:rsidP="008579EE">
      <w:pPr>
        <w:spacing w:line="480" w:lineRule="auto"/>
        <w:ind w:firstLine="720"/>
      </w:pPr>
      <w:r>
        <w:t xml:space="preserve">Examining SDM predictor variable importance, I found that extreme cold temperatures along </w:t>
      </w:r>
      <w:r w:rsidR="006F52B5">
        <w:t>the</w:t>
      </w:r>
      <w:r>
        <w:t xml:space="preserve"> northern margin and high summer temperatures along </w:t>
      </w:r>
      <w:r w:rsidR="006F52B5">
        <w:t>the</w:t>
      </w:r>
      <w:r>
        <w:t xml:space="preserve"> southern margin limit the range of </w:t>
      </w:r>
      <w:r w:rsidRPr="00B91BEE">
        <w:rPr>
          <w:i/>
        </w:rPr>
        <w:t xml:space="preserve">F. </w:t>
      </w:r>
      <w:proofErr w:type="spellStart"/>
      <w:r w:rsidRPr="00B91BEE">
        <w:rPr>
          <w:i/>
        </w:rPr>
        <w:t>alnus</w:t>
      </w:r>
      <w:proofErr w:type="spellEnd"/>
      <w:r>
        <w:rPr>
          <w:rFonts w:cs="Times New Roman"/>
          <w:iCs/>
        </w:rPr>
        <w:t xml:space="preserve">. Soil pH (topsoil) was </w:t>
      </w:r>
      <w:r>
        <w:t xml:space="preserve">consistently ranked as one of the most important predictors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occurrence</w:t>
      </w:r>
      <w:r>
        <w:t>, suggesting that it plays a substantial role in shaping the species distribution</w:t>
      </w:r>
      <w:r>
        <w:rPr>
          <w:rFonts w:cs="Times New Roman"/>
          <w:iCs/>
        </w:rPr>
        <w:t xml:space="preserve">. Presence of pasture was also consistently an important predictor, with relatively small amounts of pasture within a grid cell associated with low values of suitability. However, from a whole range perspective, very few grid cells had high values of percent cover of pasture. Both low and high values of growing degree days (GDD) were associated with low habitat </w:t>
      </w:r>
      <w:r>
        <w:rPr>
          <w:rFonts w:cs="Times New Roman"/>
          <w:iCs/>
        </w:rPr>
        <w:lastRenderedPageBreak/>
        <w:t xml:space="preserve">suitability. Low GDD values may be associated with limited growth during short growing seasons. On the other hand, the low suitability associated with high GDD may be indicative of the lack of competitive ability of </w:t>
      </w:r>
      <w:r>
        <w:rPr>
          <w:rFonts w:cs="Times New Roman"/>
          <w:i/>
          <w:iCs/>
        </w:rPr>
        <w:t xml:space="preserve">F. </w:t>
      </w:r>
      <w:proofErr w:type="spellStart"/>
      <w:r>
        <w:rPr>
          <w:rFonts w:cs="Times New Roman"/>
          <w:i/>
          <w:iCs/>
        </w:rPr>
        <w:t>alnus</w:t>
      </w:r>
      <w:proofErr w:type="spellEnd"/>
      <w:r>
        <w:rPr>
          <w:rFonts w:cs="Times New Roman"/>
          <w:iCs/>
        </w:rPr>
        <w:t xml:space="preserve"> with species better adapted to areas with long growing seasons. Projecting these relationships onto the combined dynamic and static layers resulted in a spatial structure with the locations of high habitat </w:t>
      </w:r>
      <w:r>
        <w:t xml:space="preserve">suitability changing through time (Figure 2).  Regions that experienced increases in land conversion to cropland appear to account for the greatest declines in suitability. Overall declines in habitat suitability resulted in a general </w:t>
      </w:r>
      <w:r w:rsidR="00C81643">
        <w:t>decrease</w:t>
      </w:r>
      <w:r>
        <w:t xml:space="preserve"> in metapopulation carrying capacity. In total, 3423 grid cells were considered suitable at </w:t>
      </w:r>
      <w:r w:rsidR="002F35C2">
        <w:t>least once</w:t>
      </w:r>
      <w:r>
        <w:t xml:space="preserve"> between 1910 and 2010 based on the 10% omission threshold. Each of these grid cells was considered a potential patch that could be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in model simulations.</w:t>
      </w:r>
      <w:r>
        <w:t xml:space="preserve"> </w:t>
      </w:r>
    </w:p>
    <w:p w14:paraId="0447F06B" w14:textId="77777777" w:rsidR="00FF24C7" w:rsidRPr="00403D24" w:rsidRDefault="00FF24C7" w:rsidP="008579EE">
      <w:pPr>
        <w:spacing w:line="480" w:lineRule="auto"/>
        <w:rPr>
          <w:i/>
        </w:rPr>
      </w:pPr>
      <w:r w:rsidRPr="00403D24">
        <w:rPr>
          <w:i/>
        </w:rPr>
        <w:t>Exploration of parameter space</w:t>
      </w:r>
    </w:p>
    <w:p w14:paraId="56DEF915" w14:textId="56FF2920" w:rsidR="00FF24C7" w:rsidRDefault="00FF24C7" w:rsidP="008579EE">
      <w:pPr>
        <w:spacing w:line="480" w:lineRule="auto"/>
        <w:ind w:firstLine="720"/>
      </w:pPr>
      <w:r>
        <w:t>Randomly generated parameter sets resulted in good sampling coverage of input parameter uncertainty space (Figure 3)</w:t>
      </w:r>
      <w:r w:rsidR="00DB78FB">
        <w:t>, with population growth rates varying between 0.92 and 1.17</w:t>
      </w:r>
      <w:r>
        <w:t>. Assuming an occupancy threshold value of 1000 individuals, differences in model structure (land-use change versus no land-use change and ceiling density dependence versus effective density</w:t>
      </w:r>
      <w:r w:rsidR="000A48D1">
        <w:t xml:space="preserve"> dependence</w:t>
      </w:r>
      <w:r>
        <w:t xml:space="preserve">) had no significant effects on measures of simulation sensitivity or positive predictive power (paired t-tests; Table S1). Additionally, expected minimum population sizes were not significantly different. However, simulations parameterized with effective plot density versus ceiling type density dependence resulted in greater final metapopulation abundance values (t = -6.483, P &lt; 0.001, df = 499), as did simulations with no land-use change versus land-use change (t = -2.813, P &lt; 0.01, df = 499). Similar results were found assuming an occupancy threshold of 1 and 2000 individuals. Given the lack of difference in the key measures used to compare simulations to patterns of historical occurrence records, the subsequent results presented </w:t>
      </w:r>
      <w:r>
        <w:lastRenderedPageBreak/>
        <w:t xml:space="preserve">are for simulations considering land-use change and effective </w:t>
      </w:r>
      <w:r w:rsidR="00E367D4">
        <w:t xml:space="preserve">plot </w:t>
      </w:r>
      <w:r>
        <w:t>density</w:t>
      </w:r>
      <w:r w:rsidR="0055552A">
        <w:t>, as t</w:t>
      </w:r>
      <w:r>
        <w:t xml:space="preserve">hese model structures are biologically more realistic than the alternatives. </w:t>
      </w:r>
    </w:p>
    <w:p w14:paraId="43068E05" w14:textId="461F9672" w:rsidR="00FF24C7" w:rsidRDefault="00FF24C7" w:rsidP="008579EE">
      <w:pPr>
        <w:spacing w:line="480" w:lineRule="auto"/>
        <w:ind w:firstLine="720"/>
      </w:pPr>
      <w:r>
        <w:t>Simulations parameterized with weighted random LDD had significantly higher sensitivity values when compared with paired simulations parameterized with complete random LDD (t = 27.032, df = 499, P &lt;&lt; 0.001). There were no significant differences in positive predictive power assuming an occupancy threshold of 1000. However, for an occupancy threshold of 1, the weighted LDD simulations returned significantly higher positive predictive power values compared to the random LDD simulations (t = 21.940, df = 499, P &lt;&lt; 0.001). These results indicate that simulations incorporating LDD weighted by human population density provide better fits to historic occurrence patterns than those using complete random LDD. Subsequent results represent simulations using weighted LDD, in addition to land-use change and effective density.</w:t>
      </w:r>
    </w:p>
    <w:p w14:paraId="6D83252A" w14:textId="2EBC7BD9" w:rsidR="00FF24C7" w:rsidRPr="00F53B48" w:rsidRDefault="00FF24C7" w:rsidP="008579EE">
      <w:pPr>
        <w:spacing w:line="480" w:lineRule="auto"/>
        <w:rPr>
          <w:rFonts w:cs="Times New Roman"/>
          <w:iCs/>
        </w:rPr>
      </w:pPr>
      <w:r w:rsidRPr="00403D24">
        <w:rPr>
          <w:i/>
        </w:rPr>
        <w:t xml:space="preserve">Simulation sensitivity values </w:t>
      </w:r>
      <w:r>
        <w:rPr>
          <w:b/>
          <w:i/>
        </w:rPr>
        <w:t>–</w:t>
      </w:r>
      <w:r>
        <w:rPr>
          <w:rFonts w:cs="Times New Roman"/>
          <w:iCs/>
        </w:rPr>
        <w:t xml:space="preserve"> Sensitivity values varied widely through time both within and among simulations (Figure 4). They were also greatly affected by occupancy threshold values</w:t>
      </w:r>
      <w:r w:rsidR="00F53B48">
        <w:rPr>
          <w:rFonts w:cs="Times New Roman"/>
          <w:iCs/>
        </w:rPr>
        <w:t xml:space="preserve">; sensitivities were </w:t>
      </w:r>
      <w:r w:rsidR="00340215">
        <w:rPr>
          <w:rFonts w:cs="Times New Roman"/>
          <w:iCs/>
        </w:rPr>
        <w:t xml:space="preserve">higher </w:t>
      </w:r>
      <w:r w:rsidR="00F53B48">
        <w:rPr>
          <w:rFonts w:cs="Times New Roman"/>
          <w:iCs/>
        </w:rPr>
        <w:t>for the</w:t>
      </w:r>
      <w:r w:rsidR="00340215">
        <w:rPr>
          <w:rFonts w:cs="Times New Roman"/>
          <w:iCs/>
        </w:rPr>
        <w:t xml:space="preserve"> occupancy threshold </w:t>
      </w:r>
      <w:r w:rsidR="00F53B48">
        <w:rPr>
          <w:rFonts w:cs="Times New Roman"/>
          <w:iCs/>
        </w:rPr>
        <w:t>of</w:t>
      </w:r>
      <w:r w:rsidR="00340215">
        <w:rPr>
          <w:rFonts w:cs="Times New Roman"/>
          <w:iCs/>
        </w:rPr>
        <w:t xml:space="preserve"> 1 individual compared to thresholds of 1000 and 2000 individuals (Figure 4). The latter two thresholds showed no significant differences between them.</w:t>
      </w:r>
      <w:r w:rsidR="00F53B48">
        <w:rPr>
          <w:rFonts w:cs="Times New Roman"/>
          <w:iCs/>
        </w:rPr>
        <w:t xml:space="preserve"> </w:t>
      </w:r>
      <w:r>
        <w:rPr>
          <w:rFonts w:cs="Times New Roman"/>
          <w:iCs/>
        </w:rPr>
        <w:t>It is notable</w:t>
      </w:r>
      <w:r w:rsidR="00F53B48">
        <w:rPr>
          <w:rFonts w:cs="Times New Roman"/>
          <w:iCs/>
        </w:rPr>
        <w:t xml:space="preserve"> that model sensitivity declined</w:t>
      </w:r>
      <w:r>
        <w:rPr>
          <w:rFonts w:cs="Times New Roman"/>
          <w:iCs/>
        </w:rPr>
        <w:t xml:space="preserve"> immediately after simulations begin, and for occupancy threshold values of 1000 and 2000, most show poor predictive ability (low sensitivity) during the middle years of the simulation (</w:t>
      </w:r>
      <w:r w:rsidR="00F53B48">
        <w:rPr>
          <w:rFonts w:cs="Times New Roman"/>
          <w:iCs/>
        </w:rPr>
        <w:t>i.e., 1950; Figure 4</w:t>
      </w:r>
      <w:r>
        <w:rPr>
          <w:rFonts w:cs="Times New Roman"/>
          <w:iCs/>
        </w:rPr>
        <w:t>).</w:t>
      </w:r>
      <w:r w:rsidR="00F53B48">
        <w:rPr>
          <w:rFonts w:cs="Times New Roman"/>
          <w:iCs/>
        </w:rPr>
        <w:t xml:space="preserve"> These results indicate an</w:t>
      </w:r>
      <w:r>
        <w:rPr>
          <w:rFonts w:cs="Times New Roman"/>
          <w:iCs/>
        </w:rPr>
        <w:t xml:space="preserve"> inability of both </w:t>
      </w:r>
      <w:r w:rsidR="00E61C32">
        <w:rPr>
          <w:rFonts w:cs="Times New Roman"/>
          <w:iCs/>
        </w:rPr>
        <w:t xml:space="preserve">the </w:t>
      </w:r>
      <w:r>
        <w:rPr>
          <w:rFonts w:cs="Times New Roman"/>
          <w:iCs/>
        </w:rPr>
        <w:t>local and long-distance dispersal parameterizations to</w:t>
      </w:r>
      <w:r w:rsidR="00F53B48">
        <w:rPr>
          <w:rFonts w:cs="Times New Roman"/>
          <w:iCs/>
        </w:rPr>
        <w:t xml:space="preserve"> adequately track the historic</w:t>
      </w:r>
      <w:r>
        <w:rPr>
          <w:rFonts w:cs="Times New Roman"/>
          <w:iCs/>
        </w:rPr>
        <w:t xml:space="preserve"> spread</w:t>
      </w:r>
      <w:r w:rsidR="003A473D">
        <w:rPr>
          <w:rFonts w:cs="Times New Roman"/>
          <w:iCs/>
        </w:rPr>
        <w:t xml:space="preserve"> of</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Cs/>
        </w:rPr>
        <w:t>. While model fit metrics calculated assum</w:t>
      </w:r>
      <w:r w:rsidR="00F53B48">
        <w:rPr>
          <w:rFonts w:cs="Times New Roman"/>
          <w:iCs/>
        </w:rPr>
        <w:t>ing an occupancy threshold of 1</w:t>
      </w:r>
      <w:r>
        <w:rPr>
          <w:rFonts w:cs="Times New Roman"/>
          <w:iCs/>
        </w:rPr>
        <w:t xml:space="preserve"> </w:t>
      </w:r>
      <w:r w:rsidR="00F53B48">
        <w:rPr>
          <w:rFonts w:cs="Times New Roman"/>
          <w:iCs/>
        </w:rPr>
        <w:t>yielded</w:t>
      </w:r>
      <w:r>
        <w:rPr>
          <w:rFonts w:cs="Times New Roman"/>
          <w:iCs/>
        </w:rPr>
        <w:t xml:space="preserve"> relatively high sensitivity </w:t>
      </w:r>
      <w:r w:rsidR="003A473D">
        <w:rPr>
          <w:rFonts w:cs="Times New Roman"/>
          <w:iCs/>
        </w:rPr>
        <w:t>throughout</w:t>
      </w:r>
      <w:r>
        <w:rPr>
          <w:rFonts w:cs="Times New Roman"/>
          <w:iCs/>
        </w:rPr>
        <w:t xml:space="preserve"> the duration of simulations (Figure 4), they also </w:t>
      </w:r>
      <w:r w:rsidR="00F53B48">
        <w:rPr>
          <w:rFonts w:cs="Times New Roman"/>
          <w:iCs/>
        </w:rPr>
        <w:t>had</w:t>
      </w:r>
      <w:r>
        <w:rPr>
          <w:rFonts w:cs="Times New Roman"/>
          <w:iCs/>
        </w:rPr>
        <w:t xml:space="preserve"> high values </w:t>
      </w:r>
      <w:r w:rsidR="00F53B48">
        <w:rPr>
          <w:rFonts w:cs="Times New Roman"/>
          <w:iCs/>
        </w:rPr>
        <w:t>for</w:t>
      </w:r>
      <w:r>
        <w:rPr>
          <w:rFonts w:cs="Times New Roman"/>
          <w:iCs/>
        </w:rPr>
        <w:t xml:space="preserve"> the number of patches </w:t>
      </w:r>
      <w:r>
        <w:rPr>
          <w:rFonts w:cs="Times New Roman"/>
          <w:iCs/>
        </w:rPr>
        <w:lastRenderedPageBreak/>
        <w:t xml:space="preserve">predicted as occupied (Figure 5). This results in lower positive predictive power compared to the occupancy threshold of 1000 and 2000 measures. </w:t>
      </w:r>
      <w:r w:rsidR="005064B8">
        <w:rPr>
          <w:rFonts w:cs="Times New Roman"/>
          <w:iCs/>
        </w:rPr>
        <w:t xml:space="preserve">Considering only the occupancy threshold of 1000, there was a clear </w:t>
      </w:r>
      <w:r w:rsidR="002A1500">
        <w:rPr>
          <w:rFonts w:cs="Times New Roman"/>
          <w:iCs/>
        </w:rPr>
        <w:t>tradeoff</w:t>
      </w:r>
      <w:r w:rsidR="005064B8">
        <w:rPr>
          <w:rFonts w:cs="Times New Roman"/>
          <w:iCs/>
        </w:rPr>
        <w:t xml:space="preserve"> between sensitivity and positive predictive power (</w:t>
      </w:r>
      <w:r w:rsidR="007F767B">
        <w:rPr>
          <w:rFonts w:cs="Times New Roman"/>
          <w:iCs/>
        </w:rPr>
        <w:t>Figure 6</w:t>
      </w:r>
      <w:r w:rsidR="005064B8">
        <w:rPr>
          <w:rFonts w:cs="Times New Roman"/>
          <w:iCs/>
        </w:rPr>
        <w:t>).</w:t>
      </w:r>
      <w:r w:rsidR="00346C27">
        <w:rPr>
          <w:rFonts w:cs="Times New Roman"/>
          <w:iCs/>
        </w:rPr>
        <w:t xml:space="preserve"> Results were similar using thresholds of 1 and 2000.</w:t>
      </w:r>
    </w:p>
    <w:p w14:paraId="548BC8C4" w14:textId="024BC93D" w:rsidR="00FF24C7" w:rsidRPr="00343259" w:rsidRDefault="00FF24C7" w:rsidP="00343259">
      <w:pPr>
        <w:spacing w:line="480" w:lineRule="auto"/>
        <w:rPr>
          <w:rFonts w:cs="Times New Roman"/>
          <w:i/>
          <w:iCs/>
        </w:rPr>
      </w:pPr>
      <w:bookmarkStart w:id="5" w:name="OLE_LINK9"/>
      <w:bookmarkStart w:id="6" w:name="OLE_LINK10"/>
      <w:r w:rsidRPr="00403D24">
        <w:rPr>
          <w:i/>
        </w:rPr>
        <w:t xml:space="preserve">Input parameters best explaining historical patterns of </w:t>
      </w:r>
      <w:r w:rsidRPr="00403D24">
        <w:rPr>
          <w:rFonts w:cs="Times New Roman"/>
          <w:i/>
          <w:iCs/>
        </w:rPr>
        <w:t xml:space="preserve">F. </w:t>
      </w:r>
      <w:proofErr w:type="spellStart"/>
      <w:r w:rsidRPr="00403D24">
        <w:rPr>
          <w:rFonts w:cs="Times New Roman"/>
          <w:i/>
          <w:iCs/>
        </w:rPr>
        <w:t>alnus</w:t>
      </w:r>
      <w:proofErr w:type="spellEnd"/>
      <w:r w:rsidRPr="00403D24">
        <w:rPr>
          <w:rFonts w:cs="Times New Roman"/>
          <w:i/>
          <w:iCs/>
        </w:rPr>
        <w:t xml:space="preserve"> occurrence</w:t>
      </w:r>
      <w:bookmarkEnd w:id="5"/>
      <w:bookmarkEnd w:id="6"/>
      <w:r w:rsidR="00CA793A">
        <w:rPr>
          <w:rFonts w:cs="Times New Roman"/>
          <w:i/>
          <w:iCs/>
        </w:rPr>
        <w:t xml:space="preserve"> - </w:t>
      </w:r>
      <w:r w:rsidR="00343259">
        <w:rPr>
          <w:rFonts w:cs="Times New Roman"/>
          <w:iCs/>
        </w:rPr>
        <w:t>The binary combined metric was</w:t>
      </w:r>
      <w:r w:rsidR="00367DC6">
        <w:rPr>
          <w:rFonts w:cs="Times New Roman"/>
          <w:iCs/>
        </w:rPr>
        <w:t xml:space="preserve"> calculated on results using each of the three threshold occupancy values</w:t>
      </w:r>
      <w:r w:rsidR="009E1AFD">
        <w:rPr>
          <w:rFonts w:cs="Times New Roman"/>
          <w:iCs/>
        </w:rPr>
        <w:t>. Considering the</w:t>
      </w:r>
      <w:r>
        <w:rPr>
          <w:rFonts w:cs="Times New Roman"/>
          <w:iCs/>
        </w:rPr>
        <w:t xml:space="preserve"> occupancy threshold </w:t>
      </w:r>
      <w:r w:rsidR="00343259">
        <w:rPr>
          <w:rFonts w:cs="Times New Roman"/>
          <w:iCs/>
        </w:rPr>
        <w:t>of</w:t>
      </w:r>
      <w:r>
        <w:rPr>
          <w:rFonts w:cs="Times New Roman"/>
          <w:iCs/>
        </w:rPr>
        <w:t xml:space="preserve"> 1000 individuals, </w:t>
      </w:r>
      <w:r w:rsidR="00343259">
        <w:rPr>
          <w:rFonts w:cs="Times New Roman"/>
          <w:iCs/>
        </w:rPr>
        <w:t xml:space="preserve">94 of the 500 simulation models </w:t>
      </w:r>
      <w:proofErr w:type="spellStart"/>
      <w:r w:rsidR="00343259">
        <w:rPr>
          <w:rFonts w:cs="Times New Roman"/>
          <w:iCs/>
        </w:rPr>
        <w:t>yieled</w:t>
      </w:r>
      <w:proofErr w:type="spellEnd"/>
      <w:r w:rsidR="00343259">
        <w:rPr>
          <w:rFonts w:cs="Times New Roman"/>
          <w:iCs/>
        </w:rPr>
        <w:t xml:space="preserve"> a value of 1.</w:t>
      </w:r>
      <w:r w:rsidR="00343259">
        <w:rPr>
          <w:rFonts w:cs="Times New Roman"/>
          <w:i/>
        </w:rPr>
        <w:t xml:space="preserve"> </w:t>
      </w:r>
      <w:r w:rsidR="00343259">
        <w:rPr>
          <w:rFonts w:cs="Times New Roman"/>
          <w:iCs/>
        </w:rPr>
        <w:t xml:space="preserve">Results of the boosted regression tree analysis showed that </w:t>
      </w:r>
      <w:r>
        <w:rPr>
          <w:rFonts w:cs="Times New Roman"/>
          <w:iCs/>
        </w:rPr>
        <w:t>fecundity</w:t>
      </w:r>
      <w:r w:rsidR="00343259">
        <w:rPr>
          <w:rFonts w:cs="Times New Roman"/>
          <w:iCs/>
        </w:rPr>
        <w:t xml:space="preserve"> had the highest relative influence</w:t>
      </w:r>
      <w:r>
        <w:rPr>
          <w:rFonts w:cs="Times New Roman"/>
          <w:iCs/>
        </w:rPr>
        <w:t xml:space="preserve"> (32.2%), </w:t>
      </w:r>
      <w:r w:rsidR="00343259">
        <w:rPr>
          <w:rFonts w:cs="Times New Roman"/>
          <w:iCs/>
        </w:rPr>
        <w:t xml:space="preserve">followed by </w:t>
      </w:r>
      <w:r>
        <w:rPr>
          <w:rFonts w:cs="Times New Roman"/>
          <w:iCs/>
        </w:rPr>
        <w:t xml:space="preserve">number of LLD events (21.5%), and metapopulation initial abundance (14.2%). </w:t>
      </w:r>
      <w:r w:rsidR="002C6315">
        <w:rPr>
          <w:rFonts w:cs="Times New Roman"/>
          <w:iCs/>
        </w:rPr>
        <w:t xml:space="preserve">The remaining parameters, with the exception of carrying capacity, all have influence values between </w:t>
      </w:r>
      <w:r w:rsidR="00343259">
        <w:rPr>
          <w:rFonts w:cs="Times New Roman"/>
          <w:iCs/>
        </w:rPr>
        <w:t>approximately</w:t>
      </w:r>
      <w:r w:rsidR="002C6315">
        <w:rPr>
          <w:rFonts w:cs="Times New Roman"/>
          <w:iCs/>
        </w:rPr>
        <w:t xml:space="preserve"> 5% and 7%. </w:t>
      </w:r>
      <w:r>
        <w:rPr>
          <w:rFonts w:cs="Times New Roman"/>
          <w:iCs/>
        </w:rPr>
        <w:t xml:space="preserve">Examining the relationships between input parameter values and </w:t>
      </w:r>
      <w:r w:rsidR="00897B4B">
        <w:rPr>
          <w:rFonts w:cs="Times New Roman"/>
          <w:iCs/>
        </w:rPr>
        <w:t xml:space="preserve">the prediction of the combined metric </w:t>
      </w:r>
      <w:r w:rsidR="00897B4B" w:rsidRPr="00352380">
        <w:rPr>
          <w:rFonts w:cs="Times New Roman"/>
          <w:iCs/>
        </w:rPr>
        <w:t>(logit (p))</w:t>
      </w:r>
      <w:r>
        <w:rPr>
          <w:rFonts w:cs="Times New Roman"/>
          <w:iCs/>
        </w:rPr>
        <w:t xml:space="preserve"> suggests that simulations with moderate to high values for both fecundity and LDD values best </w:t>
      </w:r>
      <w:r w:rsidR="005E4781">
        <w:rPr>
          <w:rFonts w:cs="Times New Roman"/>
          <w:iCs/>
        </w:rPr>
        <w:t>predict</w:t>
      </w:r>
      <w:r>
        <w:rPr>
          <w:rFonts w:cs="Times New Roman"/>
          <w:iCs/>
        </w:rPr>
        <w:t xml:space="preserve"> historic occurrence patterns </w:t>
      </w:r>
      <w:r w:rsidR="00545D7D">
        <w:rPr>
          <w:rFonts w:cs="Times New Roman"/>
          <w:iCs/>
        </w:rPr>
        <w:t xml:space="preserve">(mean fecundity of 9.25 (2.36 SD) and mean LDD of 291 (116 SD); </w:t>
      </w:r>
      <w:r>
        <w:rPr>
          <w:rFonts w:cs="Times New Roman"/>
          <w:iCs/>
        </w:rPr>
        <w:t>(</w:t>
      </w:r>
      <w:r w:rsidR="007F767B">
        <w:rPr>
          <w:rFonts w:cs="Times New Roman"/>
          <w:iCs/>
        </w:rPr>
        <w:t>Figure</w:t>
      </w:r>
      <w:r w:rsidR="00CB7959">
        <w:rPr>
          <w:rFonts w:cs="Times New Roman"/>
          <w:iCs/>
        </w:rPr>
        <w:t>s</w:t>
      </w:r>
      <w:r w:rsidR="007F767B">
        <w:rPr>
          <w:rFonts w:cs="Times New Roman"/>
          <w:iCs/>
        </w:rPr>
        <w:t xml:space="preserve"> 12</w:t>
      </w:r>
      <w:r w:rsidR="00CB7959">
        <w:rPr>
          <w:rFonts w:cs="Times New Roman"/>
          <w:iCs/>
        </w:rPr>
        <w:t xml:space="preserve"> &amp; 13</w:t>
      </w:r>
      <w:r>
        <w:rPr>
          <w:rFonts w:cs="Times New Roman"/>
          <w:iCs/>
        </w:rPr>
        <w:t xml:space="preserve">). However, extremely high values of both parameters do not result in simulations with good measures of fit. </w:t>
      </w:r>
      <w:r w:rsidR="00274152">
        <w:rPr>
          <w:rFonts w:cs="Times New Roman"/>
          <w:iCs/>
        </w:rPr>
        <w:t xml:space="preserve">Simulations yielding good model fit include those with high survival-growth values. </w:t>
      </w:r>
      <w:r>
        <w:rPr>
          <w:rFonts w:cs="Times New Roman"/>
          <w:iCs/>
        </w:rPr>
        <w:t>Examination of interaction plots (</w:t>
      </w:r>
      <w:r w:rsidR="007F767B">
        <w:rPr>
          <w:rFonts w:cs="Times New Roman"/>
          <w:iCs/>
        </w:rPr>
        <w:t>Figure 14</w:t>
      </w:r>
      <w:r>
        <w:rPr>
          <w:rFonts w:cs="Times New Roman"/>
          <w:iCs/>
        </w:rPr>
        <w:t xml:space="preserve">) confirms these findings and shows the strong interactions between fecundity and LDD values, as well as moderate interactions between fecundity and </w:t>
      </w:r>
      <w:r w:rsidR="004A75BE">
        <w:rPr>
          <w:rFonts w:cs="Times New Roman"/>
          <w:iCs/>
        </w:rPr>
        <w:t>metapopulation initial abundance</w:t>
      </w:r>
      <w:r>
        <w:rPr>
          <w:rFonts w:cs="Times New Roman"/>
          <w:iCs/>
        </w:rPr>
        <w:t xml:space="preserve"> and fecundity and </w:t>
      </w:r>
      <w:r w:rsidR="004A75BE">
        <w:rPr>
          <w:rFonts w:cs="Times New Roman"/>
          <w:iCs/>
        </w:rPr>
        <w:t>variability (standard deviation) of fecundity</w:t>
      </w:r>
      <w:r>
        <w:rPr>
          <w:rFonts w:cs="Times New Roman"/>
          <w:iCs/>
        </w:rPr>
        <w:t xml:space="preserve">. </w:t>
      </w:r>
      <w:r w:rsidR="004A75BE">
        <w:rPr>
          <w:rFonts w:cs="Times New Roman"/>
          <w:iCs/>
        </w:rPr>
        <w:t xml:space="preserve">Additionally, there were moderate interactions between LDD and metapopulation initial abundance. </w:t>
      </w:r>
      <w:r>
        <w:rPr>
          <w:rFonts w:cs="Times New Roman"/>
          <w:iCs/>
        </w:rPr>
        <w:t xml:space="preserve">Moderate to high values of fecundity yield simulations with good model fit, provided these simulation also include moderate to high LDD values. </w:t>
      </w:r>
      <w:r>
        <w:br w:type="page"/>
      </w:r>
    </w:p>
    <w:p w14:paraId="11A1E2C5" w14:textId="7C08C874" w:rsidR="00FF24C7" w:rsidRPr="00C87F16" w:rsidRDefault="00FF24C7" w:rsidP="008579EE">
      <w:pPr>
        <w:spacing w:line="480" w:lineRule="auto"/>
        <w:rPr>
          <w:b/>
          <w:color w:val="FF0000"/>
        </w:rPr>
      </w:pPr>
      <w:r w:rsidRPr="00403D24">
        <w:rPr>
          <w:b/>
        </w:rPr>
        <w:lastRenderedPageBreak/>
        <w:t>Discussion</w:t>
      </w:r>
      <w:r w:rsidR="00C87F16">
        <w:rPr>
          <w:b/>
        </w:rPr>
        <w:t xml:space="preserve"> (</w:t>
      </w:r>
      <w:r w:rsidR="00F436B6">
        <w:rPr>
          <w:b/>
          <w:color w:val="FF0000"/>
        </w:rPr>
        <w:t>2402</w:t>
      </w:r>
      <w:r w:rsidR="00C87F16">
        <w:rPr>
          <w:b/>
          <w:color w:val="FF0000"/>
        </w:rPr>
        <w:t xml:space="preserve"> words)</w:t>
      </w:r>
    </w:p>
    <w:p w14:paraId="7AD6A731" w14:textId="78DCAB8F" w:rsidR="00BC5214" w:rsidRDefault="001826DE" w:rsidP="008579EE">
      <w:pPr>
        <w:spacing w:line="480" w:lineRule="auto"/>
        <w:ind w:firstLine="720"/>
        <w:rPr>
          <w:rFonts w:eastAsiaTheme="minorEastAsia" w:cs="Times New Roman"/>
          <w:iCs/>
        </w:rPr>
      </w:pPr>
      <w:r w:rsidRPr="00DD1816">
        <w:rPr>
          <w:highlight w:val="yellow"/>
        </w:rPr>
        <w:t>I hypothesized that simulation models that incorporated population dynamics and land-use change (i.e. integrated demographic and specie</w:t>
      </w:r>
      <w:r w:rsidR="00D919F2" w:rsidRPr="00DD1816">
        <w:rPr>
          <w:highlight w:val="yellow"/>
        </w:rPr>
        <w:t>s distribution models),</w:t>
      </w:r>
      <w:r w:rsidRPr="00DD1816">
        <w:rPr>
          <w:highlight w:val="yellow"/>
        </w:rPr>
        <w:t xml:space="preserve"> parameterized with empirical data, would accurately predict pattern</w:t>
      </w:r>
      <w:r w:rsidR="00607634" w:rsidRPr="00DD1816">
        <w:rPr>
          <w:highlight w:val="yellow"/>
        </w:rPr>
        <w:t>s</w:t>
      </w:r>
      <w:r w:rsidRPr="00DD1816">
        <w:rPr>
          <w:highlight w:val="yellow"/>
        </w:rPr>
        <w:t xml:space="preserve"> of spread of </w:t>
      </w:r>
      <w:r w:rsidRPr="00DD1816">
        <w:rPr>
          <w:rFonts w:cs="Times New Roman"/>
          <w:i/>
          <w:iCs/>
          <w:highlight w:val="yellow"/>
        </w:rPr>
        <w:t xml:space="preserve">F. </w:t>
      </w:r>
      <w:proofErr w:type="spellStart"/>
      <w:r w:rsidRPr="00DD1816">
        <w:rPr>
          <w:rFonts w:cs="Times New Roman"/>
          <w:i/>
          <w:iCs/>
          <w:highlight w:val="yellow"/>
        </w:rPr>
        <w:t>alnus</w:t>
      </w:r>
      <w:proofErr w:type="spellEnd"/>
      <w:r w:rsidRPr="00DD1816">
        <w:rPr>
          <w:rFonts w:cs="Times New Roman"/>
          <w:i/>
          <w:iCs/>
          <w:highlight w:val="yellow"/>
        </w:rPr>
        <w:t xml:space="preserve"> </w:t>
      </w:r>
      <w:r w:rsidRPr="00DD1816">
        <w:rPr>
          <w:rFonts w:cs="Times New Roman"/>
          <w:iCs/>
          <w:highlight w:val="yellow"/>
        </w:rPr>
        <w:t>in North America. I was only partially correct.</w:t>
      </w:r>
      <w:r>
        <w:rPr>
          <w:rFonts w:cs="Times New Roman"/>
          <w:iCs/>
        </w:rPr>
        <w:t xml:space="preserve"> </w:t>
      </w:r>
      <w:r w:rsidR="00DD1816">
        <w:rPr>
          <w:rFonts w:cs="Times New Roman"/>
          <w:iCs/>
        </w:rPr>
        <w:t>T</w:t>
      </w:r>
      <w:r w:rsidR="00256E04">
        <w:rPr>
          <w:rFonts w:cs="Times New Roman"/>
          <w:iCs/>
        </w:rPr>
        <w:t xml:space="preserve">he </w:t>
      </w:r>
      <w:r w:rsidR="00DD1816">
        <w:rPr>
          <w:rFonts w:cs="Times New Roman"/>
          <w:iCs/>
        </w:rPr>
        <w:t xml:space="preserve">invasion of </w:t>
      </w:r>
      <w:r w:rsidR="00607634">
        <w:rPr>
          <w:rFonts w:cs="Times New Roman"/>
          <w:i/>
          <w:iCs/>
        </w:rPr>
        <w:t xml:space="preserve">F. </w:t>
      </w:r>
      <w:proofErr w:type="spellStart"/>
      <w:r w:rsidR="00607634">
        <w:rPr>
          <w:rFonts w:cs="Times New Roman"/>
          <w:i/>
          <w:iCs/>
        </w:rPr>
        <w:t>alnus</w:t>
      </w:r>
      <w:proofErr w:type="spellEnd"/>
      <w:r w:rsidR="0037719E">
        <w:rPr>
          <w:rFonts w:cs="Times New Roman"/>
          <w:iCs/>
        </w:rPr>
        <w:t xml:space="preserve"> </w:t>
      </w:r>
      <w:r w:rsidR="00DD1816">
        <w:rPr>
          <w:rFonts w:cs="Times New Roman"/>
          <w:iCs/>
        </w:rPr>
        <w:t xml:space="preserve">in North American </w:t>
      </w:r>
      <w:r w:rsidR="00BC5214">
        <w:rPr>
          <w:rFonts w:cs="Times New Roman"/>
          <w:iCs/>
        </w:rPr>
        <w:t>was</w:t>
      </w:r>
      <w:r w:rsidR="0037719E">
        <w:rPr>
          <w:rFonts w:cs="Times New Roman"/>
          <w:iCs/>
        </w:rPr>
        <w:t xml:space="preserve"> replicated </w:t>
      </w:r>
      <w:r w:rsidR="00BC5214">
        <w:rPr>
          <w:rFonts w:cs="Times New Roman"/>
          <w:iCs/>
        </w:rPr>
        <w:t>with</w:t>
      </w:r>
      <w:r w:rsidR="0037719E">
        <w:rPr>
          <w:rFonts w:cs="Times New Roman"/>
          <w:iCs/>
        </w:rPr>
        <w:t xml:space="preserve"> simulations parameterized with moderate fecundity values, high survival values, and</w:t>
      </w:r>
      <w:r w:rsidR="00256E04">
        <w:rPr>
          <w:rFonts w:cs="Times New Roman"/>
          <w:iCs/>
        </w:rPr>
        <w:t xml:space="preserve"> </w:t>
      </w:r>
      <w:r w:rsidR="0037719E">
        <w:rPr>
          <w:rFonts w:cs="Times New Roman"/>
          <w:iCs/>
        </w:rPr>
        <w:t xml:space="preserve">extensive long-distance dispersal. </w:t>
      </w:r>
      <w:r w:rsidR="00BC5214">
        <w:rPr>
          <w:rFonts w:cs="Times New Roman"/>
          <w:iCs/>
        </w:rPr>
        <w:t>U</w:t>
      </w:r>
      <w:r w:rsidR="00D919F2">
        <w:rPr>
          <w:rFonts w:cs="Times New Roman"/>
          <w:iCs/>
        </w:rPr>
        <w:t>sing the</w:t>
      </w:r>
      <w:r w:rsidR="005142E9">
        <w:rPr>
          <w:rFonts w:cs="Times New Roman"/>
          <w:iCs/>
        </w:rPr>
        <w:t xml:space="preserve"> combined sensitivity and positive predictive power fit metric, </w:t>
      </w:r>
      <w:r w:rsidR="005142E9">
        <w:rPr>
          <w:rFonts w:eastAsiaTheme="minorEastAsia" w:cs="Times New Roman"/>
          <w:iCs/>
        </w:rPr>
        <w:t xml:space="preserve">I conclude that </w:t>
      </w:r>
      <w:r w:rsidR="005142E9">
        <w:rPr>
          <w:rFonts w:eastAsiaTheme="minorEastAsia" w:cs="Times New Roman"/>
          <w:i/>
          <w:iCs/>
        </w:rPr>
        <w:t xml:space="preserve">F. </w:t>
      </w:r>
      <w:proofErr w:type="spellStart"/>
      <w:r w:rsidR="005142E9">
        <w:rPr>
          <w:rFonts w:eastAsiaTheme="minorEastAsia" w:cs="Times New Roman"/>
          <w:i/>
          <w:iCs/>
        </w:rPr>
        <w:t>alnus</w:t>
      </w:r>
      <w:proofErr w:type="spellEnd"/>
      <w:r w:rsidR="005142E9">
        <w:rPr>
          <w:rFonts w:eastAsiaTheme="minorEastAsia" w:cs="Times New Roman"/>
          <w:i/>
          <w:iCs/>
        </w:rPr>
        <w:t xml:space="preserve"> </w:t>
      </w:r>
      <w:r w:rsidR="005142E9">
        <w:rPr>
          <w:rFonts w:eastAsiaTheme="minorEastAsia" w:cs="Times New Roman"/>
          <w:iCs/>
        </w:rPr>
        <w:t>had relatively high fecundity</w:t>
      </w:r>
      <w:r w:rsidR="005142E9" w:rsidRPr="00515162">
        <w:rPr>
          <w:rFonts w:eastAsiaTheme="minorEastAsia" w:cs="Times New Roman"/>
          <w:iCs/>
        </w:rPr>
        <w:t xml:space="preserve"> </w:t>
      </w:r>
      <w:r w:rsidR="005142E9">
        <w:rPr>
          <w:rFonts w:eastAsiaTheme="minorEastAsia" w:cs="Times New Roman"/>
          <w:iCs/>
        </w:rPr>
        <w:t>during its expansion</w:t>
      </w:r>
      <w:r w:rsidR="00BC5214">
        <w:rPr>
          <w:rFonts w:eastAsiaTheme="minorEastAsia" w:cs="Times New Roman"/>
          <w:iCs/>
        </w:rPr>
        <w:t xml:space="preserve"> with </w:t>
      </w:r>
      <w:r w:rsidR="005142E9">
        <w:rPr>
          <w:rFonts w:eastAsiaTheme="minorEastAsia" w:cs="Times New Roman"/>
          <w:iCs/>
        </w:rPr>
        <w:t>a mean population growth ra</w:t>
      </w:r>
      <w:r w:rsidR="007E6D45">
        <w:rPr>
          <w:rFonts w:eastAsiaTheme="minorEastAsia" w:cs="Times New Roman"/>
          <w:iCs/>
        </w:rPr>
        <w:t xml:space="preserve">te </w:t>
      </w:r>
      <w:r w:rsidR="001C28A5">
        <w:rPr>
          <w:rFonts w:eastAsiaTheme="minorEastAsia" w:cs="Times New Roman"/>
          <w:iCs/>
        </w:rPr>
        <w:t>of λ = 1.13 (</w:t>
      </w:r>
      <w:r w:rsidR="002C1C31">
        <w:rPr>
          <w:rFonts w:eastAsiaTheme="minorEastAsia" w:cs="Times New Roman"/>
          <w:iCs/>
        </w:rPr>
        <w:t>0.01 SD</w:t>
      </w:r>
      <w:r w:rsidR="001C28A5">
        <w:rPr>
          <w:rFonts w:eastAsiaTheme="minorEastAsia" w:cs="Times New Roman"/>
          <w:iCs/>
        </w:rPr>
        <w:t>)</w:t>
      </w:r>
      <w:r w:rsidR="002C1C31">
        <w:rPr>
          <w:rFonts w:eastAsiaTheme="minorEastAsia" w:cs="Times New Roman"/>
          <w:iCs/>
        </w:rPr>
        <w:t xml:space="preserve">. This is </w:t>
      </w:r>
      <w:r w:rsidR="00EB4173">
        <w:rPr>
          <w:rFonts w:eastAsiaTheme="minorEastAsia" w:cs="Times New Roman"/>
          <w:iCs/>
        </w:rPr>
        <w:t xml:space="preserve">higher than the mean </w:t>
      </w:r>
      <w:r w:rsidR="00BC5214">
        <w:rPr>
          <w:rFonts w:eastAsiaTheme="minorEastAsia" w:cs="Times New Roman"/>
          <w:iCs/>
        </w:rPr>
        <w:t>for</w:t>
      </w:r>
      <w:r w:rsidR="00D919F2">
        <w:rPr>
          <w:rFonts w:eastAsiaTheme="minorEastAsia" w:cs="Times New Roman"/>
          <w:iCs/>
        </w:rPr>
        <w:t xml:space="preserve"> 179 native species</w:t>
      </w:r>
      <w:r w:rsidR="00EB4173">
        <w:rPr>
          <w:rFonts w:eastAsiaTheme="minorEastAsia" w:cs="Times New Roman"/>
          <w:iCs/>
        </w:rPr>
        <w:t xml:space="preserve"> </w:t>
      </w:r>
      <w:r w:rsidR="00D919F2">
        <w:rPr>
          <w:rFonts w:eastAsiaTheme="minorEastAsia" w:cs="Times New Roman"/>
          <w:iCs/>
        </w:rPr>
        <w:t>(λ = 1.05)</w:t>
      </w:r>
      <w:r w:rsidR="00EB4173">
        <w:rPr>
          <w:rFonts w:eastAsiaTheme="minorEastAsia" w:cs="Times New Roman"/>
          <w:iCs/>
        </w:rPr>
        <w:t xml:space="preserve"> </w:t>
      </w:r>
      <w:r w:rsidR="002C1C31">
        <w:rPr>
          <w:rFonts w:eastAsiaTheme="minorEastAsia" w:cs="Times New Roman"/>
          <w:iCs/>
        </w:rPr>
        <w:t xml:space="preserve">reported in a review </w:t>
      </w:r>
      <w:r w:rsidR="00EB4173">
        <w:rPr>
          <w:rFonts w:eastAsiaTheme="minorEastAsia" w:cs="Times New Roman"/>
          <w:iCs/>
        </w:rPr>
        <w:t>of</w:t>
      </w:r>
      <w:r w:rsidR="002C1C31">
        <w:rPr>
          <w:rFonts w:eastAsiaTheme="minorEastAsia" w:cs="Times New Roman"/>
          <w:iCs/>
        </w:rPr>
        <w:t xml:space="preserve"> matrix projection models</w:t>
      </w:r>
      <w:r w:rsidR="00540002">
        <w:rPr>
          <w:rFonts w:eastAsiaTheme="minorEastAsia" w:cs="Times New Roman"/>
          <w:iCs/>
        </w:rPr>
        <w:t>, but lower than the mean of</w:t>
      </w:r>
      <w:r w:rsidR="00D919F2">
        <w:rPr>
          <w:rFonts w:eastAsiaTheme="minorEastAsia" w:cs="Times New Roman"/>
          <w:iCs/>
        </w:rPr>
        <w:t xml:space="preserve"> 21 invasive species</w:t>
      </w:r>
      <w:r w:rsidR="00EB4173">
        <w:rPr>
          <w:rFonts w:eastAsiaTheme="minorEastAsia" w:cs="Times New Roman"/>
          <w:iCs/>
        </w:rPr>
        <w:t xml:space="preserve"> </w:t>
      </w:r>
      <w:r w:rsidR="00D919F2">
        <w:rPr>
          <w:rFonts w:eastAsiaTheme="minorEastAsia" w:cs="Times New Roman"/>
          <w:iCs/>
        </w:rPr>
        <w:t>(</w:t>
      </w:r>
      <w:r w:rsidR="00EB4173" w:rsidRPr="00EB4173">
        <w:rPr>
          <w:rFonts w:eastAsiaTheme="minorEastAsia" w:cs="Times New Roman"/>
          <w:iCs/>
        </w:rPr>
        <w:t>λ = 1.47</w:t>
      </w:r>
      <w:r w:rsidR="00D919F2">
        <w:rPr>
          <w:rFonts w:eastAsiaTheme="minorEastAsia" w:cs="Times New Roman"/>
          <w:iCs/>
        </w:rPr>
        <w:t>)</w:t>
      </w:r>
      <w:r w:rsidR="002C1C31">
        <w:rPr>
          <w:rFonts w:eastAsiaTheme="minorEastAsia" w:cs="Times New Roman"/>
          <w:iCs/>
        </w:rPr>
        <w:t xml:space="preserve"> </w:t>
      </w:r>
      <w:r w:rsidR="005142E9" w:rsidRPr="005142E9">
        <w:rPr>
          <w:rFonts w:eastAsiaTheme="minorEastAsia" w:cs="Times New Roman"/>
          <w:iCs/>
          <w:noProof/>
        </w:rPr>
        <w:t>(Ramula et al. 2008)</w:t>
      </w:r>
      <w:r w:rsidR="005142E9">
        <w:rPr>
          <w:rFonts w:eastAsiaTheme="minorEastAsia" w:cs="Times New Roman"/>
          <w:iCs/>
        </w:rPr>
        <w:t xml:space="preserve">. </w:t>
      </w:r>
      <w:r w:rsidR="00DD1816">
        <w:rPr>
          <w:rFonts w:eastAsiaTheme="minorEastAsia" w:cs="Times New Roman"/>
          <w:iCs/>
        </w:rPr>
        <w:t xml:space="preserve">A relatively large number of </w:t>
      </w:r>
      <w:r w:rsidR="00575D59">
        <w:rPr>
          <w:rFonts w:eastAsiaTheme="minorEastAsia" w:cs="Times New Roman"/>
          <w:iCs/>
        </w:rPr>
        <w:t>LDD</w:t>
      </w:r>
      <w:r w:rsidR="00DD1816">
        <w:rPr>
          <w:rFonts w:eastAsiaTheme="minorEastAsia" w:cs="Times New Roman"/>
          <w:iCs/>
        </w:rPr>
        <w:t xml:space="preserve"> events was also necessary to match patterns of historic </w:t>
      </w:r>
      <w:r w:rsidR="00DD1816">
        <w:rPr>
          <w:rFonts w:eastAsiaTheme="minorEastAsia" w:cs="Times New Roman"/>
          <w:i/>
          <w:iCs/>
        </w:rPr>
        <w:t xml:space="preserve">F. </w:t>
      </w:r>
      <w:proofErr w:type="spellStart"/>
      <w:r w:rsidR="00DD1816" w:rsidRPr="00DD1816">
        <w:rPr>
          <w:rFonts w:eastAsiaTheme="minorEastAsia" w:cs="Times New Roman"/>
          <w:i/>
          <w:iCs/>
        </w:rPr>
        <w:t>alnus</w:t>
      </w:r>
      <w:proofErr w:type="spellEnd"/>
      <w:r w:rsidR="00DD1816">
        <w:rPr>
          <w:rFonts w:eastAsiaTheme="minorEastAsia" w:cs="Times New Roman"/>
          <w:iCs/>
        </w:rPr>
        <w:t xml:space="preserve"> spread </w:t>
      </w:r>
      <w:r w:rsidR="00D21EA2">
        <w:rPr>
          <w:rFonts w:eastAsiaTheme="minorEastAsia" w:cs="Times New Roman"/>
          <w:iCs/>
        </w:rPr>
        <w:t xml:space="preserve">– </w:t>
      </w:r>
      <w:r w:rsidR="00DD1816">
        <w:rPr>
          <w:rFonts w:eastAsiaTheme="minorEastAsia" w:cs="Times New Roman"/>
          <w:iCs/>
        </w:rPr>
        <w:t xml:space="preserve">a </w:t>
      </w:r>
      <w:r w:rsidR="001C28A5">
        <w:rPr>
          <w:rFonts w:eastAsiaTheme="minorEastAsia" w:cs="Times New Roman"/>
          <w:iCs/>
        </w:rPr>
        <w:t>mean of 291 (116 SD)</w:t>
      </w:r>
      <w:r w:rsidR="00DD1816">
        <w:rPr>
          <w:rFonts w:eastAsiaTheme="minorEastAsia" w:cs="Times New Roman"/>
          <w:iCs/>
        </w:rPr>
        <w:t xml:space="preserve"> dispersal events during its range expansion.</w:t>
      </w:r>
      <w:r w:rsidR="005142E9">
        <w:rPr>
          <w:rFonts w:eastAsiaTheme="minorEastAsia" w:cs="Times New Roman"/>
          <w:iCs/>
        </w:rPr>
        <w:t xml:space="preserve"> </w:t>
      </w:r>
      <w:r w:rsidR="003E6660">
        <w:rPr>
          <w:rFonts w:eastAsiaTheme="minorEastAsia" w:cs="Times New Roman"/>
          <w:iCs/>
        </w:rPr>
        <w:t xml:space="preserve">The </w:t>
      </w:r>
      <w:r w:rsidR="00C247D7">
        <w:rPr>
          <w:rFonts w:eastAsiaTheme="minorEastAsia" w:cs="Times New Roman"/>
          <w:iCs/>
        </w:rPr>
        <w:t xml:space="preserve">LDD events were likely associated with human facilitated transport. </w:t>
      </w:r>
      <w:r w:rsidR="00D919F2">
        <w:rPr>
          <w:rFonts w:eastAsiaTheme="minorEastAsia" w:cs="Times New Roman"/>
          <w:iCs/>
        </w:rPr>
        <w:t>I</w:t>
      </w:r>
      <w:r w:rsidR="007D00B6">
        <w:rPr>
          <w:rFonts w:eastAsiaTheme="minorEastAsia" w:cs="Times New Roman"/>
          <w:iCs/>
        </w:rPr>
        <w:t xml:space="preserve">nteractions between fecundity and LDD </w:t>
      </w:r>
      <w:r w:rsidR="00707E7B">
        <w:rPr>
          <w:rFonts w:eastAsiaTheme="minorEastAsia" w:cs="Times New Roman"/>
          <w:iCs/>
        </w:rPr>
        <w:t>also played a role in this invasion.</w:t>
      </w:r>
      <w:r w:rsidR="007D00B6">
        <w:rPr>
          <w:rFonts w:eastAsiaTheme="minorEastAsia" w:cs="Times New Roman"/>
          <w:iCs/>
        </w:rPr>
        <w:t xml:space="preserve"> </w:t>
      </w:r>
      <w:r w:rsidR="007D00B6">
        <w:rPr>
          <w:rFonts w:eastAsiaTheme="minorEastAsia" w:cs="Times New Roman"/>
          <w:i/>
          <w:iCs/>
        </w:rPr>
        <w:t xml:space="preserve">F. </w:t>
      </w:r>
      <w:proofErr w:type="spellStart"/>
      <w:r w:rsidR="007D00B6">
        <w:rPr>
          <w:rFonts w:eastAsiaTheme="minorEastAsia" w:cs="Times New Roman"/>
          <w:i/>
          <w:iCs/>
        </w:rPr>
        <w:t>alnus</w:t>
      </w:r>
      <w:proofErr w:type="spellEnd"/>
      <w:r w:rsidR="00345732">
        <w:rPr>
          <w:rFonts w:eastAsiaTheme="minorEastAsia" w:cs="Times New Roman"/>
          <w:i/>
          <w:iCs/>
        </w:rPr>
        <w:t xml:space="preserve"> </w:t>
      </w:r>
      <w:r w:rsidR="00345732">
        <w:rPr>
          <w:rFonts w:eastAsiaTheme="minorEastAsia" w:cs="Times New Roman"/>
          <w:iCs/>
        </w:rPr>
        <w:t>had</w:t>
      </w:r>
      <w:r w:rsidR="007D00B6">
        <w:rPr>
          <w:rFonts w:eastAsiaTheme="minorEastAsia" w:cs="Times New Roman"/>
          <w:iCs/>
        </w:rPr>
        <w:t xml:space="preserve"> </w:t>
      </w:r>
      <w:r w:rsidR="007D00B6">
        <w:rPr>
          <w:rFonts w:eastAsiaTheme="minorEastAsia" w:cs="Times New Roman"/>
          <w:i/>
          <w:iCs/>
        </w:rPr>
        <w:t>both</w:t>
      </w:r>
      <w:r w:rsidR="007D00B6">
        <w:rPr>
          <w:rFonts w:eastAsiaTheme="minorEastAsia" w:cs="Times New Roman"/>
          <w:iCs/>
        </w:rPr>
        <w:t xml:space="preserve"> moderate to high fecundity and </w:t>
      </w:r>
      <w:r w:rsidR="00C247D7">
        <w:rPr>
          <w:rFonts w:eastAsiaTheme="minorEastAsia" w:cs="Times New Roman"/>
          <w:iCs/>
        </w:rPr>
        <w:t xml:space="preserve">a </w:t>
      </w:r>
      <w:r w:rsidR="007D00B6">
        <w:rPr>
          <w:rFonts w:eastAsiaTheme="minorEastAsia" w:cs="Times New Roman"/>
          <w:iCs/>
        </w:rPr>
        <w:t>moderate to high LDD</w:t>
      </w:r>
      <w:r w:rsidR="00C0799A">
        <w:rPr>
          <w:rFonts w:eastAsiaTheme="minorEastAsia" w:cs="Times New Roman"/>
          <w:iCs/>
        </w:rPr>
        <w:t>;</w:t>
      </w:r>
      <w:r w:rsidR="00256E04">
        <w:rPr>
          <w:rFonts w:eastAsiaTheme="minorEastAsia" w:cs="Times New Roman"/>
          <w:iCs/>
        </w:rPr>
        <w:t xml:space="preserve"> neither process alone </w:t>
      </w:r>
      <w:r w:rsidR="00D919F2">
        <w:rPr>
          <w:rFonts w:eastAsiaTheme="minorEastAsia" w:cs="Times New Roman"/>
          <w:iCs/>
        </w:rPr>
        <w:t>predicts</w:t>
      </w:r>
      <w:r w:rsidR="00C247D7">
        <w:rPr>
          <w:rFonts w:eastAsiaTheme="minorEastAsia" w:cs="Times New Roman"/>
          <w:iCs/>
        </w:rPr>
        <w:t xml:space="preserve"> historic occurrence patterns well</w:t>
      </w:r>
      <w:r w:rsidR="003615AD">
        <w:rPr>
          <w:rFonts w:eastAsiaTheme="minorEastAsia" w:cs="Times New Roman"/>
          <w:iCs/>
        </w:rPr>
        <w:t>.</w:t>
      </w:r>
      <w:r w:rsidR="00565266">
        <w:rPr>
          <w:rFonts w:eastAsiaTheme="minorEastAsia" w:cs="Times New Roman"/>
          <w:iCs/>
        </w:rPr>
        <w:t xml:space="preserve"> </w:t>
      </w:r>
    </w:p>
    <w:p w14:paraId="4A78CFED" w14:textId="7DFBEDA9" w:rsidR="004608EA" w:rsidRDefault="00921DA1" w:rsidP="008579EE">
      <w:pPr>
        <w:spacing w:line="480" w:lineRule="auto"/>
        <w:ind w:firstLine="720"/>
        <w:rPr>
          <w:rFonts w:cs="Times New Roman"/>
          <w:iCs/>
        </w:rPr>
      </w:pPr>
      <w:r>
        <w:rPr>
          <w:rFonts w:cs="Times New Roman"/>
          <w:iCs/>
        </w:rPr>
        <w:t xml:space="preserve">Incorporating land-use changes associated with farming and livestock production </w:t>
      </w:r>
      <w:r w:rsidR="00941DD1" w:rsidRPr="00941DD1">
        <w:rPr>
          <w:rFonts w:cs="Times New Roman"/>
          <w:iCs/>
          <w:noProof/>
        </w:rPr>
        <w:t>(Klein Goldewijk et al. 2010)</w:t>
      </w:r>
      <w:r w:rsidR="00941DD1">
        <w:rPr>
          <w:rFonts w:cs="Times New Roman"/>
          <w:iCs/>
        </w:rPr>
        <w:t xml:space="preserve"> </w:t>
      </w:r>
      <w:r>
        <w:rPr>
          <w:rFonts w:cs="Times New Roman"/>
          <w:iCs/>
        </w:rPr>
        <w:t>resulted in declines in h</w:t>
      </w:r>
      <w:r>
        <w:rPr>
          <w:rFonts w:eastAsiaTheme="minorEastAsia" w:cs="Times New Roman"/>
          <w:iCs/>
        </w:rPr>
        <w:t>a</w:t>
      </w:r>
      <w:r>
        <w:rPr>
          <w:rFonts w:cs="Times New Roman"/>
          <w:iCs/>
        </w:rPr>
        <w:t xml:space="preserve">bitat suitability throughout the western and southern </w:t>
      </w:r>
      <w:r w:rsidR="00941DD1">
        <w:rPr>
          <w:rFonts w:cs="Times New Roman"/>
          <w:iCs/>
        </w:rPr>
        <w:t>parts</w:t>
      </w:r>
      <w:r>
        <w:rPr>
          <w:rFonts w:cs="Times New Roman"/>
          <w:iCs/>
        </w:rPr>
        <w:t xml:space="preserve"> of the study region over the 20</w:t>
      </w:r>
      <w:r w:rsidRPr="00A53690">
        <w:rPr>
          <w:rFonts w:cs="Times New Roman"/>
          <w:iCs/>
          <w:vertAlign w:val="superscript"/>
        </w:rPr>
        <w:t>th</w:t>
      </w:r>
      <w:r>
        <w:rPr>
          <w:rFonts w:cs="Times New Roman"/>
          <w:iCs/>
        </w:rPr>
        <w:t xml:space="preserve"> century. These changes </w:t>
      </w:r>
      <w:r w:rsidR="007B3CE8">
        <w:rPr>
          <w:rFonts w:cs="Times New Roman"/>
          <w:iCs/>
        </w:rPr>
        <w:t xml:space="preserve">caused </w:t>
      </w:r>
      <w:r>
        <w:rPr>
          <w:rFonts w:cs="Times New Roman"/>
          <w:iCs/>
        </w:rPr>
        <w:t>decline</w:t>
      </w:r>
      <w:r w:rsidR="007B3CE8">
        <w:rPr>
          <w:rFonts w:cs="Times New Roman"/>
          <w:iCs/>
        </w:rPr>
        <w:t>s</w:t>
      </w:r>
      <w:r>
        <w:rPr>
          <w:rFonts w:cs="Times New Roman"/>
          <w:iCs/>
        </w:rPr>
        <w:t xml:space="preserve"> </w:t>
      </w:r>
      <w:r w:rsidR="007B3CE8">
        <w:rPr>
          <w:rFonts w:cs="Times New Roman"/>
          <w:iCs/>
        </w:rPr>
        <w:t>in</w:t>
      </w:r>
      <w:r>
        <w:rPr>
          <w:rFonts w:cs="Times New Roman"/>
          <w:iCs/>
        </w:rPr>
        <w:t xml:space="preserve"> total metapopulation carrying capacity</w:t>
      </w:r>
      <w:r w:rsidR="00997435">
        <w:rPr>
          <w:rFonts w:cs="Times New Roman"/>
          <w:iCs/>
        </w:rPr>
        <w:t>, but had no</w:t>
      </w:r>
      <w:r>
        <w:rPr>
          <w:rFonts w:cs="Times New Roman"/>
          <w:iCs/>
        </w:rPr>
        <w:t xml:space="preserve"> effect on how well simulations predicted observed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sidR="007B3CE8">
        <w:rPr>
          <w:rFonts w:eastAsiaTheme="minorEastAsia" w:cs="Times New Roman"/>
          <w:iCs/>
        </w:rPr>
        <w:t xml:space="preserve">occurrences, suggesting </w:t>
      </w:r>
      <w:r w:rsidR="00881CF0">
        <w:rPr>
          <w:rFonts w:eastAsiaTheme="minorEastAsia" w:cs="Times New Roman"/>
          <w:iCs/>
        </w:rPr>
        <w:t xml:space="preserve">that </w:t>
      </w:r>
      <w:r w:rsidR="00B55DE5">
        <w:rPr>
          <w:rFonts w:eastAsiaTheme="minorEastAsia" w:cs="Times New Roman"/>
          <w:iCs/>
        </w:rPr>
        <w:t xml:space="preserve">land-use change did not contribute to </w:t>
      </w:r>
      <w:r w:rsidR="007B3CE8">
        <w:rPr>
          <w:rFonts w:eastAsiaTheme="minorEastAsia" w:cs="Times New Roman"/>
          <w:iCs/>
        </w:rPr>
        <w:t>the spread of this species</w:t>
      </w:r>
      <w:r w:rsidR="00B55DE5">
        <w:rPr>
          <w:rFonts w:eastAsiaTheme="minorEastAsia" w:cs="Times New Roman"/>
          <w:iCs/>
        </w:rPr>
        <w:t>.</w:t>
      </w:r>
      <w:r w:rsidR="00881CF0">
        <w:rPr>
          <w:rFonts w:eastAsiaTheme="minorEastAsia" w:cs="Times New Roman"/>
          <w:iCs/>
        </w:rPr>
        <w:t xml:space="preserve"> </w:t>
      </w:r>
      <w:r>
        <w:rPr>
          <w:rFonts w:eastAsiaTheme="minorEastAsia" w:cs="Times New Roman"/>
          <w:iCs/>
        </w:rPr>
        <w:t xml:space="preserve">This </w:t>
      </w:r>
      <w:r w:rsidR="007B3CE8">
        <w:rPr>
          <w:rFonts w:eastAsiaTheme="minorEastAsia" w:cs="Times New Roman"/>
          <w:iCs/>
        </w:rPr>
        <w:t>is</w:t>
      </w:r>
      <w:r>
        <w:rPr>
          <w:rFonts w:eastAsiaTheme="minorEastAsia" w:cs="Times New Roman"/>
          <w:iCs/>
        </w:rPr>
        <w:t xml:space="preserve"> surprising given the general role </w:t>
      </w:r>
      <w:r w:rsidR="00997435">
        <w:rPr>
          <w:rFonts w:eastAsiaTheme="minorEastAsia" w:cs="Times New Roman"/>
          <w:iCs/>
        </w:rPr>
        <w:t xml:space="preserve">landscape </w:t>
      </w:r>
      <w:r>
        <w:rPr>
          <w:rFonts w:eastAsiaTheme="minorEastAsia" w:cs="Times New Roman"/>
          <w:iCs/>
        </w:rPr>
        <w:t>d</w:t>
      </w:r>
      <w:r w:rsidR="00997435">
        <w:rPr>
          <w:rFonts w:eastAsiaTheme="minorEastAsia" w:cs="Times New Roman"/>
          <w:iCs/>
        </w:rPr>
        <w:t xml:space="preserve">isturbances </w:t>
      </w:r>
      <w:r w:rsidR="00881CF0">
        <w:rPr>
          <w:rFonts w:eastAsiaTheme="minorEastAsia" w:cs="Times New Roman"/>
          <w:iCs/>
        </w:rPr>
        <w:t xml:space="preserve">are </w:t>
      </w:r>
      <w:r w:rsidR="00881CF0">
        <w:rPr>
          <w:rFonts w:cs="Times New Roman"/>
          <w:iCs/>
        </w:rPr>
        <w:t xml:space="preserve">considered </w:t>
      </w:r>
      <w:r>
        <w:rPr>
          <w:rFonts w:cs="Times New Roman"/>
          <w:iCs/>
        </w:rPr>
        <w:t>to have</w:t>
      </w:r>
      <w:r w:rsidR="00881CF0">
        <w:rPr>
          <w:rFonts w:cs="Times New Roman"/>
          <w:iCs/>
        </w:rPr>
        <w:t xml:space="preserve"> </w:t>
      </w:r>
      <w:r>
        <w:rPr>
          <w:rFonts w:cs="Times New Roman"/>
          <w:iCs/>
        </w:rPr>
        <w:t>on</w:t>
      </w:r>
      <w:r w:rsidR="00881CF0">
        <w:rPr>
          <w:rFonts w:cs="Times New Roman"/>
          <w:iCs/>
        </w:rPr>
        <w:t xml:space="preserve"> invasions </w:t>
      </w:r>
      <w:r w:rsidR="00881CF0" w:rsidRPr="00910A69">
        <w:rPr>
          <w:rFonts w:cs="Times New Roman"/>
          <w:iCs/>
          <w:noProof/>
        </w:rPr>
        <w:t>(Davis et al. 2000, Cadotte and Lovett-Doust 2001)</w:t>
      </w:r>
      <w:r>
        <w:rPr>
          <w:rFonts w:cs="Times New Roman"/>
          <w:iCs/>
        </w:rPr>
        <w:t xml:space="preserve">. </w:t>
      </w:r>
      <w:r w:rsidR="007B3CE8">
        <w:rPr>
          <w:rFonts w:cs="Times New Roman"/>
          <w:iCs/>
        </w:rPr>
        <w:t>In fact</w:t>
      </w:r>
      <w:r>
        <w:rPr>
          <w:rFonts w:cs="Times New Roman"/>
          <w:iCs/>
        </w:rPr>
        <w:t>, disturbance has</w:t>
      </w:r>
      <w:r w:rsidR="00881CF0">
        <w:rPr>
          <w:rFonts w:cs="Times New Roman"/>
          <w:iCs/>
        </w:rPr>
        <w:t xml:space="preserve"> been </w:t>
      </w:r>
      <w:r w:rsidR="00881CF0">
        <w:rPr>
          <w:rFonts w:cs="Times New Roman"/>
          <w:iCs/>
        </w:rPr>
        <w:lastRenderedPageBreak/>
        <w:t xml:space="preserve">linked </w:t>
      </w:r>
      <w:r w:rsidR="0084418E">
        <w:rPr>
          <w:rFonts w:cs="Times New Roman"/>
          <w:iCs/>
        </w:rPr>
        <w:t xml:space="preserve">to the </w:t>
      </w:r>
      <w:r w:rsidR="00881CF0">
        <w:rPr>
          <w:rFonts w:cs="Times New Roman"/>
          <w:iCs/>
        </w:rPr>
        <w:t xml:space="preserve">success of </w:t>
      </w:r>
      <w:r w:rsidR="0084418E">
        <w:rPr>
          <w:rFonts w:cs="Times New Roman"/>
          <w:iCs/>
        </w:rPr>
        <w:t>some</w:t>
      </w:r>
      <w:r w:rsidR="00881CF0">
        <w:rPr>
          <w:rFonts w:cs="Times New Roman"/>
          <w:iCs/>
        </w:rPr>
        <w:t xml:space="preserve"> </w:t>
      </w:r>
      <w:r>
        <w:rPr>
          <w:rFonts w:cs="Times New Roman"/>
          <w:iCs/>
        </w:rPr>
        <w:t xml:space="preserve">invasive </w:t>
      </w:r>
      <w:r w:rsidR="00881CF0">
        <w:rPr>
          <w:rFonts w:cs="Times New Roman"/>
          <w:iCs/>
        </w:rPr>
        <w:t>species in</w:t>
      </w:r>
      <w:r w:rsidR="00BC5214">
        <w:rPr>
          <w:rFonts w:cs="Times New Roman"/>
          <w:iCs/>
        </w:rPr>
        <w:t xml:space="preserve"> the study region</w:t>
      </w:r>
      <w:r w:rsidR="0084418E">
        <w:rPr>
          <w:rFonts w:cs="Times New Roman"/>
          <w:iCs/>
        </w:rPr>
        <w:t xml:space="preserve"> (</w:t>
      </w:r>
      <w:r w:rsidR="0084418E" w:rsidRPr="009C0AC4">
        <w:rPr>
          <w:rFonts w:cs="Times New Roman"/>
          <w:iCs/>
          <w:highlight w:val="yellow"/>
        </w:rPr>
        <w:t>e.g.,</w:t>
      </w:r>
      <w:r w:rsidR="0084418E">
        <w:rPr>
          <w:rFonts w:cs="Times New Roman"/>
          <w:iCs/>
        </w:rPr>
        <w:t xml:space="preserve"> </w:t>
      </w:r>
      <w:r w:rsidR="00941DD1" w:rsidRPr="00941DD1">
        <w:rPr>
          <w:rFonts w:cs="Times New Roman"/>
          <w:iCs/>
          <w:noProof/>
        </w:rPr>
        <w:t>(Foster and Gross 1999, Searcy et al. 2006, McDonald et al. 2008, Mosher et al. 2009)</w:t>
      </w:r>
      <w:r w:rsidR="0084418E">
        <w:rPr>
          <w:rFonts w:cs="Times New Roman"/>
          <w:iCs/>
        </w:rPr>
        <w:t xml:space="preserve">. </w:t>
      </w:r>
      <w:r w:rsidR="00143488">
        <w:rPr>
          <w:rFonts w:cs="Times New Roman"/>
          <w:iCs/>
        </w:rPr>
        <w:t>However,</w:t>
      </w:r>
      <w:r w:rsidR="00D649E6">
        <w:rPr>
          <w:rFonts w:cs="Times New Roman"/>
          <w:iCs/>
        </w:rPr>
        <w:t xml:space="preserve"> in these cases </w:t>
      </w:r>
      <w:r w:rsidR="00997435">
        <w:rPr>
          <w:rFonts w:cs="Times New Roman"/>
          <w:iCs/>
        </w:rPr>
        <w:t>i</w:t>
      </w:r>
      <w:r w:rsidR="00941DD1">
        <w:rPr>
          <w:rFonts w:cs="Times New Roman"/>
          <w:iCs/>
        </w:rPr>
        <w:t xml:space="preserve">t was not the </w:t>
      </w:r>
      <w:r w:rsidR="00D649E6">
        <w:rPr>
          <w:rFonts w:cs="Times New Roman"/>
          <w:iCs/>
        </w:rPr>
        <w:t xml:space="preserve">conversion of natural lands to agriculture </w:t>
      </w:r>
      <w:r w:rsidR="00941DD1">
        <w:rPr>
          <w:rFonts w:cs="Times New Roman"/>
          <w:iCs/>
        </w:rPr>
        <w:t xml:space="preserve">that </w:t>
      </w:r>
      <w:r w:rsidR="004608EA">
        <w:rPr>
          <w:rFonts w:cs="Times New Roman"/>
          <w:iCs/>
        </w:rPr>
        <w:t>were</w:t>
      </w:r>
      <w:r w:rsidR="00D649E6">
        <w:rPr>
          <w:rFonts w:cs="Times New Roman"/>
          <w:iCs/>
        </w:rPr>
        <w:t xml:space="preserve"> associated with invasions, but rather subsequent transitions from agriculture to natural lands</w:t>
      </w:r>
      <w:r w:rsidR="00446246">
        <w:rPr>
          <w:rFonts w:cs="Times New Roman"/>
          <w:iCs/>
        </w:rPr>
        <w:t>, such as old-fields</w:t>
      </w:r>
      <w:r w:rsidR="00941DD1">
        <w:rPr>
          <w:rFonts w:cs="Times New Roman"/>
          <w:iCs/>
        </w:rPr>
        <w:t>.</w:t>
      </w:r>
      <w:r w:rsidR="00C315F9">
        <w:rPr>
          <w:rFonts w:cs="Times New Roman"/>
          <w:iCs/>
        </w:rPr>
        <w:t xml:space="preserve"> </w:t>
      </w:r>
    </w:p>
    <w:p w14:paraId="055AE489" w14:textId="7E4325E7" w:rsidR="006C2AB8" w:rsidRDefault="00446246" w:rsidP="008579EE">
      <w:pPr>
        <w:spacing w:line="480" w:lineRule="auto"/>
        <w:ind w:firstLine="720"/>
        <w:rPr>
          <w:rFonts w:eastAsiaTheme="minorEastAsia" w:cs="Times New Roman"/>
          <w:iCs/>
        </w:rPr>
      </w:pPr>
      <w:r>
        <w:rPr>
          <w:rFonts w:cs="Times New Roman"/>
          <w:iCs/>
        </w:rPr>
        <w:t>O</w:t>
      </w:r>
      <w:r w:rsidR="00921DA1">
        <w:rPr>
          <w:rFonts w:cs="Times New Roman"/>
          <w:iCs/>
        </w:rPr>
        <w:t xml:space="preserve">ne explanation for </w:t>
      </w:r>
      <w:r w:rsidR="000E4C18">
        <w:rPr>
          <w:rFonts w:cs="Times New Roman"/>
          <w:iCs/>
        </w:rPr>
        <w:t xml:space="preserve">the lack of an effect </w:t>
      </w:r>
      <w:r w:rsidR="004608EA">
        <w:rPr>
          <w:rFonts w:cs="Times New Roman"/>
          <w:iCs/>
        </w:rPr>
        <w:t xml:space="preserve">of land-use change </w:t>
      </w:r>
      <w:r w:rsidR="00921DA1">
        <w:rPr>
          <w:rFonts w:cs="Times New Roman"/>
          <w:iCs/>
        </w:rPr>
        <w:t xml:space="preserve">is </w:t>
      </w:r>
      <w:r w:rsidR="00294492">
        <w:rPr>
          <w:rFonts w:cs="Times New Roman"/>
          <w:iCs/>
        </w:rPr>
        <w:t>that</w:t>
      </w:r>
      <w:r w:rsidR="00921DA1">
        <w:rPr>
          <w:rFonts w:cs="Times New Roman"/>
          <w:iCs/>
        </w:rPr>
        <w:t xml:space="preserve"> </w:t>
      </w:r>
      <w:r w:rsidR="008F3216">
        <w:rPr>
          <w:rFonts w:cs="Times New Roman"/>
          <w:iCs/>
        </w:rPr>
        <w:t>few occurrence records came from areas showing the greatest decline in habitat suitability</w:t>
      </w:r>
      <w:r w:rsidR="004608EA">
        <w:rPr>
          <w:rFonts w:cs="Times New Roman"/>
          <w:iCs/>
        </w:rPr>
        <w:t xml:space="preserve">. </w:t>
      </w:r>
      <w:r w:rsidR="0044478D">
        <w:rPr>
          <w:rFonts w:cs="Times New Roman"/>
          <w:iCs/>
        </w:rPr>
        <w:t xml:space="preserve">Therefore, these changes would not affect the predictive ability of the simulations. </w:t>
      </w:r>
      <w:r w:rsidR="00F47EF9">
        <w:rPr>
          <w:rFonts w:cs="Times New Roman"/>
          <w:iCs/>
        </w:rPr>
        <w:t xml:space="preserve">An alternative explanation </w:t>
      </w:r>
      <w:r w:rsidR="00BB7687">
        <w:rPr>
          <w:rFonts w:cs="Times New Roman"/>
          <w:iCs/>
        </w:rPr>
        <w:t xml:space="preserve">is that disturbance </w:t>
      </w:r>
      <w:r w:rsidR="00946CCB">
        <w:rPr>
          <w:rFonts w:cs="Times New Roman"/>
          <w:iCs/>
        </w:rPr>
        <w:t>may</w:t>
      </w:r>
      <w:r w:rsidR="00BB7687">
        <w:rPr>
          <w:rFonts w:cs="Times New Roman"/>
          <w:iCs/>
        </w:rPr>
        <w:t xml:space="preserve"> </w:t>
      </w:r>
      <w:r w:rsidR="00946CCB">
        <w:rPr>
          <w:rFonts w:cs="Times New Roman"/>
          <w:iCs/>
        </w:rPr>
        <w:t>facilitate</w:t>
      </w:r>
      <w:r w:rsidR="00F47EF9">
        <w:rPr>
          <w:rFonts w:cs="Times New Roman"/>
          <w:iCs/>
        </w:rPr>
        <w:t xml:space="preserve"> </w:t>
      </w:r>
      <w:r w:rsidR="00F47EF9">
        <w:rPr>
          <w:rFonts w:eastAsiaTheme="minorEastAsia" w:cs="Times New Roman"/>
          <w:i/>
          <w:iCs/>
        </w:rPr>
        <w:t xml:space="preserve">F. </w:t>
      </w:r>
      <w:proofErr w:type="spellStart"/>
      <w:r w:rsidR="00F47EF9">
        <w:rPr>
          <w:rFonts w:eastAsiaTheme="minorEastAsia" w:cs="Times New Roman"/>
          <w:i/>
          <w:iCs/>
        </w:rPr>
        <w:t>alnus</w:t>
      </w:r>
      <w:proofErr w:type="spellEnd"/>
      <w:r w:rsidR="00F47EF9">
        <w:rPr>
          <w:rFonts w:eastAsiaTheme="minorEastAsia" w:cs="Times New Roman"/>
          <w:i/>
          <w:iCs/>
        </w:rPr>
        <w:t xml:space="preserve"> </w:t>
      </w:r>
      <w:r w:rsidR="00F47EF9">
        <w:rPr>
          <w:rFonts w:eastAsiaTheme="minorEastAsia" w:cs="Times New Roman"/>
          <w:iCs/>
        </w:rPr>
        <w:t xml:space="preserve">spread at a local spatial scale, but </w:t>
      </w:r>
      <w:r w:rsidR="00BB7687">
        <w:rPr>
          <w:rFonts w:eastAsiaTheme="minorEastAsia" w:cs="Times New Roman"/>
          <w:iCs/>
        </w:rPr>
        <w:t>no</w:t>
      </w:r>
      <w:r w:rsidR="00EB63B6">
        <w:rPr>
          <w:rFonts w:eastAsiaTheme="minorEastAsia" w:cs="Times New Roman"/>
          <w:iCs/>
        </w:rPr>
        <w:t>t</w:t>
      </w:r>
      <w:r w:rsidR="00F47EF9">
        <w:rPr>
          <w:rFonts w:eastAsiaTheme="minorEastAsia" w:cs="Times New Roman"/>
          <w:iCs/>
        </w:rPr>
        <w:t xml:space="preserve"> </w:t>
      </w:r>
      <w:r w:rsidR="00BB7687">
        <w:rPr>
          <w:rFonts w:eastAsiaTheme="minorEastAsia" w:cs="Times New Roman"/>
          <w:iCs/>
        </w:rPr>
        <w:t>direct</w:t>
      </w:r>
      <w:r w:rsidR="004608EA">
        <w:rPr>
          <w:rFonts w:eastAsiaTheme="minorEastAsia" w:cs="Times New Roman"/>
          <w:iCs/>
        </w:rPr>
        <w:t>ly</w:t>
      </w:r>
      <w:r w:rsidR="00BB7687">
        <w:rPr>
          <w:rFonts w:eastAsiaTheme="minorEastAsia" w:cs="Times New Roman"/>
          <w:iCs/>
        </w:rPr>
        <w:t xml:space="preserve"> affect </w:t>
      </w:r>
      <w:r w:rsidR="00EB63B6">
        <w:rPr>
          <w:rFonts w:eastAsiaTheme="minorEastAsia" w:cs="Times New Roman"/>
          <w:iCs/>
        </w:rPr>
        <w:t xml:space="preserve">spread </w:t>
      </w:r>
      <w:r w:rsidR="0044478D">
        <w:rPr>
          <w:rFonts w:eastAsiaTheme="minorEastAsia" w:cs="Times New Roman"/>
          <w:iCs/>
        </w:rPr>
        <w:t xml:space="preserve">at the regional, or continental, scale. It readily </w:t>
      </w:r>
      <w:r w:rsidR="00946CCB">
        <w:rPr>
          <w:rFonts w:eastAsiaTheme="minorEastAsia" w:cs="Times New Roman"/>
          <w:iCs/>
        </w:rPr>
        <w:t xml:space="preserve">establishes in undisturbed wetlands and fens </w:t>
      </w:r>
      <w:r w:rsidR="00E678F9" w:rsidRPr="00E678F9">
        <w:rPr>
          <w:rFonts w:eastAsiaTheme="minorEastAsia" w:cs="Times New Roman"/>
          <w:iCs/>
          <w:noProof/>
        </w:rPr>
        <w:t>(Mills et al. 2009, 2012, Berg 2011)</w:t>
      </w:r>
      <w:r w:rsidR="00E678F9">
        <w:rPr>
          <w:rFonts w:eastAsiaTheme="minorEastAsia" w:cs="Times New Roman"/>
          <w:iCs/>
        </w:rPr>
        <w:t xml:space="preserve"> and intact upland forests </w:t>
      </w:r>
      <w:r w:rsidR="00E678F9" w:rsidRPr="00E678F9">
        <w:rPr>
          <w:rFonts w:eastAsiaTheme="minorEastAsia" w:cs="Times New Roman"/>
          <w:iCs/>
          <w:noProof/>
        </w:rPr>
        <w:t>(Frappier et al. 2003b, Fagan and Peart 2004)</w:t>
      </w:r>
      <w:r w:rsidR="00E678F9">
        <w:rPr>
          <w:rFonts w:eastAsiaTheme="minorEastAsia" w:cs="Times New Roman"/>
          <w:iCs/>
        </w:rPr>
        <w:t xml:space="preserve">, but also </w:t>
      </w:r>
      <w:r w:rsidR="0044478D">
        <w:rPr>
          <w:rFonts w:eastAsiaTheme="minorEastAsia" w:cs="Times New Roman"/>
          <w:iCs/>
        </w:rPr>
        <w:t>shows</w:t>
      </w:r>
      <w:r w:rsidR="00E678F9">
        <w:rPr>
          <w:rFonts w:eastAsiaTheme="minorEastAsia" w:cs="Times New Roman"/>
          <w:iCs/>
        </w:rPr>
        <w:t xml:space="preserve"> rapid population growth following disturbance, such as logging </w:t>
      </w:r>
      <w:r w:rsidR="00E678F9" w:rsidRPr="00E678F9">
        <w:rPr>
          <w:rFonts w:eastAsiaTheme="minorEastAsia" w:cs="Times New Roman"/>
          <w:iCs/>
          <w:noProof/>
        </w:rPr>
        <w:t>(Burnham and Lee 2009, Lee and Thompson 2012)</w:t>
      </w:r>
      <w:r w:rsidR="00E678F9">
        <w:rPr>
          <w:rFonts w:eastAsiaTheme="minorEastAsia" w:cs="Times New Roman"/>
          <w:iCs/>
        </w:rPr>
        <w:t xml:space="preserve">. </w:t>
      </w:r>
      <w:r w:rsidR="00041B32">
        <w:rPr>
          <w:rFonts w:eastAsiaTheme="minorEastAsia" w:cs="Times New Roman"/>
          <w:iCs/>
        </w:rPr>
        <w:t xml:space="preserve">At the spatial </w:t>
      </w:r>
      <w:r w:rsidR="004608EA">
        <w:rPr>
          <w:rFonts w:eastAsiaTheme="minorEastAsia" w:cs="Times New Roman"/>
          <w:iCs/>
        </w:rPr>
        <w:t>grain size of</w:t>
      </w:r>
      <w:r w:rsidR="00041B32">
        <w:rPr>
          <w:rFonts w:eastAsiaTheme="minorEastAsia" w:cs="Times New Roman"/>
          <w:iCs/>
        </w:rPr>
        <w:t xml:space="preserve"> my simulations (20 </w:t>
      </w:r>
      <w:r w:rsidR="00C058AB">
        <w:rPr>
          <w:rFonts w:eastAsiaTheme="minorEastAsia" w:cs="Times New Roman"/>
          <w:iCs/>
        </w:rPr>
        <w:t>km</w:t>
      </w:r>
      <w:r w:rsidR="00C058AB">
        <w:rPr>
          <w:rFonts w:eastAsiaTheme="minorEastAsia" w:cs="Times New Roman"/>
          <w:iCs/>
          <w:vertAlign w:val="superscript"/>
        </w:rPr>
        <w:t>2</w:t>
      </w:r>
      <w:r w:rsidR="00041B32">
        <w:rPr>
          <w:rFonts w:eastAsiaTheme="minorEastAsia" w:cs="Times New Roman"/>
          <w:iCs/>
        </w:rPr>
        <w:t xml:space="preserve">), </w:t>
      </w:r>
      <w:r w:rsidR="00654721">
        <w:rPr>
          <w:rFonts w:eastAsiaTheme="minorEastAsia" w:cs="Times New Roman"/>
          <w:iCs/>
        </w:rPr>
        <w:t>most disturbances are likely to</w:t>
      </w:r>
      <w:r w:rsidR="0044478D">
        <w:rPr>
          <w:rFonts w:eastAsiaTheme="minorEastAsia" w:cs="Times New Roman"/>
          <w:iCs/>
        </w:rPr>
        <w:t xml:space="preserve"> manifest at a sub-patch scale</w:t>
      </w:r>
      <w:r w:rsidR="00BC5214">
        <w:rPr>
          <w:rFonts w:eastAsiaTheme="minorEastAsia" w:cs="Times New Roman"/>
          <w:iCs/>
        </w:rPr>
        <w:t>, with</w:t>
      </w:r>
      <w:r w:rsidR="0044478D">
        <w:rPr>
          <w:rFonts w:eastAsiaTheme="minorEastAsia" w:cs="Times New Roman"/>
          <w:iCs/>
        </w:rPr>
        <w:t xml:space="preserve"> </w:t>
      </w:r>
      <w:r w:rsidR="00BC5214">
        <w:rPr>
          <w:rFonts w:eastAsiaTheme="minorEastAsia" w:cs="Times New Roman"/>
          <w:iCs/>
        </w:rPr>
        <w:t>e</w:t>
      </w:r>
      <w:r w:rsidR="00041B32">
        <w:rPr>
          <w:rFonts w:eastAsiaTheme="minorEastAsia" w:cs="Times New Roman"/>
          <w:iCs/>
        </w:rPr>
        <w:t xml:space="preserve">ach patch </w:t>
      </w:r>
      <w:r w:rsidR="00EB63B6">
        <w:rPr>
          <w:rFonts w:eastAsiaTheme="minorEastAsia" w:cs="Times New Roman"/>
          <w:iCs/>
        </w:rPr>
        <w:t>likely to contain</w:t>
      </w:r>
      <w:r w:rsidR="00041B32">
        <w:rPr>
          <w:rFonts w:eastAsiaTheme="minorEastAsia" w:cs="Times New Roman"/>
          <w:iCs/>
        </w:rPr>
        <w:t xml:space="preserve"> areas of both und</w:t>
      </w:r>
      <w:r w:rsidR="00654721">
        <w:rPr>
          <w:rFonts w:eastAsiaTheme="minorEastAsia" w:cs="Times New Roman"/>
          <w:iCs/>
        </w:rPr>
        <w:t xml:space="preserve">isturbed and disturbed habitat. </w:t>
      </w:r>
      <w:r w:rsidR="00825F96">
        <w:rPr>
          <w:rFonts w:eastAsiaTheme="minorEastAsia" w:cs="Times New Roman"/>
          <w:iCs/>
        </w:rPr>
        <w:t xml:space="preserve">Thus, while </w:t>
      </w:r>
      <w:r w:rsidR="0049075C">
        <w:rPr>
          <w:rFonts w:eastAsiaTheme="minorEastAsia" w:cs="Times New Roman"/>
          <w:iCs/>
        </w:rPr>
        <w:t>disturbance</w:t>
      </w:r>
      <w:r w:rsidR="00825F96">
        <w:rPr>
          <w:rFonts w:eastAsiaTheme="minorEastAsia" w:cs="Times New Roman"/>
          <w:iCs/>
        </w:rPr>
        <w:t xml:space="preserve"> may have an effect on the patch population size (i.e., patches with more disturbance will have more individuals), it will have a smaller </w:t>
      </w:r>
      <w:r w:rsidR="005B391B">
        <w:rPr>
          <w:rFonts w:eastAsiaTheme="minorEastAsia" w:cs="Times New Roman"/>
          <w:iCs/>
        </w:rPr>
        <w:t>effect</w:t>
      </w:r>
      <w:r w:rsidR="00825F96">
        <w:rPr>
          <w:rFonts w:eastAsiaTheme="minorEastAsia" w:cs="Times New Roman"/>
          <w:iCs/>
        </w:rPr>
        <w:t xml:space="preserve"> on whether a patch is successfully invaded</w:t>
      </w:r>
      <w:r w:rsidR="00F65E6B">
        <w:rPr>
          <w:rFonts w:eastAsiaTheme="minorEastAsia" w:cs="Times New Roman"/>
          <w:iCs/>
        </w:rPr>
        <w:t xml:space="preserve">, and </w:t>
      </w:r>
      <w:r w:rsidR="0044478D">
        <w:rPr>
          <w:rFonts w:eastAsiaTheme="minorEastAsia" w:cs="Times New Roman"/>
          <w:iCs/>
        </w:rPr>
        <w:t>subsequently</w:t>
      </w:r>
      <w:r w:rsidR="00F65E6B">
        <w:rPr>
          <w:rFonts w:eastAsiaTheme="minorEastAsia" w:cs="Times New Roman"/>
          <w:iCs/>
        </w:rPr>
        <w:t xml:space="preserve"> classified as occupied. </w:t>
      </w:r>
      <w:r w:rsidR="001A6035">
        <w:rPr>
          <w:rFonts w:eastAsiaTheme="minorEastAsia" w:cs="Times New Roman"/>
          <w:iCs/>
        </w:rPr>
        <w:t>For</w:t>
      </w:r>
      <w:r w:rsidR="0049075C">
        <w:rPr>
          <w:rFonts w:eastAsiaTheme="minorEastAsia" w:cs="Times New Roman"/>
          <w:iCs/>
        </w:rPr>
        <w:t xml:space="preserve"> species </w:t>
      </w:r>
      <w:r w:rsidR="00101BBA">
        <w:rPr>
          <w:rFonts w:eastAsiaTheme="minorEastAsia" w:cs="Times New Roman"/>
          <w:iCs/>
        </w:rPr>
        <w:t>for which</w:t>
      </w:r>
      <w:r w:rsidR="0049075C">
        <w:rPr>
          <w:rFonts w:eastAsiaTheme="minorEastAsia" w:cs="Times New Roman"/>
          <w:iCs/>
        </w:rPr>
        <w:t xml:space="preserve"> dispersal to new patches is strongly dependent on propagule pressure, increases in population size may lead to increases in spatial spread. However, for species that experience long-distance dispersal not dependent on population size, the influence of disturbance is lessened </w:t>
      </w:r>
      <w:r w:rsidR="0049075C" w:rsidRPr="0049075C">
        <w:rPr>
          <w:rFonts w:eastAsiaTheme="minorEastAsia" w:cs="Times New Roman"/>
          <w:iCs/>
          <w:noProof/>
        </w:rPr>
        <w:t>(With 2004)</w:t>
      </w:r>
      <w:r w:rsidR="0049075C">
        <w:rPr>
          <w:rFonts w:eastAsiaTheme="minorEastAsia" w:cs="Times New Roman"/>
          <w:iCs/>
        </w:rPr>
        <w:t xml:space="preserve">. </w:t>
      </w:r>
      <w:r w:rsidR="00802F35">
        <w:rPr>
          <w:rFonts w:eastAsiaTheme="minorEastAsia" w:cs="Times New Roman"/>
          <w:iCs/>
        </w:rPr>
        <w:t xml:space="preserve">Through its associations with humans as long-distance dispersal vectors, </w:t>
      </w:r>
      <w:r w:rsidR="00802F35">
        <w:rPr>
          <w:rFonts w:eastAsiaTheme="minorEastAsia" w:cs="Times New Roman"/>
          <w:i/>
          <w:iCs/>
        </w:rPr>
        <w:t xml:space="preserve">F. </w:t>
      </w:r>
      <w:proofErr w:type="spellStart"/>
      <w:r w:rsidR="00802F35">
        <w:rPr>
          <w:rFonts w:eastAsiaTheme="minorEastAsia" w:cs="Times New Roman"/>
          <w:i/>
          <w:iCs/>
        </w:rPr>
        <w:t>alnus</w:t>
      </w:r>
      <w:proofErr w:type="spellEnd"/>
      <w:r w:rsidR="00802F35">
        <w:rPr>
          <w:rFonts w:eastAsiaTheme="minorEastAsia" w:cs="Times New Roman"/>
          <w:i/>
          <w:iCs/>
        </w:rPr>
        <w:t xml:space="preserve"> </w:t>
      </w:r>
      <w:r w:rsidR="0044478D">
        <w:rPr>
          <w:rFonts w:eastAsiaTheme="minorEastAsia" w:cs="Times New Roman"/>
          <w:iCs/>
        </w:rPr>
        <w:t>is in the</w:t>
      </w:r>
      <w:r w:rsidR="00802F35">
        <w:rPr>
          <w:rFonts w:eastAsiaTheme="minorEastAsia" w:cs="Times New Roman"/>
          <w:iCs/>
        </w:rPr>
        <w:t xml:space="preserve"> lat</w:t>
      </w:r>
      <w:r w:rsidR="0044478D">
        <w:rPr>
          <w:rFonts w:eastAsiaTheme="minorEastAsia" w:cs="Times New Roman"/>
          <w:iCs/>
        </w:rPr>
        <w:t>t</w:t>
      </w:r>
      <w:r w:rsidR="0010180E">
        <w:rPr>
          <w:rFonts w:eastAsiaTheme="minorEastAsia" w:cs="Times New Roman"/>
          <w:iCs/>
        </w:rPr>
        <w:t>er category</w:t>
      </w:r>
      <w:r w:rsidR="0044478D">
        <w:rPr>
          <w:rFonts w:eastAsiaTheme="minorEastAsia" w:cs="Times New Roman"/>
          <w:iCs/>
        </w:rPr>
        <w:t>.</w:t>
      </w:r>
    </w:p>
    <w:p w14:paraId="09F7876B" w14:textId="66A37869" w:rsidR="007C4062" w:rsidRDefault="00335CDB" w:rsidP="00A90AD9">
      <w:pPr>
        <w:spacing w:line="480" w:lineRule="auto"/>
        <w:rPr>
          <w:rFonts w:eastAsiaTheme="minorEastAsia" w:cs="Times New Roman"/>
          <w:iCs/>
        </w:rPr>
      </w:pPr>
      <w:r>
        <w:rPr>
          <w:rFonts w:cs="Times New Roman"/>
          <w:iCs/>
        </w:rPr>
        <w:tab/>
      </w:r>
      <w:r w:rsidRPr="00A90AD9">
        <w:rPr>
          <w:rFonts w:cs="Times New Roman"/>
          <w:iCs/>
          <w:highlight w:val="red"/>
        </w:rPr>
        <w:t xml:space="preserve">While I found no compelling evidence that land-use change </w:t>
      </w:r>
      <w:r w:rsidR="008376E3" w:rsidRPr="00A90AD9">
        <w:rPr>
          <w:rFonts w:cs="Times New Roman"/>
          <w:iCs/>
          <w:highlight w:val="red"/>
        </w:rPr>
        <w:t>affected</w:t>
      </w:r>
      <w:r w:rsidRPr="00A90AD9">
        <w:rPr>
          <w:rFonts w:cs="Times New Roman"/>
          <w:iCs/>
          <w:highlight w:val="red"/>
        </w:rPr>
        <w:t xml:space="preserve"> the</w:t>
      </w:r>
      <w:r w:rsidR="008376E3" w:rsidRPr="00A90AD9">
        <w:rPr>
          <w:rFonts w:cs="Times New Roman"/>
          <w:iCs/>
          <w:highlight w:val="red"/>
        </w:rPr>
        <w:t xml:space="preserve"> regional</w:t>
      </w:r>
      <w:r w:rsidRPr="00A90AD9">
        <w:rPr>
          <w:rFonts w:cs="Times New Roman"/>
          <w:iCs/>
          <w:highlight w:val="red"/>
        </w:rPr>
        <w:t xml:space="preserve"> spread of </w:t>
      </w:r>
      <w:r w:rsidRPr="00A90AD9">
        <w:rPr>
          <w:rFonts w:eastAsiaTheme="minorEastAsia" w:cs="Times New Roman"/>
          <w:i/>
          <w:iCs/>
          <w:highlight w:val="red"/>
        </w:rPr>
        <w:t xml:space="preserve">F. </w:t>
      </w:r>
      <w:proofErr w:type="spellStart"/>
      <w:r w:rsidRPr="00A90AD9">
        <w:rPr>
          <w:rFonts w:eastAsiaTheme="minorEastAsia" w:cs="Times New Roman"/>
          <w:i/>
          <w:iCs/>
          <w:highlight w:val="red"/>
        </w:rPr>
        <w:t>alnus</w:t>
      </w:r>
      <w:proofErr w:type="spellEnd"/>
      <w:r w:rsidRPr="00A90AD9">
        <w:rPr>
          <w:rFonts w:eastAsiaTheme="minorEastAsia" w:cs="Times New Roman"/>
          <w:iCs/>
          <w:highlight w:val="red"/>
        </w:rPr>
        <w:t>, resul</w:t>
      </w:r>
      <w:r w:rsidR="009B5DE0" w:rsidRPr="00A90AD9">
        <w:rPr>
          <w:rFonts w:eastAsiaTheme="minorEastAsia" w:cs="Times New Roman"/>
          <w:iCs/>
          <w:highlight w:val="red"/>
        </w:rPr>
        <w:t>ts from simulation models did</w:t>
      </w:r>
      <w:r w:rsidRPr="00A90AD9">
        <w:rPr>
          <w:rFonts w:eastAsiaTheme="minorEastAsia" w:cs="Times New Roman"/>
          <w:iCs/>
          <w:highlight w:val="red"/>
        </w:rPr>
        <w:t xml:space="preserve"> provide insights into the processes that </w:t>
      </w:r>
      <w:r w:rsidRPr="00A90AD9">
        <w:rPr>
          <w:rFonts w:eastAsiaTheme="minorEastAsia" w:cs="Times New Roman"/>
          <w:iCs/>
          <w:highlight w:val="red"/>
        </w:rPr>
        <w:lastRenderedPageBreak/>
        <w:t>influence</w:t>
      </w:r>
      <w:r w:rsidR="009B5DE0" w:rsidRPr="00A90AD9">
        <w:rPr>
          <w:rFonts w:eastAsiaTheme="minorEastAsia" w:cs="Times New Roman"/>
          <w:iCs/>
          <w:highlight w:val="red"/>
        </w:rPr>
        <w:t>d</w:t>
      </w:r>
      <w:r w:rsidRPr="00A90AD9">
        <w:rPr>
          <w:rFonts w:eastAsiaTheme="minorEastAsia" w:cs="Times New Roman"/>
          <w:iCs/>
          <w:highlight w:val="red"/>
        </w:rPr>
        <w:t xml:space="preserve"> this invasion.</w:t>
      </w:r>
      <w:r>
        <w:rPr>
          <w:rFonts w:eastAsiaTheme="minorEastAsia" w:cs="Times New Roman"/>
          <w:iCs/>
        </w:rPr>
        <w:t xml:space="preserve"> </w:t>
      </w:r>
      <w:r w:rsidR="00A90AD9">
        <w:rPr>
          <w:rFonts w:eastAsiaTheme="minorEastAsia" w:cs="Times New Roman"/>
          <w:iCs/>
        </w:rPr>
        <w:t>S</w:t>
      </w:r>
      <w:r w:rsidR="007C4062">
        <w:rPr>
          <w:rFonts w:cs="Times New Roman"/>
          <w:iCs/>
        </w:rPr>
        <w:t xml:space="preserve">imulations that best </w:t>
      </w:r>
      <w:r w:rsidR="00C13985">
        <w:rPr>
          <w:rFonts w:cs="Times New Roman"/>
          <w:iCs/>
        </w:rPr>
        <w:t>predicted historic</w:t>
      </w:r>
      <w:r w:rsidR="00891AA3">
        <w:rPr>
          <w:rFonts w:cs="Times New Roman"/>
          <w:iCs/>
        </w:rPr>
        <w:t xml:space="preserve"> occurrences had</w:t>
      </w:r>
      <w:r w:rsidR="007C4062">
        <w:rPr>
          <w:rFonts w:cs="Times New Roman"/>
          <w:iCs/>
        </w:rPr>
        <w:t xml:space="preserve"> moderate</w:t>
      </w:r>
      <w:r w:rsidR="00770BF9">
        <w:rPr>
          <w:rFonts w:cs="Times New Roman"/>
          <w:iCs/>
        </w:rPr>
        <w:t xml:space="preserve"> to high mean fecundity values</w:t>
      </w:r>
      <w:r w:rsidR="00891AA3">
        <w:rPr>
          <w:rFonts w:cs="Times New Roman"/>
          <w:iCs/>
        </w:rPr>
        <w:t xml:space="preserve"> (</w:t>
      </w:r>
      <w:r w:rsidR="007C4062">
        <w:rPr>
          <w:rFonts w:cs="Times New Roman"/>
          <w:iCs/>
        </w:rPr>
        <w:t>9</w:t>
      </w:r>
      <w:r w:rsidR="00C401A6">
        <w:rPr>
          <w:rFonts w:cs="Times New Roman"/>
          <w:iCs/>
        </w:rPr>
        <w:t>.25 [2.36 SD]</w:t>
      </w:r>
      <w:r w:rsidR="00891AA3">
        <w:rPr>
          <w:rFonts w:cs="Times New Roman"/>
          <w:iCs/>
        </w:rPr>
        <w:t xml:space="preserve"> rec</w:t>
      </w:r>
      <w:r w:rsidR="00770BF9">
        <w:rPr>
          <w:rFonts w:cs="Times New Roman"/>
          <w:iCs/>
        </w:rPr>
        <w:t>ruits per reproductive plant)</w:t>
      </w:r>
      <w:r w:rsidR="00772BFC">
        <w:rPr>
          <w:rFonts w:cs="Times New Roman"/>
          <w:iCs/>
        </w:rPr>
        <w:t xml:space="preserve"> and</w:t>
      </w:r>
      <w:r w:rsidR="00770BF9">
        <w:rPr>
          <w:rFonts w:cs="Times New Roman"/>
          <w:iCs/>
        </w:rPr>
        <w:t xml:space="preserve"> mo</w:t>
      </w:r>
      <w:r w:rsidR="00C401A6">
        <w:rPr>
          <w:rFonts w:cs="Times New Roman"/>
          <w:iCs/>
        </w:rPr>
        <w:t>derate to high LDD values (286 [118 SD]</w:t>
      </w:r>
      <w:r w:rsidR="00770BF9">
        <w:rPr>
          <w:rFonts w:cs="Times New Roman"/>
          <w:iCs/>
        </w:rPr>
        <w:t xml:space="preserve"> dispersal events</w:t>
      </w:r>
      <w:r w:rsidR="007C4062">
        <w:rPr>
          <w:rFonts w:cs="Times New Roman"/>
          <w:iCs/>
        </w:rPr>
        <w:t xml:space="preserve">). </w:t>
      </w:r>
      <w:r w:rsidR="003B7258">
        <w:rPr>
          <w:rFonts w:cs="Times New Roman"/>
          <w:iCs/>
        </w:rPr>
        <w:t>H</w:t>
      </w:r>
      <w:r w:rsidR="007C4062">
        <w:rPr>
          <w:rFonts w:cs="Times New Roman"/>
          <w:iCs/>
        </w:rPr>
        <w:t xml:space="preserve">igher mean survival and moderate to high local dispersal values </w:t>
      </w:r>
      <w:r w:rsidR="003B7258">
        <w:rPr>
          <w:rFonts w:cs="Times New Roman"/>
          <w:iCs/>
        </w:rPr>
        <w:t>were also</w:t>
      </w:r>
      <w:r w:rsidR="007C4062">
        <w:rPr>
          <w:rFonts w:cs="Times New Roman"/>
          <w:iCs/>
        </w:rPr>
        <w:t xml:space="preserve"> associated with better model fit</w:t>
      </w:r>
      <w:r w:rsidR="003B7258">
        <w:rPr>
          <w:rFonts w:cs="Times New Roman"/>
          <w:iCs/>
        </w:rPr>
        <w:t>s</w:t>
      </w:r>
      <w:r w:rsidR="007C4062">
        <w:rPr>
          <w:rFonts w:cs="Times New Roman"/>
          <w:iCs/>
        </w:rPr>
        <w:t xml:space="preserve">. </w:t>
      </w:r>
      <w:r w:rsidR="003B7258">
        <w:rPr>
          <w:rFonts w:cs="Times New Roman"/>
          <w:iCs/>
        </w:rPr>
        <w:t xml:space="preserve">These trait values are all consistent with our expectations of invasive species. </w:t>
      </w:r>
      <w:r w:rsidR="00C13985">
        <w:rPr>
          <w:rFonts w:cs="Times New Roman"/>
          <w:iCs/>
        </w:rPr>
        <w:t xml:space="preserve">Interactions between parameters also influenced how well simulations predicted historic occurrences. </w:t>
      </w:r>
      <w:r w:rsidR="007C4062">
        <w:rPr>
          <w:rFonts w:cs="Times New Roman"/>
          <w:iCs/>
        </w:rPr>
        <w:t>While moderate to high fecundity values</w:t>
      </w:r>
      <w:r w:rsidR="00C13985">
        <w:rPr>
          <w:rFonts w:cs="Times New Roman"/>
          <w:iCs/>
        </w:rPr>
        <w:t xml:space="preserve"> </w:t>
      </w:r>
      <w:r w:rsidR="00171A0C">
        <w:rPr>
          <w:rFonts w:cs="Times New Roman"/>
          <w:iCs/>
        </w:rPr>
        <w:t>were</w:t>
      </w:r>
      <w:r w:rsidR="00C13985">
        <w:rPr>
          <w:rFonts w:cs="Times New Roman"/>
          <w:iCs/>
        </w:rPr>
        <w:t xml:space="preserve"> associated with better </w:t>
      </w:r>
      <w:r w:rsidR="006653CD">
        <w:rPr>
          <w:rFonts w:cs="Times New Roman"/>
          <w:iCs/>
        </w:rPr>
        <w:t xml:space="preserve">model </w:t>
      </w:r>
      <w:r w:rsidR="00C13985">
        <w:rPr>
          <w:rFonts w:cs="Times New Roman"/>
          <w:iCs/>
        </w:rPr>
        <w:t>fit values</w:t>
      </w:r>
      <w:r w:rsidR="007C4062">
        <w:rPr>
          <w:rFonts w:cs="Times New Roman"/>
          <w:iCs/>
        </w:rPr>
        <w:t xml:space="preserve">, </w:t>
      </w:r>
      <w:r w:rsidR="00171A0C">
        <w:rPr>
          <w:rFonts w:cs="Times New Roman"/>
          <w:iCs/>
        </w:rPr>
        <w:t>this was the case only</w:t>
      </w:r>
      <w:r w:rsidR="007C4062">
        <w:rPr>
          <w:rFonts w:cs="Times New Roman"/>
          <w:iCs/>
        </w:rPr>
        <w:t xml:space="preserve"> in </w:t>
      </w:r>
      <w:r w:rsidR="00171A0C">
        <w:rPr>
          <w:rFonts w:cs="Times New Roman"/>
          <w:iCs/>
        </w:rPr>
        <w:t>combination</w:t>
      </w:r>
      <w:r w:rsidR="007C4062">
        <w:rPr>
          <w:rFonts w:cs="Times New Roman"/>
          <w:iCs/>
        </w:rPr>
        <w:t xml:space="preserve"> with moderate to high LDD</w:t>
      </w:r>
      <w:r w:rsidR="007C4062" w:rsidRPr="00352380">
        <w:rPr>
          <w:rFonts w:cs="Times New Roman"/>
          <w:iCs/>
        </w:rPr>
        <w:t>.</w:t>
      </w:r>
      <w:r w:rsidR="007C4062">
        <w:rPr>
          <w:rFonts w:cs="Times New Roman"/>
          <w:iCs/>
        </w:rPr>
        <w:t xml:space="preserve"> </w:t>
      </w:r>
      <w:r w:rsidR="0090062C">
        <w:rPr>
          <w:rFonts w:cs="Times New Roman"/>
          <w:iCs/>
        </w:rPr>
        <w:t xml:space="preserve">There was an interesting interaction between </w:t>
      </w:r>
      <w:r w:rsidR="0090062C">
        <w:rPr>
          <w:rFonts w:eastAsiaTheme="minorEastAsia" w:cs="Times New Roman"/>
          <w:iCs/>
        </w:rPr>
        <w:t xml:space="preserve">fecundity and </w:t>
      </w:r>
      <w:r w:rsidR="007C4062">
        <w:rPr>
          <w:rFonts w:cs="Times New Roman"/>
          <w:iCs/>
        </w:rPr>
        <w:t>metapopulation initial</w:t>
      </w:r>
      <w:r w:rsidR="0090062C">
        <w:rPr>
          <w:rFonts w:cs="Times New Roman"/>
          <w:iCs/>
        </w:rPr>
        <w:t xml:space="preserve"> abundance, with lower values of initial abundance resulting</w:t>
      </w:r>
      <w:r w:rsidR="000221A7">
        <w:rPr>
          <w:rFonts w:cs="Times New Roman"/>
          <w:iCs/>
        </w:rPr>
        <w:t xml:space="preserve"> in better model fit</w:t>
      </w:r>
      <w:r w:rsidR="007C4062">
        <w:rPr>
          <w:rFonts w:cs="Times New Roman"/>
          <w:iCs/>
        </w:rPr>
        <w:t xml:space="preserve">. This is most likely the result of the penalty applied </w:t>
      </w:r>
      <w:r w:rsidR="0035597F">
        <w:rPr>
          <w:rFonts w:cs="Times New Roman"/>
          <w:iCs/>
        </w:rPr>
        <w:t>in the combined metric to</w:t>
      </w:r>
      <w:r w:rsidR="007C4062">
        <w:rPr>
          <w:rFonts w:cs="Times New Roman"/>
          <w:iCs/>
        </w:rPr>
        <w:t xml:space="preserve"> simulations </w:t>
      </w:r>
      <w:r w:rsidR="001B7D80">
        <w:rPr>
          <w:rFonts w:cs="Times New Roman"/>
          <w:iCs/>
        </w:rPr>
        <w:t xml:space="preserve">with low positive predictive power, which is the result of </w:t>
      </w:r>
      <w:r w:rsidR="007C4062">
        <w:rPr>
          <w:rFonts w:cs="Times New Roman"/>
          <w:iCs/>
        </w:rPr>
        <w:t>over predict</w:t>
      </w:r>
      <w:r w:rsidR="001B7D80">
        <w:rPr>
          <w:rFonts w:cs="Times New Roman"/>
          <w:iCs/>
        </w:rPr>
        <w:t>ion of</w:t>
      </w:r>
      <w:r w:rsidR="007C4062">
        <w:rPr>
          <w:rFonts w:cs="Times New Roman"/>
          <w:iCs/>
        </w:rPr>
        <w:t xml:space="preserve"> </w:t>
      </w:r>
      <w:r w:rsidR="007C4062">
        <w:rPr>
          <w:rFonts w:cs="Times New Roman"/>
          <w:i/>
          <w:iCs/>
        </w:rPr>
        <w:t xml:space="preserve">F. </w:t>
      </w:r>
      <w:proofErr w:type="spellStart"/>
      <w:r w:rsidR="007C4062">
        <w:rPr>
          <w:rFonts w:cs="Times New Roman"/>
          <w:i/>
          <w:iCs/>
        </w:rPr>
        <w:t>alnus</w:t>
      </w:r>
      <w:proofErr w:type="spellEnd"/>
      <w:r w:rsidR="007C4062">
        <w:rPr>
          <w:rFonts w:cs="Times New Roman"/>
          <w:i/>
          <w:iCs/>
        </w:rPr>
        <w:t xml:space="preserve"> </w:t>
      </w:r>
      <w:r w:rsidR="007C4062">
        <w:rPr>
          <w:rFonts w:cs="Times New Roman"/>
          <w:iCs/>
        </w:rPr>
        <w:t xml:space="preserve">occurrence. </w:t>
      </w:r>
      <w:r w:rsidR="003B7258">
        <w:rPr>
          <w:rFonts w:cs="Times New Roman"/>
          <w:iCs/>
        </w:rPr>
        <w:t xml:space="preserve">Further, it is likely that population sizes were relatively small at the beginning of this invasion. </w:t>
      </w:r>
      <w:r w:rsidR="0034661B">
        <w:rPr>
          <w:rFonts w:cs="Times New Roman"/>
          <w:iCs/>
        </w:rPr>
        <w:t>A similar relationship between metapopulation initial abundance and LDD was also observed</w:t>
      </w:r>
      <w:r w:rsidR="00DA1F15">
        <w:rPr>
          <w:rFonts w:cs="Times New Roman"/>
          <w:iCs/>
        </w:rPr>
        <w:t>.</w:t>
      </w:r>
      <w:r w:rsidR="00171A0C">
        <w:rPr>
          <w:rFonts w:cs="Times New Roman"/>
          <w:iCs/>
        </w:rPr>
        <w:t xml:space="preserve"> Finally, </w:t>
      </w:r>
      <w:r w:rsidR="00CA28FA">
        <w:rPr>
          <w:rFonts w:cs="Times New Roman"/>
          <w:iCs/>
        </w:rPr>
        <w:t xml:space="preserve">there was evidence for an interaction between mean fecundity and the variability (i.e., standard deviation) of fecundity, with higher values of the latter yielding better model fit. </w:t>
      </w:r>
      <w:r w:rsidR="0070716F">
        <w:rPr>
          <w:rFonts w:cs="Times New Roman"/>
          <w:iCs/>
        </w:rPr>
        <w:t>A</w:t>
      </w:r>
      <w:r w:rsidR="00FD1308">
        <w:rPr>
          <w:rFonts w:cs="Times New Roman"/>
          <w:iCs/>
        </w:rPr>
        <w:t>t</w:t>
      </w:r>
      <w:r w:rsidR="0070716F">
        <w:rPr>
          <w:rFonts w:cs="Times New Roman"/>
          <w:iCs/>
        </w:rPr>
        <w:t xml:space="preserve"> the</w:t>
      </w:r>
      <w:r w:rsidR="00FD1308">
        <w:rPr>
          <w:rFonts w:cs="Times New Roman"/>
          <w:iCs/>
        </w:rPr>
        <w:t xml:space="preserve"> local scale, individual plants </w:t>
      </w:r>
      <w:r w:rsidR="0070716F">
        <w:rPr>
          <w:rFonts w:cs="Times New Roman"/>
          <w:iCs/>
        </w:rPr>
        <w:t xml:space="preserve">show high year-to-year variability in reproductive output (personal observations and </w:t>
      </w:r>
      <w:r w:rsidR="0070716F" w:rsidRPr="0070716F">
        <w:rPr>
          <w:rFonts w:cs="Times New Roman"/>
          <w:iCs/>
          <w:noProof/>
        </w:rPr>
        <w:t>(Medan 1994)</w:t>
      </w:r>
      <w:r w:rsidR="0070716F">
        <w:rPr>
          <w:rFonts w:cs="Times New Roman"/>
          <w:iCs/>
        </w:rPr>
        <w:t>, and this may emerge at the patch level as well.</w:t>
      </w:r>
      <w:r w:rsidR="00FD1308">
        <w:rPr>
          <w:rFonts w:cs="Times New Roman"/>
          <w:iCs/>
        </w:rPr>
        <w:t xml:space="preserve"> </w:t>
      </w:r>
      <w:r w:rsidR="005B7820">
        <w:rPr>
          <w:rFonts w:cs="Times New Roman"/>
          <w:iCs/>
        </w:rPr>
        <w:t xml:space="preserve">Given the high probability of survival for established </w:t>
      </w:r>
      <w:r w:rsidR="005B7820">
        <w:rPr>
          <w:rFonts w:eastAsiaTheme="minorEastAsia" w:cs="Times New Roman"/>
          <w:i/>
          <w:iCs/>
        </w:rPr>
        <w:t xml:space="preserve">F. </w:t>
      </w:r>
      <w:proofErr w:type="spellStart"/>
      <w:r w:rsidR="005B7820">
        <w:rPr>
          <w:rFonts w:eastAsiaTheme="minorEastAsia" w:cs="Times New Roman"/>
          <w:i/>
          <w:iCs/>
        </w:rPr>
        <w:t>alnus</w:t>
      </w:r>
      <w:proofErr w:type="spellEnd"/>
      <w:r w:rsidR="005B7820">
        <w:rPr>
          <w:rFonts w:eastAsiaTheme="minorEastAsia" w:cs="Times New Roman"/>
          <w:i/>
          <w:iCs/>
        </w:rPr>
        <w:t xml:space="preserve"> </w:t>
      </w:r>
      <w:r w:rsidR="005B7820">
        <w:rPr>
          <w:rFonts w:eastAsiaTheme="minorEastAsia" w:cs="Times New Roman"/>
          <w:iCs/>
        </w:rPr>
        <w:t>plants, high variability in fecundity may indicate that occasional pulses in reproductive output can facilitat</w:t>
      </w:r>
      <w:r w:rsidR="003B7258">
        <w:rPr>
          <w:rFonts w:eastAsiaTheme="minorEastAsia" w:cs="Times New Roman"/>
          <w:iCs/>
        </w:rPr>
        <w:t>e</w:t>
      </w:r>
      <w:r w:rsidR="005B7820">
        <w:rPr>
          <w:rFonts w:eastAsiaTheme="minorEastAsia" w:cs="Times New Roman"/>
          <w:iCs/>
        </w:rPr>
        <w:t xml:space="preserve"> spread, but </w:t>
      </w:r>
      <w:r w:rsidR="005826E8">
        <w:rPr>
          <w:rFonts w:eastAsiaTheme="minorEastAsia" w:cs="Times New Roman"/>
          <w:iCs/>
        </w:rPr>
        <w:t>declines in reproductive output do not hinder</w:t>
      </w:r>
      <w:r w:rsidR="005B7820">
        <w:rPr>
          <w:rFonts w:eastAsiaTheme="minorEastAsia" w:cs="Times New Roman"/>
          <w:iCs/>
        </w:rPr>
        <w:t xml:space="preserve"> population persistence.</w:t>
      </w:r>
      <w:r w:rsidR="006B18B4">
        <w:rPr>
          <w:rFonts w:eastAsiaTheme="minorEastAsia" w:cs="Times New Roman"/>
          <w:iCs/>
        </w:rPr>
        <w:t xml:space="preserve"> </w:t>
      </w:r>
    </w:p>
    <w:p w14:paraId="7CD0566A" w14:textId="7E11A6A7" w:rsidR="008D4B86" w:rsidRDefault="008B0C2B" w:rsidP="008579EE">
      <w:pPr>
        <w:spacing w:line="480" w:lineRule="auto"/>
        <w:rPr>
          <w:rFonts w:eastAsiaTheme="minorEastAsia" w:cs="Times New Roman"/>
          <w:iCs/>
        </w:rPr>
      </w:pPr>
      <w:r>
        <w:rPr>
          <w:rFonts w:eastAsiaTheme="minorEastAsia" w:cs="Times New Roman"/>
          <w:iCs/>
        </w:rPr>
        <w:tab/>
        <w:t>In sum, two important points emerge. First,</w:t>
      </w:r>
      <w:r w:rsidR="00361F91">
        <w:rPr>
          <w:rFonts w:eastAsiaTheme="minorEastAsia" w:cs="Times New Roman"/>
          <w:iCs/>
        </w:rPr>
        <w:t xml:space="preserve"> the demographic characteristics of </w:t>
      </w:r>
      <w:r w:rsidR="00361F91">
        <w:rPr>
          <w:rFonts w:eastAsiaTheme="minorEastAsia" w:cs="Times New Roman"/>
          <w:i/>
          <w:iCs/>
        </w:rPr>
        <w:t xml:space="preserve">F. </w:t>
      </w:r>
      <w:proofErr w:type="spellStart"/>
      <w:r w:rsidR="00361F91">
        <w:rPr>
          <w:rFonts w:eastAsiaTheme="minorEastAsia" w:cs="Times New Roman"/>
          <w:i/>
          <w:iCs/>
        </w:rPr>
        <w:t>alnus</w:t>
      </w:r>
      <w:proofErr w:type="spellEnd"/>
      <w:r w:rsidR="009D4EF8">
        <w:rPr>
          <w:rFonts w:eastAsiaTheme="minorEastAsia" w:cs="Times New Roman"/>
          <w:iCs/>
        </w:rPr>
        <w:t>, including population growth,</w:t>
      </w:r>
      <w:r w:rsidR="00361F91">
        <w:rPr>
          <w:rFonts w:eastAsiaTheme="minorEastAsia" w:cs="Times New Roman"/>
          <w:i/>
          <w:iCs/>
        </w:rPr>
        <w:t xml:space="preserve"> </w:t>
      </w:r>
      <w:r w:rsidR="00361F91">
        <w:rPr>
          <w:rFonts w:eastAsiaTheme="minorEastAsia" w:cs="Times New Roman"/>
          <w:iCs/>
        </w:rPr>
        <w:t>appear intermediate between those reported for native and invasive plants</w:t>
      </w:r>
      <w:r>
        <w:rPr>
          <w:rFonts w:eastAsiaTheme="minorEastAsia" w:cs="Times New Roman"/>
          <w:iCs/>
        </w:rPr>
        <w:t xml:space="preserve"> </w:t>
      </w:r>
      <w:r w:rsidRPr="008B0C2B">
        <w:rPr>
          <w:rFonts w:eastAsiaTheme="minorEastAsia" w:cs="Times New Roman"/>
          <w:iCs/>
          <w:noProof/>
        </w:rPr>
        <w:t>(Ramula et al. 2008, Knight et al. 2011)</w:t>
      </w:r>
      <w:r>
        <w:rPr>
          <w:rFonts w:eastAsiaTheme="minorEastAsia" w:cs="Times New Roman"/>
          <w:iCs/>
        </w:rPr>
        <w:t>.</w:t>
      </w:r>
      <w:r w:rsidR="00FA5A52">
        <w:rPr>
          <w:rFonts w:eastAsiaTheme="minorEastAsia" w:cs="Times New Roman"/>
          <w:iCs/>
        </w:rPr>
        <w:t xml:space="preserve"> </w:t>
      </w:r>
      <w:r w:rsidR="00361F91">
        <w:rPr>
          <w:rFonts w:eastAsiaTheme="minorEastAsia" w:cs="Times New Roman"/>
          <w:iCs/>
        </w:rPr>
        <w:t>M</w:t>
      </w:r>
      <w:r w:rsidR="00DD738A">
        <w:rPr>
          <w:rFonts w:eastAsiaTheme="minorEastAsia" w:cs="Times New Roman"/>
          <w:iCs/>
        </w:rPr>
        <w:t>ean fecundity values are indicative of</w:t>
      </w:r>
      <w:r w:rsidR="00772767">
        <w:rPr>
          <w:rFonts w:eastAsiaTheme="minorEastAsia" w:cs="Times New Roman"/>
          <w:iCs/>
        </w:rPr>
        <w:t xml:space="preserve"> lower </w:t>
      </w:r>
      <w:r w:rsidR="00772767">
        <w:rPr>
          <w:rFonts w:eastAsiaTheme="minorEastAsia" w:cs="Times New Roman"/>
          <w:iCs/>
        </w:rPr>
        <w:lastRenderedPageBreak/>
        <w:t xml:space="preserve">seed per plant per year values than </w:t>
      </w:r>
      <w:r w:rsidR="00361F91">
        <w:rPr>
          <w:rFonts w:eastAsiaTheme="minorEastAsia" w:cs="Times New Roman"/>
          <w:iCs/>
        </w:rPr>
        <w:t>those of</w:t>
      </w:r>
      <w:r w:rsidR="00772767">
        <w:rPr>
          <w:rFonts w:eastAsiaTheme="minorEastAsia" w:cs="Times New Roman"/>
          <w:iCs/>
        </w:rPr>
        <w:t xml:space="preserve"> </w:t>
      </w:r>
      <w:r w:rsidR="00361F91">
        <w:rPr>
          <w:rFonts w:eastAsiaTheme="minorEastAsia" w:cs="Times New Roman"/>
          <w:iCs/>
        </w:rPr>
        <w:t xml:space="preserve">both </w:t>
      </w:r>
      <w:r w:rsidR="00772767">
        <w:rPr>
          <w:rFonts w:eastAsiaTheme="minorEastAsia" w:cs="Times New Roman"/>
          <w:iCs/>
        </w:rPr>
        <w:t>wood</w:t>
      </w:r>
      <w:r w:rsidR="00361F91">
        <w:rPr>
          <w:rFonts w:eastAsiaTheme="minorEastAsia" w:cs="Times New Roman"/>
          <w:iCs/>
        </w:rPr>
        <w:t>y invasive and native species</w:t>
      </w:r>
      <w:r w:rsidR="00772767">
        <w:rPr>
          <w:rFonts w:eastAsiaTheme="minorEastAsia" w:cs="Times New Roman"/>
          <w:iCs/>
        </w:rPr>
        <w:t xml:space="preserve"> reported in </w:t>
      </w:r>
      <w:r w:rsidR="00361F91" w:rsidRPr="00361F91">
        <w:rPr>
          <w:rFonts w:eastAsiaTheme="minorEastAsia" w:cs="Times New Roman"/>
          <w:iCs/>
          <w:noProof/>
        </w:rPr>
        <w:t>(Mason et al. 2008)</w:t>
      </w:r>
      <w:r w:rsidR="00DD738A">
        <w:rPr>
          <w:rFonts w:eastAsiaTheme="minorEastAsia" w:cs="Times New Roman"/>
          <w:iCs/>
        </w:rPr>
        <w:t>. However, recruitment can be high in some habitats, outpacing recruitment of native species</w:t>
      </w:r>
      <w:r w:rsidR="002F5D6C">
        <w:rPr>
          <w:rFonts w:eastAsiaTheme="minorEastAsia" w:cs="Times New Roman"/>
          <w:iCs/>
        </w:rPr>
        <w:t xml:space="preserve"> in some cases</w:t>
      </w:r>
      <w:r w:rsidR="00FA5A52">
        <w:rPr>
          <w:rFonts w:eastAsiaTheme="minorEastAsia" w:cs="Times New Roman"/>
          <w:iCs/>
        </w:rPr>
        <w:t xml:space="preserve"> </w:t>
      </w:r>
      <w:r w:rsidR="002F5D6C" w:rsidRPr="002F5D6C">
        <w:rPr>
          <w:rFonts w:eastAsiaTheme="minorEastAsia" w:cs="Times New Roman"/>
          <w:iCs/>
          <w:noProof/>
        </w:rPr>
        <w:t>(Medan 1994, Lee and Thompson 2012, Mills et al. 2012)</w:t>
      </w:r>
      <w:r w:rsidR="00C528F4">
        <w:rPr>
          <w:rFonts w:eastAsiaTheme="minorEastAsia" w:cs="Times New Roman"/>
          <w:iCs/>
        </w:rPr>
        <w:t>. Another important characteristic that likely contribute</w:t>
      </w:r>
      <w:r w:rsidR="004B5CE8">
        <w:rPr>
          <w:rFonts w:eastAsiaTheme="minorEastAsia" w:cs="Times New Roman"/>
          <w:iCs/>
        </w:rPr>
        <w:t>d</w:t>
      </w:r>
      <w:r w:rsidR="00C528F4">
        <w:rPr>
          <w:rFonts w:eastAsiaTheme="minorEastAsia" w:cs="Times New Roman"/>
          <w:iCs/>
        </w:rPr>
        <w:t xml:space="preserve"> to the success of </w:t>
      </w:r>
      <w:r w:rsidR="00C528F4">
        <w:rPr>
          <w:rFonts w:eastAsiaTheme="minorEastAsia" w:cs="Times New Roman"/>
          <w:i/>
          <w:iCs/>
        </w:rPr>
        <w:t xml:space="preserve">F. </w:t>
      </w:r>
      <w:proofErr w:type="spellStart"/>
      <w:r w:rsidR="00C528F4">
        <w:rPr>
          <w:rFonts w:eastAsiaTheme="minorEastAsia" w:cs="Times New Roman"/>
          <w:i/>
          <w:iCs/>
        </w:rPr>
        <w:t>alnus</w:t>
      </w:r>
      <w:proofErr w:type="spellEnd"/>
      <w:r w:rsidR="00C528F4">
        <w:rPr>
          <w:rFonts w:eastAsiaTheme="minorEastAsia" w:cs="Times New Roman"/>
          <w:i/>
          <w:iCs/>
        </w:rPr>
        <w:t xml:space="preserve"> </w:t>
      </w:r>
      <w:r w:rsidR="00C528F4">
        <w:rPr>
          <w:rFonts w:eastAsiaTheme="minorEastAsia" w:cs="Times New Roman"/>
          <w:iCs/>
        </w:rPr>
        <w:t xml:space="preserve">is its high survival probability, particularly for plants beyond the seedling stage. Survival did not strongly influence predictive ability of my simulations, but this is likely because there was little variability in this parameter. </w:t>
      </w:r>
      <w:r w:rsidR="00827232">
        <w:rPr>
          <w:rFonts w:eastAsiaTheme="minorEastAsia" w:cs="Times New Roman"/>
          <w:iCs/>
        </w:rPr>
        <w:t xml:space="preserve">The combination of high survival and the potential for high recruitment </w:t>
      </w:r>
      <w:r w:rsidR="0092264B">
        <w:rPr>
          <w:rFonts w:eastAsiaTheme="minorEastAsia" w:cs="Times New Roman"/>
          <w:iCs/>
        </w:rPr>
        <w:t>both</w:t>
      </w:r>
      <w:r w:rsidR="00827232">
        <w:rPr>
          <w:rFonts w:eastAsiaTheme="minorEastAsia" w:cs="Times New Roman"/>
          <w:iCs/>
        </w:rPr>
        <w:t xml:space="preserve"> </w:t>
      </w:r>
      <w:r w:rsidR="0092264B">
        <w:rPr>
          <w:rFonts w:eastAsiaTheme="minorEastAsia" w:cs="Times New Roman"/>
          <w:iCs/>
        </w:rPr>
        <w:t>contribute</w:t>
      </w:r>
      <w:r w:rsidR="00827232">
        <w:rPr>
          <w:rFonts w:eastAsiaTheme="minorEastAsia" w:cs="Times New Roman"/>
          <w:iCs/>
        </w:rPr>
        <w:t xml:space="preserve"> to the ability of </w:t>
      </w:r>
      <w:r w:rsidR="00827232">
        <w:rPr>
          <w:rFonts w:eastAsiaTheme="minorEastAsia" w:cs="Times New Roman"/>
          <w:i/>
          <w:iCs/>
        </w:rPr>
        <w:t xml:space="preserve">F. </w:t>
      </w:r>
      <w:proofErr w:type="spellStart"/>
      <w:r w:rsidR="00827232">
        <w:rPr>
          <w:rFonts w:eastAsiaTheme="minorEastAsia" w:cs="Times New Roman"/>
          <w:i/>
          <w:iCs/>
        </w:rPr>
        <w:t>alnus</w:t>
      </w:r>
      <w:proofErr w:type="spellEnd"/>
      <w:r w:rsidR="00827232">
        <w:rPr>
          <w:rFonts w:eastAsiaTheme="minorEastAsia" w:cs="Times New Roman"/>
          <w:i/>
          <w:iCs/>
        </w:rPr>
        <w:t xml:space="preserve"> </w:t>
      </w:r>
      <w:r w:rsidR="00827232">
        <w:rPr>
          <w:rFonts w:eastAsiaTheme="minorEastAsia" w:cs="Times New Roman"/>
          <w:iCs/>
        </w:rPr>
        <w:t xml:space="preserve">to persist in </w:t>
      </w:r>
      <w:r w:rsidR="008D4B86">
        <w:rPr>
          <w:rFonts w:eastAsiaTheme="minorEastAsia" w:cs="Times New Roman"/>
          <w:iCs/>
        </w:rPr>
        <w:t>patches</w:t>
      </w:r>
      <w:r w:rsidR="00827232">
        <w:rPr>
          <w:rFonts w:eastAsiaTheme="minorEastAsia" w:cs="Times New Roman"/>
          <w:iCs/>
        </w:rPr>
        <w:t xml:space="preserve"> </w:t>
      </w:r>
      <w:r w:rsidR="008D4B86">
        <w:rPr>
          <w:rFonts w:eastAsiaTheme="minorEastAsia" w:cs="Times New Roman"/>
          <w:iCs/>
        </w:rPr>
        <w:t xml:space="preserve">it </w:t>
      </w:r>
      <w:r w:rsidR="00827232">
        <w:rPr>
          <w:rFonts w:eastAsiaTheme="minorEastAsia" w:cs="Times New Roman"/>
          <w:iCs/>
        </w:rPr>
        <w:t>invades</w:t>
      </w:r>
      <w:r w:rsidR="007A476C">
        <w:rPr>
          <w:rFonts w:eastAsiaTheme="minorEastAsia" w:cs="Times New Roman"/>
          <w:iCs/>
        </w:rPr>
        <w:t>, which is consistent with processes observed in the field</w:t>
      </w:r>
      <w:r w:rsidR="00827232">
        <w:rPr>
          <w:rFonts w:eastAsiaTheme="minorEastAsia" w:cs="Times New Roman"/>
          <w:iCs/>
        </w:rPr>
        <w:t xml:space="preserve"> </w:t>
      </w:r>
      <w:r w:rsidR="00827232" w:rsidRPr="00827232">
        <w:rPr>
          <w:rFonts w:eastAsiaTheme="minorEastAsia" w:cs="Times New Roman"/>
          <w:iCs/>
          <w:noProof/>
        </w:rPr>
        <w:t>(Cunard and Lee 2008)</w:t>
      </w:r>
      <w:r w:rsidR="00827232">
        <w:rPr>
          <w:rFonts w:eastAsiaTheme="minorEastAsia" w:cs="Times New Roman"/>
          <w:iCs/>
        </w:rPr>
        <w:t xml:space="preserve">. </w:t>
      </w:r>
    </w:p>
    <w:p w14:paraId="659EADA6" w14:textId="440223E9" w:rsidR="00A10444" w:rsidRDefault="00827232" w:rsidP="008579EE">
      <w:pPr>
        <w:spacing w:line="480" w:lineRule="auto"/>
        <w:ind w:firstLine="720"/>
        <w:rPr>
          <w:rFonts w:cs="Times New Roman"/>
          <w:iCs/>
        </w:rPr>
      </w:pPr>
      <w:r>
        <w:rPr>
          <w:rFonts w:eastAsiaTheme="minorEastAsia" w:cs="Times New Roman"/>
          <w:iCs/>
        </w:rPr>
        <w:t>These characteristics however, do not necessarily result in a rapidly spreading species. Thus, the second</w:t>
      </w:r>
      <w:r w:rsidR="00C26E79">
        <w:rPr>
          <w:rFonts w:eastAsiaTheme="minorEastAsia" w:cs="Times New Roman"/>
          <w:iCs/>
        </w:rPr>
        <w:t xml:space="preserve"> point </w:t>
      </w:r>
      <w:r>
        <w:rPr>
          <w:rFonts w:eastAsiaTheme="minorEastAsia" w:cs="Times New Roman"/>
          <w:iCs/>
        </w:rPr>
        <w:t xml:space="preserve">is that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sidR="005A65F3">
        <w:rPr>
          <w:rFonts w:eastAsiaTheme="minorEastAsia" w:cs="Times New Roman"/>
          <w:iCs/>
        </w:rPr>
        <w:t>required</w:t>
      </w:r>
      <w:r>
        <w:rPr>
          <w:rFonts w:eastAsiaTheme="minorEastAsia" w:cs="Times New Roman"/>
          <w:iCs/>
        </w:rPr>
        <w:t xml:space="preserve"> extensive long-distance dispersal</w:t>
      </w:r>
      <w:r w:rsidR="005A65F3">
        <w:rPr>
          <w:rFonts w:eastAsiaTheme="minorEastAsia" w:cs="Times New Roman"/>
          <w:iCs/>
        </w:rPr>
        <w:t xml:space="preserve"> to spread throughout its novel range</w:t>
      </w:r>
      <w:r>
        <w:rPr>
          <w:rFonts w:eastAsiaTheme="minorEastAsia" w:cs="Times New Roman"/>
          <w:iCs/>
        </w:rPr>
        <w:t>.</w:t>
      </w:r>
      <w:r w:rsidR="008D4B86">
        <w:rPr>
          <w:rFonts w:eastAsiaTheme="minorEastAsia" w:cs="Times New Roman"/>
          <w:iCs/>
        </w:rPr>
        <w:t xml:space="preserve"> </w:t>
      </w:r>
      <w:r w:rsidR="008D4B86">
        <w:rPr>
          <w:rFonts w:cs="Times New Roman"/>
          <w:iCs/>
        </w:rPr>
        <w:t xml:space="preserve">Both local and long-distance dispersal influence the spatial spread of invasive species </w:t>
      </w:r>
      <w:r w:rsidR="008D4B86" w:rsidRPr="00910A69">
        <w:rPr>
          <w:rFonts w:cs="Times New Roman"/>
          <w:iCs/>
          <w:noProof/>
        </w:rPr>
        <w:t>(Pyšek and Hulme 2005)</w:t>
      </w:r>
      <w:r w:rsidR="008D4B86">
        <w:rPr>
          <w:rFonts w:cs="Times New Roman"/>
          <w:iCs/>
        </w:rPr>
        <w:t xml:space="preserve"> and can be critical to attaining good model fits in grid-based simulations </w:t>
      </w:r>
      <w:r w:rsidR="008D4B86" w:rsidRPr="00910A69">
        <w:rPr>
          <w:rFonts w:cs="Times New Roman"/>
          <w:iCs/>
          <w:noProof/>
        </w:rPr>
        <w:t>(Merow et al. 2011)</w:t>
      </w:r>
      <w:r w:rsidR="008D4B86">
        <w:rPr>
          <w:rFonts w:cs="Times New Roman"/>
          <w:iCs/>
        </w:rPr>
        <w:t>. LDD in particular has been shown to be important for predicting species spread</w:t>
      </w:r>
      <w:r w:rsidR="00FB6669">
        <w:rPr>
          <w:rFonts w:cs="Times New Roman"/>
          <w:iCs/>
        </w:rPr>
        <w:t xml:space="preserve"> </w:t>
      </w:r>
      <w:r w:rsidR="00FB6669" w:rsidRPr="00FB6669">
        <w:rPr>
          <w:rFonts w:cs="Times New Roman"/>
          <w:iCs/>
          <w:noProof/>
        </w:rPr>
        <w:t>(Clark et al. 2001, Hastings et al. 2005, Nehrbass et al. 2006)</w:t>
      </w:r>
      <w:r w:rsidR="008D4B86">
        <w:rPr>
          <w:rFonts w:cs="Times New Roman"/>
          <w:iCs/>
        </w:rPr>
        <w:t xml:space="preserve">. In fact, </w:t>
      </w:r>
      <w:r w:rsidR="009B5F6D">
        <w:rPr>
          <w:rFonts w:cs="Times New Roman"/>
          <w:iCs/>
        </w:rPr>
        <w:t xml:space="preserve">in an analysis of simulation results with </w:t>
      </w:r>
      <w:r w:rsidR="008D4B86">
        <w:rPr>
          <w:rFonts w:cs="Times New Roman"/>
          <w:iCs/>
        </w:rPr>
        <w:t xml:space="preserve">occupancy threshold </w:t>
      </w:r>
      <w:r w:rsidR="009B5F6D">
        <w:rPr>
          <w:rFonts w:cs="Times New Roman"/>
          <w:iCs/>
        </w:rPr>
        <w:t xml:space="preserve">equal to 1, </w:t>
      </w:r>
      <w:r w:rsidR="008D4B86">
        <w:rPr>
          <w:rFonts w:cs="Times New Roman"/>
          <w:iCs/>
        </w:rPr>
        <w:t xml:space="preserve">LDD </w:t>
      </w:r>
      <w:r w:rsidR="00DE7602">
        <w:rPr>
          <w:rFonts w:cs="Times New Roman"/>
          <w:iCs/>
        </w:rPr>
        <w:t>was</w:t>
      </w:r>
      <w:r w:rsidR="008D4B86">
        <w:rPr>
          <w:rFonts w:cs="Times New Roman"/>
          <w:iCs/>
        </w:rPr>
        <w:t xml:space="preserve"> the most influential parameter on measures of sensitivity</w:t>
      </w:r>
      <w:r w:rsidR="00DE7602">
        <w:rPr>
          <w:rFonts w:cs="Times New Roman"/>
          <w:iCs/>
        </w:rPr>
        <w:t xml:space="preserve"> (results not shown)</w:t>
      </w:r>
      <w:r w:rsidR="008D4B86">
        <w:rPr>
          <w:rFonts w:cs="Times New Roman"/>
          <w:iCs/>
        </w:rPr>
        <w:t xml:space="preserve">. </w:t>
      </w:r>
      <w:r w:rsidR="007A476C">
        <w:rPr>
          <w:rFonts w:cs="Times New Roman"/>
          <w:iCs/>
        </w:rPr>
        <w:t xml:space="preserve">However, measures of </w:t>
      </w:r>
      <w:r w:rsidR="007A476C">
        <w:rPr>
          <w:rFonts w:eastAsiaTheme="minorEastAsia" w:cs="Times New Roman"/>
          <w:i/>
          <w:iCs/>
        </w:rPr>
        <w:t xml:space="preserve">F. </w:t>
      </w:r>
      <w:proofErr w:type="spellStart"/>
      <w:r w:rsidR="007A476C">
        <w:rPr>
          <w:rFonts w:eastAsiaTheme="minorEastAsia" w:cs="Times New Roman"/>
          <w:i/>
          <w:iCs/>
        </w:rPr>
        <w:t>alnus</w:t>
      </w:r>
      <w:proofErr w:type="spellEnd"/>
      <w:r w:rsidR="007A476C">
        <w:rPr>
          <w:rFonts w:eastAsiaTheme="minorEastAsia" w:cs="Times New Roman"/>
          <w:i/>
          <w:iCs/>
        </w:rPr>
        <w:t xml:space="preserve"> </w:t>
      </w:r>
      <w:r w:rsidR="007A476C">
        <w:rPr>
          <w:rFonts w:eastAsiaTheme="minorEastAsia" w:cs="Times New Roman"/>
          <w:iCs/>
        </w:rPr>
        <w:t>dispersal distance are very short compared to the patch size used in this simulation (</w:t>
      </w:r>
      <w:r w:rsidR="00530D11">
        <w:rPr>
          <w:rFonts w:cs="Times New Roman"/>
          <w:iCs/>
        </w:rPr>
        <w:t xml:space="preserve">on the order of tens to hundreds of meters; </w:t>
      </w:r>
      <w:r w:rsidR="00234BD0" w:rsidRPr="00234BD0">
        <w:rPr>
          <w:rFonts w:cs="Times New Roman"/>
          <w:iCs/>
          <w:noProof/>
        </w:rPr>
        <w:t>(Frappier et al. 2003b, Hampe 2004, 2008, Berg 2011)</w:t>
      </w:r>
      <w:r w:rsidR="00530D11">
        <w:rPr>
          <w:rFonts w:cs="Times New Roman"/>
          <w:iCs/>
        </w:rPr>
        <w:t xml:space="preserve">. Further, though birds consume fruit and disperse seeds via defecation </w:t>
      </w:r>
      <w:r w:rsidR="00530D11" w:rsidRPr="00530D11">
        <w:rPr>
          <w:rFonts w:cs="Times New Roman"/>
          <w:iCs/>
          <w:noProof/>
        </w:rPr>
        <w:t>(Godwin 1943, Hampe and Bairlein 2000, Hampe 2008)</w:t>
      </w:r>
      <w:r w:rsidR="00530D11">
        <w:rPr>
          <w:rFonts w:cs="Times New Roman"/>
          <w:iCs/>
        </w:rPr>
        <w:t>, because of laxative properties of the fruit flesh, avian seed dispersal is also limited in distance.</w:t>
      </w:r>
      <w:r w:rsidR="00200D62">
        <w:rPr>
          <w:rFonts w:cs="Times New Roman"/>
          <w:iCs/>
        </w:rPr>
        <w:t xml:space="preserve"> This suggests that human facilitated long-distance dispersal played a major role in the invasion of </w:t>
      </w:r>
      <w:r w:rsidR="00200D62">
        <w:rPr>
          <w:rFonts w:cs="Times New Roman"/>
          <w:i/>
          <w:iCs/>
        </w:rPr>
        <w:t xml:space="preserve">F. </w:t>
      </w:r>
      <w:proofErr w:type="spellStart"/>
      <w:r w:rsidR="00200D62">
        <w:rPr>
          <w:rFonts w:cs="Times New Roman"/>
          <w:i/>
          <w:iCs/>
        </w:rPr>
        <w:t>alnus</w:t>
      </w:r>
      <w:proofErr w:type="spellEnd"/>
      <w:r w:rsidR="00200D62">
        <w:rPr>
          <w:rFonts w:cs="Times New Roman"/>
          <w:i/>
          <w:iCs/>
        </w:rPr>
        <w:t>.</w:t>
      </w:r>
      <w:r w:rsidR="00200D62">
        <w:rPr>
          <w:rFonts w:cs="Times New Roman"/>
          <w:iCs/>
        </w:rPr>
        <w:t xml:space="preserve"> Additionally, r</w:t>
      </w:r>
      <w:r w:rsidR="008D4B86">
        <w:rPr>
          <w:rFonts w:cs="Times New Roman"/>
          <w:iCs/>
        </w:rPr>
        <w:t xml:space="preserve">egardless of the </w:t>
      </w:r>
      <w:r w:rsidR="00200D62">
        <w:rPr>
          <w:rFonts w:cs="Times New Roman"/>
          <w:iCs/>
        </w:rPr>
        <w:t xml:space="preserve">occupancy </w:t>
      </w:r>
      <w:r w:rsidR="008D4B86">
        <w:rPr>
          <w:rFonts w:cs="Times New Roman"/>
          <w:iCs/>
        </w:rPr>
        <w:lastRenderedPageBreak/>
        <w:t xml:space="preserve">threshold applied, </w:t>
      </w:r>
      <w:r w:rsidR="008D7EE0">
        <w:rPr>
          <w:rFonts w:cs="Times New Roman"/>
          <w:iCs/>
        </w:rPr>
        <w:t xml:space="preserve">human population density weighted LDD </w:t>
      </w:r>
      <w:r w:rsidR="008D4B86">
        <w:rPr>
          <w:rFonts w:cs="Times New Roman"/>
          <w:iCs/>
        </w:rPr>
        <w:t xml:space="preserve">showed significantly </w:t>
      </w:r>
      <w:r w:rsidR="008D7EE0">
        <w:rPr>
          <w:rFonts w:cs="Times New Roman"/>
          <w:iCs/>
        </w:rPr>
        <w:t>better</w:t>
      </w:r>
      <w:r w:rsidR="008D4B86">
        <w:rPr>
          <w:rFonts w:cs="Times New Roman"/>
          <w:iCs/>
        </w:rPr>
        <w:t xml:space="preserve"> model fit metrics compared to</w:t>
      </w:r>
      <w:r w:rsidR="008D7EE0" w:rsidRPr="008D7EE0">
        <w:rPr>
          <w:rFonts w:cs="Times New Roman"/>
          <w:iCs/>
        </w:rPr>
        <w:t xml:space="preserve"> </w:t>
      </w:r>
      <w:r w:rsidR="008D7EE0">
        <w:rPr>
          <w:rFonts w:cs="Times New Roman"/>
          <w:iCs/>
        </w:rPr>
        <w:t>random LDD</w:t>
      </w:r>
      <w:r w:rsidR="00DE7602">
        <w:rPr>
          <w:rFonts w:cs="Times New Roman"/>
          <w:iCs/>
        </w:rPr>
        <w:t xml:space="preserve">. </w:t>
      </w:r>
      <w:r w:rsidR="005923D8">
        <w:rPr>
          <w:rFonts w:cs="Times New Roman"/>
          <w:iCs/>
        </w:rPr>
        <w:t xml:space="preserve">This </w:t>
      </w:r>
      <w:r w:rsidR="008D4B86">
        <w:rPr>
          <w:rFonts w:cs="Times New Roman"/>
          <w:iCs/>
        </w:rPr>
        <w:t xml:space="preserve">is </w:t>
      </w:r>
      <w:r w:rsidR="005923D8">
        <w:rPr>
          <w:rFonts w:cs="Times New Roman"/>
          <w:iCs/>
        </w:rPr>
        <w:t xml:space="preserve">further </w:t>
      </w:r>
      <w:r w:rsidR="008D4B86">
        <w:rPr>
          <w:rFonts w:cs="Times New Roman"/>
          <w:iCs/>
        </w:rPr>
        <w:t xml:space="preserve">supported by </w:t>
      </w:r>
      <w:r w:rsidR="003B7258">
        <w:rPr>
          <w:rFonts w:cs="Times New Roman"/>
          <w:iCs/>
        </w:rPr>
        <w:t xml:space="preserve">pattern of spread of </w:t>
      </w:r>
      <w:r w:rsidR="003B7258">
        <w:rPr>
          <w:rFonts w:cs="Times New Roman"/>
          <w:i/>
        </w:rPr>
        <w:t xml:space="preserve">F. </w:t>
      </w:r>
      <w:proofErr w:type="spellStart"/>
      <w:r w:rsidR="003B7258">
        <w:rPr>
          <w:rFonts w:cs="Times New Roman"/>
          <w:i/>
        </w:rPr>
        <w:t>alnus</w:t>
      </w:r>
      <w:proofErr w:type="spellEnd"/>
      <w:r w:rsidR="003B7258">
        <w:rPr>
          <w:rFonts w:cs="Times New Roman"/>
          <w:iCs/>
        </w:rPr>
        <w:t>,</w:t>
      </w:r>
      <w:r w:rsidR="008D4B86">
        <w:rPr>
          <w:rFonts w:cs="Times New Roman"/>
          <w:iCs/>
        </w:rPr>
        <w:t xml:space="preserve"> rapid spread from New York to metropolitan areas of Chicago, Boston, Washington D.C., and London, Ontario in earliest stages of it invasion</w:t>
      </w:r>
      <w:r w:rsidR="003B7258">
        <w:rPr>
          <w:rFonts w:cs="Times New Roman"/>
          <w:iCs/>
        </w:rPr>
        <w:t>, followed by slower spread out from those urban centers</w:t>
      </w:r>
      <w:r w:rsidR="008D4B86">
        <w:rPr>
          <w:rFonts w:cs="Times New Roman"/>
          <w:iCs/>
        </w:rPr>
        <w:t xml:space="preserve">. Ultimately, spatial spread for </w:t>
      </w:r>
      <w:r w:rsidR="008D4B86">
        <w:rPr>
          <w:rFonts w:cs="Times New Roman"/>
          <w:i/>
          <w:iCs/>
        </w:rPr>
        <w:t xml:space="preserve">F. </w:t>
      </w:r>
      <w:proofErr w:type="spellStart"/>
      <w:r w:rsidR="008D4B86">
        <w:rPr>
          <w:rFonts w:cs="Times New Roman"/>
          <w:i/>
          <w:iCs/>
        </w:rPr>
        <w:t>alnus</w:t>
      </w:r>
      <w:proofErr w:type="spellEnd"/>
      <w:r w:rsidR="008D4B86">
        <w:rPr>
          <w:rFonts w:cs="Times New Roman"/>
          <w:i/>
          <w:iCs/>
        </w:rPr>
        <w:t xml:space="preserve"> </w:t>
      </w:r>
      <w:r w:rsidR="00A10444">
        <w:rPr>
          <w:rFonts w:cs="Times New Roman"/>
          <w:iCs/>
        </w:rPr>
        <w:t>was</w:t>
      </w:r>
      <w:r w:rsidR="008D4B86">
        <w:rPr>
          <w:rFonts w:cs="Times New Roman"/>
          <w:iCs/>
        </w:rPr>
        <w:t xml:space="preserve"> likely driven by human </w:t>
      </w:r>
      <w:r w:rsidR="00A10444">
        <w:rPr>
          <w:rFonts w:cs="Times New Roman"/>
          <w:iCs/>
        </w:rPr>
        <w:t xml:space="preserve">assisted </w:t>
      </w:r>
      <w:r w:rsidR="008D4B86">
        <w:rPr>
          <w:rFonts w:cs="Times New Roman"/>
          <w:iCs/>
        </w:rPr>
        <w:t xml:space="preserve">transport, as is the case for many invasive species </w:t>
      </w:r>
      <w:r w:rsidR="008D4B86" w:rsidRPr="00910A69">
        <w:rPr>
          <w:rFonts w:cs="Times New Roman"/>
          <w:iCs/>
          <w:noProof/>
        </w:rPr>
        <w:t>(Mack et al. 2000, Herron et al. 2007, Jongejans et al. 2008, Gavier-Pizarro et al. 2010, Sullivan et al. 2012)</w:t>
      </w:r>
      <w:r w:rsidR="008D7EE0">
        <w:rPr>
          <w:rFonts w:cs="Times New Roman"/>
          <w:iCs/>
        </w:rPr>
        <w:t xml:space="preserve">. </w:t>
      </w:r>
    </w:p>
    <w:p w14:paraId="0D9E6AFD" w14:textId="492537BC" w:rsidR="008B0C2B" w:rsidRPr="00827232" w:rsidRDefault="008D7EE0" w:rsidP="008579EE">
      <w:pPr>
        <w:spacing w:line="480" w:lineRule="auto"/>
        <w:ind w:firstLine="720"/>
        <w:rPr>
          <w:rFonts w:cs="Times New Roman"/>
          <w:iCs/>
        </w:rPr>
      </w:pPr>
      <w:r>
        <w:rPr>
          <w:rFonts w:cs="Times New Roman"/>
          <w:iCs/>
        </w:rPr>
        <w:t>T</w:t>
      </w:r>
      <w:r w:rsidR="005923D8">
        <w:rPr>
          <w:rFonts w:cs="Times New Roman"/>
          <w:iCs/>
        </w:rPr>
        <w:t>he</w:t>
      </w:r>
      <w:r w:rsidR="008D4B86">
        <w:rPr>
          <w:rFonts w:cs="Times New Roman"/>
          <w:iCs/>
        </w:rPr>
        <w:t xml:space="preserve"> patterns</w:t>
      </w:r>
      <w:r w:rsidR="00E602A5">
        <w:rPr>
          <w:rFonts w:cs="Times New Roman"/>
          <w:iCs/>
        </w:rPr>
        <w:t xml:space="preserve"> I found here</w:t>
      </w:r>
      <w:r w:rsidR="008D4B86">
        <w:rPr>
          <w:rFonts w:cs="Times New Roman"/>
          <w:iCs/>
        </w:rPr>
        <w:t xml:space="preserve"> are likely indicative of many ornamental plants introduced into North America during the 20</w:t>
      </w:r>
      <w:r w:rsidR="008D4B86" w:rsidRPr="009E2A18">
        <w:rPr>
          <w:rFonts w:cs="Times New Roman"/>
          <w:iCs/>
          <w:vertAlign w:val="superscript"/>
        </w:rPr>
        <w:t>th</w:t>
      </w:r>
      <w:r w:rsidR="008D4B86">
        <w:rPr>
          <w:rFonts w:cs="Times New Roman"/>
          <w:iCs/>
        </w:rPr>
        <w:t xml:space="preserve"> century.</w:t>
      </w:r>
      <w:r w:rsidR="00200D62">
        <w:rPr>
          <w:rFonts w:cs="Times New Roman"/>
          <w:iCs/>
        </w:rPr>
        <w:t xml:space="preserve"> In a recent study, Larkin </w:t>
      </w:r>
      <w:r w:rsidR="00200D62" w:rsidRPr="00812125">
        <w:rPr>
          <w:rFonts w:cs="Times New Roman"/>
          <w:iCs/>
          <w:noProof/>
        </w:rPr>
        <w:t>(2011)</w:t>
      </w:r>
      <w:r w:rsidR="00200D62">
        <w:rPr>
          <w:rFonts w:cs="Times New Roman"/>
          <w:iCs/>
        </w:rPr>
        <w:t xml:space="preserve"> examined </w:t>
      </w:r>
      <w:r w:rsidR="00200D62">
        <w:t xml:space="preserve">correlations between plant characteristics and </w:t>
      </w:r>
      <w:r w:rsidR="00200D62" w:rsidRPr="00E70C9A">
        <w:rPr>
          <w:highlight w:val="yellow"/>
        </w:rPr>
        <w:t>the length of lag phases</w:t>
      </w:r>
      <w:r w:rsidR="00200D62">
        <w:t xml:space="preserve"> for almost 100 plants in three distinct regions in Michigan and Wisconsin. He did not find any strong predictive relationships between these characteristics and lag phase length, suggesting that dynamics governing lag-phases may be specific to species and circumstance. However, there was evidence that species introduced for ornamental purposes (65% of the species examined, including </w:t>
      </w:r>
      <w:r w:rsidR="00200D62">
        <w:rPr>
          <w:rFonts w:cs="Times New Roman"/>
          <w:i/>
          <w:iCs/>
        </w:rPr>
        <w:t xml:space="preserve">F. </w:t>
      </w:r>
      <w:proofErr w:type="spellStart"/>
      <w:r w:rsidR="00200D62">
        <w:rPr>
          <w:rFonts w:cs="Times New Roman"/>
          <w:i/>
          <w:iCs/>
        </w:rPr>
        <w:t>alnus</w:t>
      </w:r>
      <w:proofErr w:type="spellEnd"/>
      <w:r w:rsidR="00200D62">
        <w:rPr>
          <w:rFonts w:cs="Times New Roman"/>
          <w:iCs/>
        </w:rPr>
        <w:t xml:space="preserve">), experienced </w:t>
      </w:r>
      <w:r w:rsidR="00200D62">
        <w:t>comparatively shorter lag phases than other invaders</w:t>
      </w:r>
      <w:r w:rsidR="00200D62">
        <w:rPr>
          <w:rFonts w:cs="Times New Roman"/>
          <w:iCs/>
        </w:rPr>
        <w:t>, providing further support for the importance of human assisted dispersal.</w:t>
      </w:r>
    </w:p>
    <w:p w14:paraId="20C6D5FF" w14:textId="77777777" w:rsidR="00E70C9A" w:rsidRDefault="00947355" w:rsidP="008579EE">
      <w:pPr>
        <w:spacing w:line="480" w:lineRule="auto"/>
      </w:pPr>
      <w:r>
        <w:tab/>
        <w:t xml:space="preserve">I made several assumptions during model construction that could have affected the simulation results and subsequent interpretations. Additionally, some modeling choices resulted in unrealistic biological representations by necessity. </w:t>
      </w:r>
      <w:r w:rsidR="00E70C9A">
        <w:t>First,</w:t>
      </w:r>
      <w:r w:rsidR="00FF24C7">
        <w:t xml:space="preserve"> </w:t>
      </w:r>
      <w:r w:rsidR="00E70C9A">
        <w:t>t</w:t>
      </w:r>
      <w:r w:rsidR="00FF24C7">
        <w:t xml:space="preserve">he IPM framework used for the demographic model does not readily incorporate the effects of demographic stochasticity </w:t>
      </w:r>
      <w:r w:rsidR="00910A69" w:rsidRPr="00910A69">
        <w:rPr>
          <w:noProof/>
        </w:rPr>
        <w:t>(Ellner and Rees 2007, Rees and Ellner 2009)</w:t>
      </w:r>
      <w:r w:rsidR="00FF24C7">
        <w:t xml:space="preserve">. Rather, populations are </w:t>
      </w:r>
      <w:r>
        <w:t xml:space="preserve">assumed to be </w:t>
      </w:r>
      <w:r w:rsidR="00FF24C7">
        <w:t xml:space="preserve">large enough such that demographic stochasticity does not greatly affect outcomes. </w:t>
      </w:r>
      <w:r>
        <w:t>T</w:t>
      </w:r>
      <w:r w:rsidR="00FF24C7">
        <w:t xml:space="preserve">his </w:t>
      </w:r>
      <w:r w:rsidR="00E70C9A">
        <w:t>may be</w:t>
      </w:r>
      <w:r w:rsidR="00FF24C7">
        <w:t xml:space="preserve"> </w:t>
      </w:r>
      <w:r>
        <w:t>unrealistic</w:t>
      </w:r>
      <w:r w:rsidR="00FF24C7">
        <w:t xml:space="preserve"> for the purposes of modeling </w:t>
      </w:r>
      <w:r w:rsidR="00E70C9A">
        <w:t xml:space="preserve">spreading </w:t>
      </w:r>
      <w:r w:rsidR="00FF24C7">
        <w:t xml:space="preserve">species </w:t>
      </w:r>
      <w:r w:rsidR="00E70C9A">
        <w:t>that are establishing</w:t>
      </w:r>
      <w:r w:rsidR="00FF24C7">
        <w:t xml:space="preserve"> new populations. Demographic </w:t>
      </w:r>
      <w:r w:rsidR="00FF24C7">
        <w:lastRenderedPageBreak/>
        <w:t>stochasticity has the great</w:t>
      </w:r>
      <w:r w:rsidR="00336C73">
        <w:t xml:space="preserve">est impact on small populations, and during spread of </w:t>
      </w:r>
      <w:r w:rsidR="00FF24C7">
        <w:t xml:space="preserve">an invasive species, it is likely that new introductions will be small in population size. </w:t>
      </w:r>
      <w:r w:rsidR="00336C73">
        <w:t>I</w:t>
      </w:r>
      <w:r w:rsidR="00FF24C7">
        <w:t xml:space="preserve">gnoring these effects, my </w:t>
      </w:r>
      <w:r w:rsidR="00336C73">
        <w:t>simulations may overestimate</w:t>
      </w:r>
      <w:r w:rsidR="00FF24C7">
        <w:t xml:space="preserve"> the success of very small populations, potentially overestimating the rate of spread throughout the landscape. Some work has been done to better integrate demographic stochasticity into IPMs </w:t>
      </w:r>
      <w:r w:rsidR="00910A69" w:rsidRPr="00910A69">
        <w:rPr>
          <w:noProof/>
        </w:rPr>
        <w:t>(Vindenes et al. 2011)</w:t>
      </w:r>
      <w:r w:rsidR="00FF24C7">
        <w:t xml:space="preserve">, but </w:t>
      </w:r>
      <w:r w:rsidR="00336C73">
        <w:t>further development</w:t>
      </w:r>
      <w:r w:rsidR="00FF24C7">
        <w:t xml:space="preserve"> is needed.</w:t>
      </w:r>
      <w:r w:rsidR="00E70C9A">
        <w:t xml:space="preserve"> </w:t>
      </w:r>
    </w:p>
    <w:p w14:paraId="2EEF28C0" w14:textId="77777777" w:rsidR="00DD0C98" w:rsidRDefault="00E70C9A" w:rsidP="00DD0C98">
      <w:pPr>
        <w:spacing w:line="480" w:lineRule="auto"/>
        <w:ind w:firstLine="720"/>
      </w:pPr>
      <w:r>
        <w:t xml:space="preserve">Second, </w:t>
      </w:r>
      <w:r>
        <w:rPr>
          <w:rFonts w:cs="Times New Roman"/>
          <w:iCs/>
        </w:rPr>
        <w:t>t</w:t>
      </w:r>
      <w:r w:rsidR="00FF24C7">
        <w:rPr>
          <w:rFonts w:cs="Times New Roman"/>
          <w:iCs/>
        </w:rPr>
        <w:t>he paramete</w:t>
      </w:r>
      <w:r w:rsidR="00B1455F">
        <w:rPr>
          <w:rFonts w:cs="Times New Roman"/>
          <w:iCs/>
        </w:rPr>
        <w:t>rs used in the</w:t>
      </w:r>
      <w:r w:rsidR="00FF24C7">
        <w:rPr>
          <w:rFonts w:cs="Times New Roman"/>
          <w:iCs/>
        </w:rPr>
        <w:t xml:space="preserve"> SDM </w:t>
      </w:r>
      <w:r w:rsidR="00B1455F">
        <w:rPr>
          <w:rFonts w:cs="Times New Roman"/>
          <w:iCs/>
        </w:rPr>
        <w:t>affected</w:t>
      </w:r>
      <w:r w:rsidR="00FF24C7">
        <w:rPr>
          <w:rFonts w:cs="Times New Roman"/>
          <w:iCs/>
        </w:rPr>
        <w:t xml:space="preserve"> the spatial structure of the metapopulation. A </w:t>
      </w:r>
      <w:proofErr w:type="spellStart"/>
      <w:r w:rsidR="00FF24C7">
        <w:rPr>
          <w:rFonts w:cs="Times New Roman"/>
          <w:iCs/>
        </w:rPr>
        <w:t>MaxEnt</w:t>
      </w:r>
      <w:proofErr w:type="spellEnd"/>
      <w:r w:rsidR="00FF24C7">
        <w:rPr>
          <w:rFonts w:cs="Times New Roman"/>
          <w:iCs/>
        </w:rPr>
        <w:t xml:space="preserve"> model constructed with a small</w:t>
      </w:r>
      <w:r>
        <w:rPr>
          <w:rFonts w:cs="Times New Roman"/>
          <w:iCs/>
        </w:rPr>
        <w:t>er</w:t>
      </w:r>
      <w:r w:rsidR="00FF24C7">
        <w:rPr>
          <w:rFonts w:cs="Times New Roman"/>
          <w:iCs/>
        </w:rPr>
        <w:t xml:space="preserve"> number of features (i.e., a simpler model) yielded a greater number of populations than a more complicated model, but </w:t>
      </w:r>
      <w:r w:rsidR="00B1455F">
        <w:rPr>
          <w:rFonts w:cs="Times New Roman"/>
          <w:iCs/>
        </w:rPr>
        <w:t xml:space="preserve">with </w:t>
      </w:r>
      <w:r w:rsidR="00FF24C7">
        <w:rPr>
          <w:rFonts w:cs="Times New Roman"/>
          <w:iCs/>
        </w:rPr>
        <w:t xml:space="preserve">overall lower habitat suitability values. I chose the simpler model to avoid potential effects of over-fitting </w:t>
      </w:r>
      <w:r w:rsidR="00910A69" w:rsidRPr="00910A69">
        <w:rPr>
          <w:rFonts w:cs="Times New Roman"/>
          <w:iCs/>
          <w:noProof/>
        </w:rPr>
        <w:t>(Syfert et al. 2013, Merow et al. 2013b)</w:t>
      </w:r>
      <w:r w:rsidR="00FF24C7">
        <w:rPr>
          <w:rFonts w:cs="Times New Roman"/>
          <w:iCs/>
        </w:rPr>
        <w:t>. The decrease in habitat suitability resulted in lower</w:t>
      </w:r>
      <w:r w:rsidR="000B1DDE">
        <w:rPr>
          <w:rFonts w:cs="Times New Roman"/>
          <w:iCs/>
        </w:rPr>
        <w:t xml:space="preserve"> patch</w:t>
      </w:r>
      <w:r w:rsidR="00FF24C7">
        <w:rPr>
          <w:rFonts w:cs="Times New Roman"/>
          <w:iCs/>
        </w:rPr>
        <w:t xml:space="preserve"> carrying capacities. However, variations in carrying capacity were consistently the least influential parameter in simulation models, so this likely had minimal </w:t>
      </w:r>
      <w:r w:rsidR="00DD0C98">
        <w:rPr>
          <w:rFonts w:cs="Times New Roman"/>
          <w:iCs/>
        </w:rPr>
        <w:t>effect</w:t>
      </w:r>
      <w:r w:rsidR="00FF24C7">
        <w:rPr>
          <w:rFonts w:cs="Times New Roman"/>
          <w:iCs/>
        </w:rPr>
        <w:t xml:space="preserve"> on model fit measures, though it may have influence</w:t>
      </w:r>
      <w:r w:rsidR="000B1DDE">
        <w:rPr>
          <w:rFonts w:cs="Times New Roman"/>
          <w:iCs/>
        </w:rPr>
        <w:t>d</w:t>
      </w:r>
      <w:r w:rsidR="00FF24C7">
        <w:rPr>
          <w:rFonts w:cs="Times New Roman"/>
          <w:iCs/>
        </w:rPr>
        <w:t xml:space="preserve"> final metapopulation abundances.</w:t>
      </w:r>
      <w:r w:rsidR="005B391B">
        <w:rPr>
          <w:rFonts w:cs="Times New Roman"/>
          <w:iCs/>
        </w:rPr>
        <w:t xml:space="preserve"> </w:t>
      </w:r>
    </w:p>
    <w:p w14:paraId="18133442" w14:textId="179F7351" w:rsidR="00FF24C7" w:rsidRDefault="00DD0C98" w:rsidP="00DD0C98">
      <w:pPr>
        <w:spacing w:line="480" w:lineRule="auto"/>
        <w:ind w:firstLine="720"/>
      </w:pPr>
      <w:r>
        <w:rPr>
          <w:iCs/>
        </w:rPr>
        <w:t>Third,</w:t>
      </w:r>
      <w:r w:rsidR="00FF24C7">
        <w:t xml:space="preserve"> </w:t>
      </w:r>
      <w:r>
        <w:t>t</w:t>
      </w:r>
      <w:r w:rsidR="00FF24C7">
        <w:t xml:space="preserve">he method I used to calculate carrying capacity (the number of 2 x 2 m cells within the patch) is a novel approach that </w:t>
      </w:r>
      <w:r w:rsidR="000B1DDE">
        <w:t>scales up</w:t>
      </w:r>
      <w:r w:rsidR="00FF24C7">
        <w:t xml:space="preserve"> the effects of demographic processes play</w:t>
      </w:r>
      <w:r>
        <w:t>ing</w:t>
      </w:r>
      <w:r w:rsidR="00FF24C7">
        <w:t xml:space="preserve"> out </w:t>
      </w:r>
      <w:r w:rsidR="000B1DDE">
        <w:t>between</w:t>
      </w:r>
      <w:r w:rsidR="00FF24C7">
        <w:t xml:space="preserve"> individual plants and their neighbors </w:t>
      </w:r>
      <w:r w:rsidR="000B1DDE">
        <w:t>to</w:t>
      </w:r>
      <w:r w:rsidR="00FF24C7">
        <w:t xml:space="preserve"> the population (patch; 20 x 20 km). </w:t>
      </w:r>
      <w:r w:rsidR="000B1DDE">
        <w:t>However</w:t>
      </w:r>
      <w:r w:rsidR="00FF24C7">
        <w:t xml:space="preserve"> this method</w:t>
      </w:r>
      <w:r w:rsidR="000B1DDE">
        <w:t xml:space="preserve"> has several caveats</w:t>
      </w:r>
      <w:r w:rsidR="00FF24C7">
        <w:t xml:space="preserve">. I assumed that all 2 x 2 m grid cells are equal in the population. That is, the quality of 2 x 2 m grid cells is uniform. At a microsite level, this is </w:t>
      </w:r>
      <w:r>
        <w:t>certainly an over-simplification</w:t>
      </w:r>
      <w:r w:rsidR="00FF24C7">
        <w:t xml:space="preserve">. However, </w:t>
      </w:r>
      <w:r w:rsidR="000B1DDE">
        <w:t>I estimated density dependent effects on fecundity</w:t>
      </w:r>
      <w:r w:rsidR="00FF24C7">
        <w:t xml:space="preserve"> </w:t>
      </w:r>
      <w:r w:rsidR="000B1DDE">
        <w:t>using</w:t>
      </w:r>
      <w:r w:rsidR="00FF24C7">
        <w:t xml:space="preserve"> observations from 2 x 2 m sample plots that varied in </w:t>
      </w:r>
      <w:r>
        <w:t xml:space="preserve">habitat </w:t>
      </w:r>
      <w:r w:rsidR="00FF24C7">
        <w:t xml:space="preserve">quality, </w:t>
      </w:r>
      <w:r w:rsidR="000B1DDE">
        <w:t xml:space="preserve">and should therefore represent </w:t>
      </w:r>
      <w:r w:rsidR="00FF24C7">
        <w:t xml:space="preserve">processes in </w:t>
      </w:r>
      <w:r w:rsidR="007E3F8E">
        <w:t>the</w:t>
      </w:r>
      <w:r w:rsidR="000B1DDE">
        <w:t xml:space="preserve"> average</w:t>
      </w:r>
      <w:r w:rsidR="00FF24C7">
        <w:t xml:space="preserve"> 2 x 2 m grid </w:t>
      </w:r>
      <w:r w:rsidR="000B1DDE">
        <w:t>cell</w:t>
      </w:r>
      <w:r w:rsidR="00FF24C7">
        <w:t xml:space="preserve">. </w:t>
      </w:r>
      <w:r w:rsidR="007E3F8E">
        <w:t>Second,</w:t>
      </w:r>
      <w:r w:rsidR="00FF24C7">
        <w:t xml:space="preserve"> I assumed that the number of grid cells available in a 20 x 20 km patch was proportional to habitat suitability. The logistic output </w:t>
      </w:r>
      <w:r w:rsidR="00FF24C7">
        <w:lastRenderedPageBreak/>
        <w:t xml:space="preserve">from </w:t>
      </w:r>
      <w:proofErr w:type="spellStart"/>
      <w:r w:rsidR="00FF24C7">
        <w:t>MaxEnt</w:t>
      </w:r>
      <w:proofErr w:type="spellEnd"/>
      <w:r w:rsidR="00FF24C7">
        <w:t xml:space="preserve"> is an adequate measure of habitat suitability if the prevalence of the species on the landscape is approximately 50%. This </w:t>
      </w:r>
      <w:r w:rsidR="007E3F8E">
        <w:t>was</w:t>
      </w:r>
      <w:r w:rsidR="00FF24C7">
        <w:t xml:space="preserve"> not the case when I </w:t>
      </w:r>
      <w:r w:rsidR="007E3F8E">
        <w:t>compared</w:t>
      </w:r>
      <w:r w:rsidR="00FF24C7">
        <w:t xml:space="preserve"> the</w:t>
      </w:r>
      <w:r w:rsidR="007E3F8E">
        <w:t xml:space="preserve"> total</w:t>
      </w:r>
      <w:r w:rsidR="00FF24C7">
        <w:t xml:space="preserve"> number of grid cells with habitat suitability values greater than the 10% omission threshold versus the total number of grid cells with known occurrences</w:t>
      </w:r>
      <w:r w:rsidR="007E3F8E">
        <w:t xml:space="preserve"> (3423 versus 459, respectively)</w:t>
      </w:r>
      <w:r w:rsidR="00FF24C7">
        <w:t xml:space="preserve">. However, </w:t>
      </w:r>
      <w:r w:rsidR="00C86B7D">
        <w:t>considering only patches</w:t>
      </w:r>
      <w:r w:rsidR="00FF24C7">
        <w:t xml:space="preserve"> were either </w:t>
      </w:r>
      <w:r w:rsidR="00FF24C7">
        <w:rPr>
          <w:rFonts w:cs="Times New Roman"/>
          <w:i/>
          <w:iCs/>
        </w:rPr>
        <w:t xml:space="preserve">F. </w:t>
      </w:r>
      <w:proofErr w:type="spellStart"/>
      <w:r w:rsidR="00FF24C7">
        <w:rPr>
          <w:rFonts w:cs="Times New Roman"/>
          <w:i/>
          <w:iCs/>
        </w:rPr>
        <w:t>alnus</w:t>
      </w:r>
      <w:proofErr w:type="spellEnd"/>
      <w:r w:rsidR="00FF24C7">
        <w:t xml:space="preserve"> or </w:t>
      </w:r>
      <w:r>
        <w:t xml:space="preserve">native </w:t>
      </w:r>
      <w:r w:rsidR="00FF24C7">
        <w:t>species</w:t>
      </w:r>
      <w:r>
        <w:t xml:space="preserve"> with similar habitat requirements</w:t>
      </w:r>
      <w:r w:rsidR="00FF24C7">
        <w:t xml:space="preserve"> were observed</w:t>
      </w:r>
      <w:r w:rsidR="003E05CF">
        <w:t xml:space="preserve"> (974 </w:t>
      </w:r>
      <w:proofErr w:type="spellStart"/>
      <w:r w:rsidR="003E05CF">
        <w:t>patchs</w:t>
      </w:r>
      <w:proofErr w:type="spellEnd"/>
      <w:r w:rsidR="003E05CF">
        <w:t>)</w:t>
      </w:r>
      <w:r w:rsidR="00FF24C7">
        <w:t>, the pr</w:t>
      </w:r>
      <w:r w:rsidR="00C86B7D">
        <w:t>evalence was approximat</w:t>
      </w:r>
      <w:r w:rsidR="003E05CF">
        <w:t>ely 47%</w:t>
      </w:r>
      <w:r w:rsidR="00746F30">
        <w:t>.</w:t>
      </w:r>
    </w:p>
    <w:p w14:paraId="33C8742F" w14:textId="259AF0F5" w:rsidR="00FF24C7" w:rsidRDefault="00DD0C98" w:rsidP="00DD0C98">
      <w:pPr>
        <w:spacing w:line="480" w:lineRule="auto"/>
        <w:ind w:firstLine="720"/>
        <w:rPr>
          <w:rFonts w:cs="Times New Roman"/>
          <w:iCs/>
        </w:rPr>
      </w:pPr>
      <w:r>
        <w:rPr>
          <w:iCs/>
        </w:rPr>
        <w:t>Lastly, t</w:t>
      </w:r>
      <w:r w:rsidR="00FF24C7">
        <w:t>he application of glob</w:t>
      </w:r>
      <w:r w:rsidR="003E05CF">
        <w:t>al sensitivity analysis provided</w:t>
      </w:r>
      <w:r w:rsidR="00FF24C7">
        <w:t xml:space="preserve"> a means to ex</w:t>
      </w:r>
      <w:r w:rsidR="003E05CF">
        <w:t xml:space="preserve">amine the influence of most model </w:t>
      </w:r>
      <w:r w:rsidR="00FF24C7">
        <w:t xml:space="preserve">assumptions. For example, </w:t>
      </w:r>
      <w:r w:rsidR="003E05CF">
        <w:t>the GSA</w:t>
      </w:r>
      <w:r w:rsidR="00FF24C7">
        <w:t xml:space="preserve"> </w:t>
      </w:r>
      <w:r w:rsidR="003E05CF">
        <w:t>demonstrated</w:t>
      </w:r>
      <w:r w:rsidR="00FF24C7">
        <w:t xml:space="preserve"> that </w:t>
      </w:r>
      <w:r w:rsidR="003E05CF">
        <w:t>simulation</w:t>
      </w:r>
      <w:r w:rsidR="00FF24C7">
        <w:t xml:space="preserve"> results </w:t>
      </w:r>
      <w:r w:rsidR="003E05CF">
        <w:t>were</w:t>
      </w:r>
      <w:r w:rsidR="00FF24C7">
        <w:t xml:space="preserve"> not highly influenced by carrying capacity values. Fecundity, on the other hand, </w:t>
      </w:r>
      <w:r w:rsidR="003E05CF">
        <w:rPr>
          <w:rFonts w:cs="Times New Roman"/>
          <w:iCs/>
        </w:rPr>
        <w:t>was very</w:t>
      </w:r>
      <w:r w:rsidR="00FF24C7">
        <w:rPr>
          <w:rFonts w:cs="Times New Roman"/>
          <w:iCs/>
        </w:rPr>
        <w:t xml:space="preserve"> influential. </w:t>
      </w:r>
      <w:r w:rsidR="003E05CF">
        <w:rPr>
          <w:rFonts w:cs="Times New Roman"/>
          <w:iCs/>
        </w:rPr>
        <w:t>Fecundity</w:t>
      </w:r>
      <w:r w:rsidR="00FF24C7">
        <w:rPr>
          <w:rFonts w:cs="Times New Roman"/>
          <w:iCs/>
        </w:rPr>
        <w:t xml:space="preserve"> was al</w:t>
      </w:r>
      <w:r w:rsidR="003E05CF">
        <w:rPr>
          <w:rFonts w:cs="Times New Roman"/>
          <w:iCs/>
        </w:rPr>
        <w:t>so one of the most difficult parameter to estimate</w:t>
      </w:r>
      <w:r w:rsidR="00FF24C7">
        <w:rPr>
          <w:rFonts w:cs="Times New Roman"/>
          <w:iCs/>
        </w:rPr>
        <w:t xml:space="preserve">.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remains a relatively understudied species, </w:t>
      </w:r>
      <w:r w:rsidR="00C32E8B">
        <w:rPr>
          <w:rFonts w:cs="Times New Roman"/>
          <w:iCs/>
        </w:rPr>
        <w:t>with</w:t>
      </w:r>
      <w:r w:rsidR="00FF24C7">
        <w:rPr>
          <w:rFonts w:cs="Times New Roman"/>
          <w:iCs/>
        </w:rPr>
        <w:t xml:space="preserve"> many unanswered questions regarding life-history strategies and characteristics. One that could substantially impact my model results </w:t>
      </w:r>
      <w:r w:rsidR="00C32E8B">
        <w:rPr>
          <w:rFonts w:cs="Times New Roman"/>
          <w:iCs/>
        </w:rPr>
        <w:t>is</w:t>
      </w:r>
      <w:r w:rsidR="00FF24C7">
        <w:rPr>
          <w:rFonts w:cs="Times New Roman"/>
          <w:iCs/>
        </w:rPr>
        <w:t xml:space="preserve"> the degree to which seeds germinate during the summer and fall in which they are produced, rather than after the following winter. My field observations were </w:t>
      </w:r>
      <w:r>
        <w:rPr>
          <w:rFonts w:cs="Times New Roman"/>
          <w:iCs/>
        </w:rPr>
        <w:t>not well</w:t>
      </w:r>
      <w:r w:rsidR="00FF24C7">
        <w:rPr>
          <w:rFonts w:cs="Times New Roman"/>
          <w:iCs/>
        </w:rPr>
        <w:t xml:space="preserve"> setup to answer this question, and future research should address this. Most studies of seed germination found that germination in green house conditions was very high, while germination for seeds left out overwinter was very low </w:t>
      </w:r>
      <w:r w:rsidR="00910A69" w:rsidRPr="00910A69">
        <w:rPr>
          <w:rFonts w:cs="Times New Roman"/>
          <w:iCs/>
          <w:noProof/>
        </w:rPr>
        <w:t>(Adams 1927, Godwin 1936, Berg 2011)</w:t>
      </w:r>
      <w:r w:rsidR="00FF24C7">
        <w:rPr>
          <w:rFonts w:cs="Times New Roman"/>
          <w:iCs/>
        </w:rPr>
        <w:t xml:space="preserve">. None of these studies examined germination in field conditions for fruit that drop early in the growing season.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can have flowers, unripe fruit, and ripe fruit on the same plant simultaneously, thus it seems </w:t>
      </w:r>
      <w:r w:rsidR="00C32E8B">
        <w:rPr>
          <w:rFonts w:cs="Times New Roman"/>
          <w:iCs/>
        </w:rPr>
        <w:t>plausible</w:t>
      </w:r>
      <w:r w:rsidR="00FF24C7">
        <w:rPr>
          <w:rFonts w:cs="Times New Roman"/>
          <w:iCs/>
        </w:rPr>
        <w:t xml:space="preserve"> that fruit could drop early enough in the growing season to </w:t>
      </w:r>
      <w:r w:rsidR="00205410">
        <w:rPr>
          <w:rFonts w:cs="Times New Roman"/>
          <w:iCs/>
        </w:rPr>
        <w:t>emerge during that season</w:t>
      </w:r>
      <w:r w:rsidR="00FF24C7">
        <w:rPr>
          <w:rFonts w:cs="Times New Roman"/>
          <w:iCs/>
        </w:rPr>
        <w:t xml:space="preserve">, provided cold stratification is not necessary for emergence. If within season seedling emergence is common, my model parameterization will have underestimated fecundity values. In this case, </w:t>
      </w:r>
      <w:r w:rsidR="00FF24C7">
        <w:rPr>
          <w:rFonts w:cs="Times New Roman"/>
          <w:iCs/>
        </w:rPr>
        <w:lastRenderedPageBreak/>
        <w:t xml:space="preserve">simulations that fit the historic occurrence pattern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spread and have high mean fecundity rates may best represent the demographic properties of this species. </w:t>
      </w:r>
    </w:p>
    <w:p w14:paraId="2C1E0F5C" w14:textId="46D2AB1B" w:rsidR="00FF24C7" w:rsidRDefault="00FF24C7" w:rsidP="008579EE">
      <w:pPr>
        <w:spacing w:line="480" w:lineRule="auto"/>
        <w:rPr>
          <w:rFonts w:cs="Times New Roman"/>
          <w:iCs/>
        </w:rPr>
      </w:pPr>
      <w:r>
        <w:rPr>
          <w:rFonts w:cs="Times New Roman"/>
          <w:iCs/>
        </w:rPr>
        <w:tab/>
        <w:t xml:space="preserve">Another process not include in my calculations of fecundity was seed bank dynamics.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seeds remain viable for upwards of three years </w:t>
      </w:r>
      <w:r w:rsidR="00910A69" w:rsidRPr="00910A69">
        <w:rPr>
          <w:rFonts w:cs="Times New Roman"/>
          <w:iCs/>
          <w:noProof/>
        </w:rPr>
        <w:t>(Godwin 1943, Granstrom 1988)</w:t>
      </w:r>
      <w:r>
        <w:rPr>
          <w:rFonts w:cs="Times New Roman"/>
          <w:iCs/>
        </w:rPr>
        <w:t xml:space="preserve"> and there is some evidence for a role for a seed bank after experimental removal </w:t>
      </w:r>
      <w:r w:rsidR="00910A69" w:rsidRPr="00910A69">
        <w:rPr>
          <w:rFonts w:cs="Times New Roman"/>
          <w:iCs/>
          <w:noProof/>
        </w:rPr>
        <w:t>(Frappier et al. 2004)</w:t>
      </w:r>
      <w:r>
        <w:rPr>
          <w:rFonts w:cs="Times New Roman"/>
          <w:iCs/>
        </w:rPr>
        <w:t xml:space="preserve">. However others have found no evidence for a role of seed banks in the population dynamics of this species </w:t>
      </w:r>
      <w:r w:rsidR="00910A69" w:rsidRPr="00910A69">
        <w:rPr>
          <w:rFonts w:cs="Times New Roman"/>
          <w:iCs/>
          <w:noProof/>
        </w:rPr>
        <w:t>(Kostel-Hughes et al. 1998, Hampe 2004)</w:t>
      </w:r>
      <w:r>
        <w:rPr>
          <w:rFonts w:cs="Times New Roman"/>
          <w:iCs/>
        </w:rPr>
        <w:t xml:space="preserve">. If seed bank dynamics do play </w:t>
      </w:r>
      <w:r w:rsidR="000A083F">
        <w:rPr>
          <w:rFonts w:cs="Times New Roman"/>
          <w:iCs/>
        </w:rPr>
        <w:t>a</w:t>
      </w:r>
      <w:r>
        <w:rPr>
          <w:rFonts w:cs="Times New Roman"/>
          <w:iCs/>
        </w:rPr>
        <w:t xml:space="preserve"> role in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demography, I may have </w:t>
      </w:r>
      <w:r w:rsidR="00205410">
        <w:rPr>
          <w:rFonts w:cs="Times New Roman"/>
          <w:iCs/>
        </w:rPr>
        <w:t>overestimated</w:t>
      </w:r>
      <w:r>
        <w:rPr>
          <w:rFonts w:cs="Times New Roman"/>
          <w:iCs/>
        </w:rPr>
        <w:t xml:space="preserve"> fecundity by overestimating germination rates. This would suggest that simulations with moderate levels of fecundity best represent the demography of </w:t>
      </w:r>
      <w:r>
        <w:rPr>
          <w:rFonts w:cs="Times New Roman"/>
          <w:i/>
          <w:iCs/>
        </w:rPr>
        <w:t xml:space="preserve">F. </w:t>
      </w:r>
      <w:proofErr w:type="spellStart"/>
      <w:r>
        <w:rPr>
          <w:rFonts w:cs="Times New Roman"/>
          <w:i/>
          <w:iCs/>
        </w:rPr>
        <w:t>alnus</w:t>
      </w:r>
      <w:proofErr w:type="spellEnd"/>
      <w:r>
        <w:rPr>
          <w:rFonts w:cs="Times New Roman"/>
          <w:iCs/>
        </w:rPr>
        <w:t>, which would further support the role of moderate to high LDD events, assuming that the combined sensitivity and positive predictive power metric is more informative of simulation fit. Future field studies should address the role of seed bank dynamics.</w:t>
      </w:r>
    </w:p>
    <w:p w14:paraId="3E61DD6F" w14:textId="77777777" w:rsidR="00EE16B0" w:rsidRDefault="00EE16B0" w:rsidP="008579EE">
      <w:pPr>
        <w:spacing w:after="0" w:line="480" w:lineRule="auto"/>
        <w:rPr>
          <w:rFonts w:eastAsiaTheme="majorEastAsia" w:cstheme="majorBidi"/>
          <w:b/>
          <w:bCs/>
          <w:color w:val="4F81BD" w:themeColor="accent1"/>
          <w:szCs w:val="32"/>
        </w:rPr>
      </w:pPr>
      <w:r>
        <w:br w:type="page"/>
      </w:r>
    </w:p>
    <w:p w14:paraId="183FFF8F" w14:textId="112B1F71" w:rsidR="00FF24C7" w:rsidRPr="004B7DE4" w:rsidRDefault="00DB095A" w:rsidP="008579EE">
      <w:pPr>
        <w:spacing w:line="480" w:lineRule="auto"/>
        <w:rPr>
          <w:b/>
        </w:rPr>
      </w:pPr>
      <w:r w:rsidRPr="004B7DE4">
        <w:rPr>
          <w:b/>
        </w:rPr>
        <w:lastRenderedPageBreak/>
        <w:t>Conclusions</w:t>
      </w:r>
    </w:p>
    <w:p w14:paraId="5958EF0A" w14:textId="77777777" w:rsidR="006B2BEE" w:rsidRDefault="00ED0ECB" w:rsidP="008579EE">
      <w:pPr>
        <w:spacing w:line="480" w:lineRule="auto"/>
        <w:rPr>
          <w:rFonts w:eastAsiaTheme="minorEastAsia" w:cs="Times New Roman"/>
          <w:iCs/>
        </w:rPr>
      </w:pPr>
      <w:r>
        <w:tab/>
      </w:r>
      <w:r w:rsidR="00F26FAB">
        <w:t>I used an i</w:t>
      </w:r>
      <w:r>
        <w:t xml:space="preserve">ntegrated demographic </w:t>
      </w:r>
      <w:r w:rsidR="00F26FAB">
        <w:t xml:space="preserve">and species distribution model to simulate the spread of invasive </w:t>
      </w:r>
      <w:r w:rsidR="00F26FAB">
        <w:rPr>
          <w:rFonts w:eastAsiaTheme="minorEastAsia" w:cs="Times New Roman"/>
          <w:i/>
          <w:iCs/>
        </w:rPr>
        <w:t xml:space="preserve">F. </w:t>
      </w:r>
      <w:proofErr w:type="spellStart"/>
      <w:r w:rsidR="00F26FAB">
        <w:rPr>
          <w:rFonts w:eastAsiaTheme="minorEastAsia" w:cs="Times New Roman"/>
          <w:i/>
          <w:iCs/>
        </w:rPr>
        <w:t>alnus</w:t>
      </w:r>
      <w:proofErr w:type="spellEnd"/>
      <w:r w:rsidR="00F26FAB">
        <w:rPr>
          <w:rFonts w:eastAsiaTheme="minorEastAsia" w:cs="Times New Roman"/>
          <w:i/>
          <w:iCs/>
        </w:rPr>
        <w:t xml:space="preserve"> </w:t>
      </w:r>
      <w:r w:rsidR="00F26FAB">
        <w:rPr>
          <w:rFonts w:eastAsiaTheme="minorEastAsia" w:cs="Times New Roman"/>
          <w:iCs/>
        </w:rPr>
        <w:t>throughout its novel North American range.</w:t>
      </w:r>
      <w:r w:rsidR="00F26FAB">
        <w:t xml:space="preserve"> </w:t>
      </w:r>
      <w:r w:rsidR="006B2BEE">
        <w:t xml:space="preserve">Comparing patterns of spatial spread resulting from 3000 simulations to historic occurrence records I concluded that the success of </w:t>
      </w:r>
      <w:r w:rsidR="006B2BEE">
        <w:rPr>
          <w:rFonts w:eastAsiaTheme="minorEastAsia" w:cs="Times New Roman"/>
          <w:i/>
          <w:iCs/>
        </w:rPr>
        <w:t xml:space="preserve">F. </w:t>
      </w:r>
      <w:proofErr w:type="spellStart"/>
      <w:r w:rsidR="006B2BEE">
        <w:rPr>
          <w:rFonts w:eastAsiaTheme="minorEastAsia" w:cs="Times New Roman"/>
          <w:i/>
          <w:iCs/>
        </w:rPr>
        <w:t>alnus</w:t>
      </w:r>
      <w:proofErr w:type="spellEnd"/>
      <w:r w:rsidR="006B2BEE">
        <w:rPr>
          <w:rFonts w:eastAsiaTheme="minorEastAsia" w:cs="Times New Roman"/>
          <w:i/>
          <w:iCs/>
        </w:rPr>
        <w:t xml:space="preserve"> </w:t>
      </w:r>
      <w:r w:rsidR="006B2BEE">
        <w:rPr>
          <w:rFonts w:eastAsiaTheme="minorEastAsia" w:cs="Times New Roman"/>
          <w:iCs/>
        </w:rPr>
        <w:t xml:space="preserve">can largely be attributed to its relatively high fecundity and the fact that it experienced extensive long-distance dispersal, mostly likely the result of humans. However, under most ecological conditions </w:t>
      </w:r>
      <w:r w:rsidR="006B2BEE">
        <w:rPr>
          <w:rFonts w:eastAsiaTheme="minorEastAsia" w:cs="Times New Roman"/>
          <w:i/>
          <w:iCs/>
        </w:rPr>
        <w:t xml:space="preserve">F. </w:t>
      </w:r>
      <w:proofErr w:type="spellStart"/>
      <w:r w:rsidR="006B2BEE">
        <w:rPr>
          <w:rFonts w:eastAsiaTheme="minorEastAsia" w:cs="Times New Roman"/>
          <w:i/>
          <w:iCs/>
        </w:rPr>
        <w:t>alnus</w:t>
      </w:r>
      <w:proofErr w:type="spellEnd"/>
      <w:r w:rsidR="006B2BEE">
        <w:rPr>
          <w:rFonts w:eastAsiaTheme="minorEastAsia" w:cs="Times New Roman"/>
          <w:i/>
          <w:iCs/>
        </w:rPr>
        <w:t xml:space="preserve"> </w:t>
      </w:r>
      <w:r w:rsidR="006B2BEE">
        <w:rPr>
          <w:rFonts w:eastAsiaTheme="minorEastAsia" w:cs="Times New Roman"/>
          <w:iCs/>
        </w:rPr>
        <w:t>does not demonstrate extraordinary population growth, as other invasive plants do (e.g., kudzu, multiflora rose, Japanese barberry). Ultimately, the factors that lead to the successful spread of this species are its ability to survive in varied habitats and have occasional periods of high reproductive output, combined with human proclivity to transport it to new parts of the novel range. Given the prevalence of non-native species that have been introduced via the horticulture industry, it is likely that these dynamics, and the patterns they produce, are indicative of what we will see with continued monitoring and investigation of invasive plants.</w:t>
      </w:r>
    </w:p>
    <w:p w14:paraId="7D734AC1" w14:textId="7412C979" w:rsidR="0096577B" w:rsidRDefault="006B2BEE" w:rsidP="008579EE">
      <w:pPr>
        <w:spacing w:line="480" w:lineRule="auto"/>
        <w:ind w:firstLine="720"/>
      </w:pPr>
      <w:r>
        <w:rPr>
          <w:rFonts w:eastAsiaTheme="minorEastAsia" w:cs="Times New Roman"/>
          <w:iCs/>
        </w:rPr>
        <w:t>The integrated modeling</w:t>
      </w:r>
      <w:r w:rsidR="00044D47">
        <w:rPr>
          <w:rFonts w:eastAsiaTheme="minorEastAsia" w:cs="Times New Roman"/>
          <w:iCs/>
        </w:rPr>
        <w:t xml:space="preserve"> methods </w:t>
      </w:r>
      <w:r w:rsidR="009763EC">
        <w:rPr>
          <w:rFonts w:eastAsiaTheme="minorEastAsia" w:cs="Times New Roman"/>
          <w:iCs/>
        </w:rPr>
        <w:t xml:space="preserve">I used here </w:t>
      </w:r>
      <w:r>
        <w:rPr>
          <w:rFonts w:eastAsiaTheme="minorEastAsia" w:cs="Times New Roman"/>
          <w:iCs/>
        </w:rPr>
        <w:t>are</w:t>
      </w:r>
      <w:r w:rsidR="0096577B">
        <w:rPr>
          <w:rFonts w:eastAsiaTheme="minorEastAsia" w:cs="Times New Roman"/>
          <w:iCs/>
        </w:rPr>
        <w:t xml:space="preserve"> increasingly being applied </w:t>
      </w:r>
      <w:r w:rsidR="00FF694F">
        <w:rPr>
          <w:rFonts w:eastAsiaTheme="minorEastAsia" w:cs="Times New Roman"/>
          <w:iCs/>
        </w:rPr>
        <w:t>in</w:t>
      </w:r>
      <w:r w:rsidR="00044D47">
        <w:rPr>
          <w:rFonts w:eastAsiaTheme="minorEastAsia" w:cs="Times New Roman"/>
          <w:iCs/>
        </w:rPr>
        <w:t xml:space="preserve"> conservation related studies</w:t>
      </w:r>
      <w:r>
        <w:rPr>
          <w:rFonts w:eastAsiaTheme="minorEastAsia" w:cs="Times New Roman"/>
          <w:iCs/>
        </w:rPr>
        <w:t>, but are less common among invasion biology studies</w:t>
      </w:r>
      <w:r w:rsidR="00044D47">
        <w:rPr>
          <w:rFonts w:eastAsiaTheme="minorEastAsia" w:cs="Times New Roman"/>
          <w:iCs/>
        </w:rPr>
        <w:t>.</w:t>
      </w:r>
      <w:r w:rsidR="0096577B">
        <w:rPr>
          <w:rFonts w:eastAsiaTheme="minorEastAsia" w:cs="Times New Roman"/>
          <w:iCs/>
        </w:rPr>
        <w:t xml:space="preserve"> They provide a means </w:t>
      </w:r>
      <w:r w:rsidR="00044D47">
        <w:rPr>
          <w:rFonts w:eastAsiaTheme="minorEastAsia" w:cs="Times New Roman"/>
          <w:iCs/>
        </w:rPr>
        <w:t>of</w:t>
      </w:r>
      <w:r w:rsidR="0096577B">
        <w:rPr>
          <w:rFonts w:eastAsiaTheme="minorEastAsia" w:cs="Times New Roman"/>
          <w:iCs/>
        </w:rPr>
        <w:t xml:space="preserve"> connect</w:t>
      </w:r>
      <w:r w:rsidR="00044D47">
        <w:rPr>
          <w:rFonts w:eastAsiaTheme="minorEastAsia" w:cs="Times New Roman"/>
          <w:iCs/>
        </w:rPr>
        <w:t>ing</w:t>
      </w:r>
      <w:r w:rsidR="0096577B">
        <w:rPr>
          <w:rFonts w:eastAsiaTheme="minorEastAsia" w:cs="Times New Roman"/>
          <w:iCs/>
        </w:rPr>
        <w:t xml:space="preserve"> </w:t>
      </w:r>
      <w:r w:rsidR="00044D47">
        <w:rPr>
          <w:rFonts w:eastAsiaTheme="minorEastAsia" w:cs="Times New Roman"/>
          <w:iCs/>
        </w:rPr>
        <w:t xml:space="preserve">demographic characteristics and population level processes to </w:t>
      </w:r>
      <w:r w:rsidR="0096577B">
        <w:rPr>
          <w:rFonts w:eastAsiaTheme="minorEastAsia" w:cs="Times New Roman"/>
          <w:iCs/>
        </w:rPr>
        <w:t xml:space="preserve">species range patterns. </w:t>
      </w:r>
      <w:r w:rsidR="00044D47">
        <w:rPr>
          <w:rFonts w:eastAsiaTheme="minorEastAsia" w:cs="Times New Roman"/>
          <w:iCs/>
        </w:rPr>
        <w:t>In this study I found that interactions between population level processes influence how species spread and establish in novel re</w:t>
      </w:r>
      <w:r>
        <w:rPr>
          <w:rFonts w:eastAsiaTheme="minorEastAsia" w:cs="Times New Roman"/>
          <w:iCs/>
        </w:rPr>
        <w:t xml:space="preserve">gions. Such knowledge is important if we want to understand what makes an invasion successful and how to avoid facilitating such invasions in the future. However there are also important conservations lessons to be learned in these studies. As environments continue to be influenced by human impacts, resulting in novel ecological conditions where species can, and in some cases must, spread, it is vital that we learn </w:t>
      </w:r>
      <w:r>
        <w:rPr>
          <w:rFonts w:eastAsiaTheme="minorEastAsia" w:cs="Times New Roman"/>
          <w:iCs/>
        </w:rPr>
        <w:lastRenderedPageBreak/>
        <w:t>how interactions among processes affect species spread. As shown in this study, these methods are a promising way to achieve this goal.</w:t>
      </w:r>
    </w:p>
    <w:p w14:paraId="2EFBC162" w14:textId="2CC7862E" w:rsidR="00C02059" w:rsidRPr="008B0C2B" w:rsidRDefault="00C02059" w:rsidP="002C0650">
      <w:pPr>
        <w:rPr>
          <w:rFonts w:cs="Times New Roman"/>
          <w:iCs/>
        </w:rPr>
      </w:pPr>
      <w:r>
        <w:rPr>
          <w:rFonts w:eastAsiaTheme="minorEastAsia" w:cs="Times New Roman"/>
          <w:iCs/>
        </w:rPr>
        <w:tab/>
        <w:t xml:space="preserve"> </w:t>
      </w:r>
    </w:p>
    <w:p w14:paraId="6A3BE132" w14:textId="7EAD4A3E" w:rsidR="00FF24C7" w:rsidRDefault="00FF24C7" w:rsidP="00FF24C7">
      <w:pPr>
        <w:rPr>
          <w:b/>
        </w:rPr>
      </w:pPr>
      <w:r>
        <w:rPr>
          <w:b/>
        </w:rPr>
        <w:br w:type="page"/>
      </w:r>
    </w:p>
    <w:p w14:paraId="163B299C" w14:textId="43F1CB05" w:rsidR="00FF24C7" w:rsidRPr="004E10B9" w:rsidRDefault="004E10B9" w:rsidP="00FF24C7">
      <w:pPr>
        <w:rPr>
          <w:rFonts w:cs="Times New Roman"/>
        </w:rPr>
      </w:pPr>
      <w:r w:rsidRPr="00141DC1">
        <w:rPr>
          <w:rFonts w:cs="Times New Roman"/>
          <w:b/>
        </w:rPr>
        <w:lastRenderedPageBreak/>
        <w:t>Table 1.</w:t>
      </w:r>
      <w:r w:rsidRPr="00141DC1">
        <w:rPr>
          <w:rFonts w:cs="Times New Roman"/>
        </w:rPr>
        <w:t xml:space="preserve"> Bioclimatic and environmental predictor variables </w:t>
      </w:r>
      <w:r>
        <w:rPr>
          <w:rFonts w:cs="Times New Roman"/>
        </w:rPr>
        <w:t xml:space="preserve">use in the </w:t>
      </w:r>
      <w:r w:rsidRPr="00141DC1">
        <w:rPr>
          <w:rFonts w:cs="Times New Roman"/>
        </w:rPr>
        <w:t xml:space="preserve">SDM of </w:t>
      </w:r>
      <w:r w:rsidRPr="00141DC1">
        <w:rPr>
          <w:rFonts w:cs="Times New Roman"/>
          <w:i/>
          <w:iCs/>
        </w:rPr>
        <w:t xml:space="preserve">F. </w:t>
      </w:r>
      <w:proofErr w:type="spellStart"/>
      <w:r w:rsidRPr="00141DC1">
        <w:rPr>
          <w:rFonts w:cs="Times New Roman"/>
          <w:i/>
          <w:iCs/>
        </w:rPr>
        <w:t>alnus</w:t>
      </w:r>
      <w:proofErr w:type="spellEnd"/>
      <w:r w:rsidRPr="00141DC1">
        <w:rPr>
          <w:rFonts w:cs="Times New Roman"/>
        </w:rPr>
        <w:t>.</w:t>
      </w:r>
      <w:r>
        <w:rPr>
          <w:rFonts w:cs="Times New Roman"/>
        </w:rPr>
        <w:t xml:space="preserve"> Dynamic variables listed first, followed by static variables. </w:t>
      </w:r>
    </w:p>
    <w:tbl>
      <w:tblPr>
        <w:tblStyle w:val="TableGrid"/>
        <w:tblW w:w="0" w:type="auto"/>
        <w:jc w:val="center"/>
        <w:tblLook w:val="00A0" w:firstRow="1" w:lastRow="0" w:firstColumn="1" w:lastColumn="0" w:noHBand="0" w:noVBand="0"/>
      </w:tblPr>
      <w:tblGrid>
        <w:gridCol w:w="2189"/>
        <w:gridCol w:w="1341"/>
        <w:gridCol w:w="2645"/>
        <w:gridCol w:w="3339"/>
      </w:tblGrid>
      <w:tr w:rsidR="00FF24C7" w:rsidRPr="00DD5377" w14:paraId="5B0FAC74" w14:textId="77777777" w:rsidTr="00930C91">
        <w:trPr>
          <w:trHeight w:val="191"/>
          <w:jc w:val="center"/>
        </w:trPr>
        <w:tc>
          <w:tcPr>
            <w:tcW w:w="2189" w:type="dxa"/>
            <w:tcBorders>
              <w:top w:val="single" w:sz="4" w:space="0" w:color="auto"/>
              <w:left w:val="nil"/>
              <w:bottom w:val="single" w:sz="4" w:space="0" w:color="auto"/>
              <w:right w:val="nil"/>
            </w:tcBorders>
          </w:tcPr>
          <w:p w14:paraId="636B35FC" w14:textId="77777777" w:rsidR="00FF24C7" w:rsidRPr="00DD5377" w:rsidRDefault="00FF24C7" w:rsidP="00BC5580">
            <w:pPr>
              <w:spacing w:after="40"/>
              <w:rPr>
                <w:rFonts w:cs="Times New Roman"/>
                <w:sz w:val="22"/>
                <w:szCs w:val="22"/>
              </w:rPr>
            </w:pPr>
            <w:r w:rsidRPr="00DD5377">
              <w:rPr>
                <w:rFonts w:cs="Times New Roman"/>
                <w:sz w:val="22"/>
                <w:szCs w:val="22"/>
              </w:rPr>
              <w:t>Variable source or data Set</w:t>
            </w:r>
          </w:p>
        </w:tc>
        <w:tc>
          <w:tcPr>
            <w:tcW w:w="1341" w:type="dxa"/>
            <w:tcBorders>
              <w:top w:val="single" w:sz="4" w:space="0" w:color="auto"/>
              <w:left w:val="nil"/>
              <w:bottom w:val="single" w:sz="4" w:space="0" w:color="auto"/>
              <w:right w:val="nil"/>
            </w:tcBorders>
          </w:tcPr>
          <w:p w14:paraId="23030234" w14:textId="77777777" w:rsidR="00FF24C7" w:rsidRPr="00DD5377" w:rsidRDefault="00FF24C7" w:rsidP="00BC5580">
            <w:pPr>
              <w:spacing w:after="40"/>
              <w:rPr>
                <w:rFonts w:cs="Times New Roman"/>
                <w:sz w:val="22"/>
                <w:szCs w:val="22"/>
              </w:rPr>
            </w:pPr>
            <w:r w:rsidRPr="00DD5377">
              <w:rPr>
                <w:rFonts w:cs="Times New Roman"/>
                <w:sz w:val="22"/>
                <w:szCs w:val="22"/>
              </w:rPr>
              <w:t>Variable Name</w:t>
            </w:r>
          </w:p>
        </w:tc>
        <w:tc>
          <w:tcPr>
            <w:tcW w:w="2645" w:type="dxa"/>
            <w:tcBorders>
              <w:top w:val="single" w:sz="4" w:space="0" w:color="auto"/>
              <w:left w:val="nil"/>
              <w:bottom w:val="single" w:sz="4" w:space="0" w:color="auto"/>
              <w:right w:val="nil"/>
            </w:tcBorders>
          </w:tcPr>
          <w:p w14:paraId="45784FD2" w14:textId="77777777" w:rsidR="00FF24C7" w:rsidRPr="00DD5377" w:rsidRDefault="00FF24C7" w:rsidP="00BC5580">
            <w:pPr>
              <w:spacing w:after="40"/>
              <w:rPr>
                <w:rFonts w:cs="Times New Roman"/>
                <w:sz w:val="22"/>
                <w:szCs w:val="22"/>
              </w:rPr>
            </w:pPr>
            <w:r w:rsidRPr="00DD5377">
              <w:rPr>
                <w:rFonts w:cs="Times New Roman"/>
                <w:sz w:val="22"/>
                <w:szCs w:val="22"/>
              </w:rPr>
              <w:t>Description</w:t>
            </w:r>
          </w:p>
        </w:tc>
        <w:tc>
          <w:tcPr>
            <w:tcW w:w="3339" w:type="dxa"/>
            <w:tcBorders>
              <w:top w:val="single" w:sz="4" w:space="0" w:color="auto"/>
              <w:left w:val="nil"/>
              <w:bottom w:val="single" w:sz="4" w:space="0" w:color="auto"/>
              <w:right w:val="nil"/>
            </w:tcBorders>
          </w:tcPr>
          <w:p w14:paraId="339AF758" w14:textId="77777777" w:rsidR="00FF24C7" w:rsidRPr="00DD5377" w:rsidRDefault="00FF24C7" w:rsidP="00BC5580">
            <w:pPr>
              <w:spacing w:after="40"/>
              <w:rPr>
                <w:rFonts w:cs="Times New Roman"/>
                <w:sz w:val="22"/>
                <w:szCs w:val="22"/>
              </w:rPr>
            </w:pPr>
            <w:r w:rsidRPr="00DD5377">
              <w:rPr>
                <w:rFonts w:cs="Times New Roman"/>
                <w:sz w:val="22"/>
                <w:szCs w:val="22"/>
              </w:rPr>
              <w:t>Ecological Basis for Inclusion</w:t>
            </w:r>
          </w:p>
        </w:tc>
      </w:tr>
      <w:tr w:rsidR="00FF24C7" w:rsidRPr="00DD5377" w14:paraId="295C3C0D" w14:textId="77777777" w:rsidTr="00930C91">
        <w:trPr>
          <w:trHeight w:val="372"/>
          <w:jc w:val="center"/>
        </w:trPr>
        <w:tc>
          <w:tcPr>
            <w:tcW w:w="2189" w:type="dxa"/>
            <w:tcBorders>
              <w:top w:val="single" w:sz="4" w:space="0" w:color="auto"/>
              <w:left w:val="nil"/>
              <w:bottom w:val="nil"/>
              <w:right w:val="nil"/>
            </w:tcBorders>
          </w:tcPr>
          <w:p w14:paraId="0357D4E8" w14:textId="077B5492" w:rsidR="00FF24C7" w:rsidRPr="00DD5377" w:rsidRDefault="00FF24C7" w:rsidP="00BC5580">
            <w:pPr>
              <w:spacing w:after="40"/>
              <w:rPr>
                <w:rFonts w:cs="Times New Roman"/>
                <w:sz w:val="22"/>
                <w:szCs w:val="22"/>
              </w:rPr>
            </w:pPr>
            <w:r w:rsidRPr="00DD5377">
              <w:rPr>
                <w:rFonts w:cs="Times New Roman"/>
                <w:sz w:val="22"/>
                <w:szCs w:val="22"/>
              </w:rPr>
              <w:t xml:space="preserve">Natural Resources Canada International Climate Modeling Project </w:t>
            </w:r>
            <w:r w:rsidR="00910A69" w:rsidRPr="00910A69">
              <w:rPr>
                <w:rFonts w:cs="Times New Roman"/>
                <w:noProof/>
                <w:sz w:val="22"/>
                <w:szCs w:val="22"/>
              </w:rPr>
              <w:t>(McKenney et al. 2006, 2011)</w:t>
            </w:r>
          </w:p>
        </w:tc>
        <w:tc>
          <w:tcPr>
            <w:tcW w:w="1341" w:type="dxa"/>
            <w:tcBorders>
              <w:top w:val="nil"/>
              <w:left w:val="nil"/>
              <w:bottom w:val="nil"/>
              <w:right w:val="nil"/>
            </w:tcBorders>
          </w:tcPr>
          <w:p w14:paraId="5B8F77EF" w14:textId="77777777" w:rsidR="00FF24C7" w:rsidRPr="00DD5377" w:rsidRDefault="00FF24C7" w:rsidP="00BC5580">
            <w:pPr>
              <w:spacing w:after="40"/>
              <w:rPr>
                <w:rFonts w:cs="Times New Roman"/>
                <w:sz w:val="22"/>
                <w:szCs w:val="22"/>
              </w:rPr>
            </w:pPr>
            <w:r w:rsidRPr="00DD5377">
              <w:rPr>
                <w:rFonts w:cs="Times New Roman"/>
                <w:sz w:val="22"/>
                <w:szCs w:val="22"/>
              </w:rPr>
              <w:t>BIO4</w:t>
            </w:r>
          </w:p>
        </w:tc>
        <w:tc>
          <w:tcPr>
            <w:tcW w:w="2645" w:type="dxa"/>
            <w:tcBorders>
              <w:top w:val="nil"/>
              <w:left w:val="nil"/>
              <w:bottom w:val="nil"/>
              <w:right w:val="nil"/>
            </w:tcBorders>
          </w:tcPr>
          <w:p w14:paraId="29F8F9BF" w14:textId="77777777" w:rsidR="00FF24C7" w:rsidRPr="00DD5377" w:rsidRDefault="00FF24C7" w:rsidP="00BC5580">
            <w:pPr>
              <w:spacing w:after="40"/>
              <w:rPr>
                <w:rFonts w:cs="Times New Roman"/>
                <w:sz w:val="22"/>
                <w:szCs w:val="22"/>
              </w:rPr>
            </w:pPr>
            <w:r w:rsidRPr="00DD5377">
              <w:rPr>
                <w:rFonts w:cs="Times New Roman"/>
                <w:sz w:val="22"/>
                <w:szCs w:val="22"/>
              </w:rPr>
              <w:t>Temperature seasonality</w:t>
            </w:r>
          </w:p>
        </w:tc>
        <w:tc>
          <w:tcPr>
            <w:tcW w:w="3339" w:type="dxa"/>
            <w:tcBorders>
              <w:top w:val="single" w:sz="4" w:space="0" w:color="auto"/>
              <w:left w:val="nil"/>
              <w:bottom w:val="nil"/>
              <w:right w:val="nil"/>
            </w:tcBorders>
          </w:tcPr>
          <w:p w14:paraId="4F91D9C5"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temperature throughout the year</w:t>
            </w:r>
          </w:p>
        </w:tc>
      </w:tr>
      <w:tr w:rsidR="00FF24C7" w:rsidRPr="00DD5377" w14:paraId="3DA9417C" w14:textId="77777777" w:rsidTr="00930C91">
        <w:trPr>
          <w:trHeight w:val="115"/>
          <w:jc w:val="center"/>
        </w:trPr>
        <w:tc>
          <w:tcPr>
            <w:tcW w:w="2189" w:type="dxa"/>
            <w:tcBorders>
              <w:top w:val="nil"/>
              <w:left w:val="nil"/>
              <w:bottom w:val="nil"/>
              <w:right w:val="nil"/>
            </w:tcBorders>
          </w:tcPr>
          <w:p w14:paraId="52787E4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90AB60" w14:textId="77777777" w:rsidR="00FF24C7" w:rsidRPr="00DD5377" w:rsidRDefault="00FF24C7" w:rsidP="00BC5580">
            <w:pPr>
              <w:spacing w:after="40"/>
              <w:rPr>
                <w:rFonts w:cs="Times New Roman"/>
                <w:sz w:val="22"/>
                <w:szCs w:val="22"/>
              </w:rPr>
            </w:pPr>
            <w:r w:rsidRPr="00DD5377">
              <w:rPr>
                <w:rFonts w:cs="Times New Roman"/>
                <w:sz w:val="22"/>
                <w:szCs w:val="22"/>
              </w:rPr>
              <w:t>BIO5</w:t>
            </w:r>
          </w:p>
        </w:tc>
        <w:tc>
          <w:tcPr>
            <w:tcW w:w="2645" w:type="dxa"/>
            <w:tcBorders>
              <w:top w:val="nil"/>
              <w:left w:val="nil"/>
              <w:bottom w:val="nil"/>
              <w:right w:val="nil"/>
            </w:tcBorders>
          </w:tcPr>
          <w:p w14:paraId="100B7651" w14:textId="77777777" w:rsidR="00FF24C7" w:rsidRPr="00DD5377" w:rsidRDefault="00FF24C7" w:rsidP="00BC5580">
            <w:pPr>
              <w:spacing w:after="40"/>
              <w:rPr>
                <w:rFonts w:cs="Times New Roman"/>
                <w:sz w:val="22"/>
                <w:szCs w:val="22"/>
              </w:rPr>
            </w:pPr>
            <w:r w:rsidRPr="00DD5377">
              <w:rPr>
                <w:rFonts w:cs="Times New Roman"/>
                <w:sz w:val="22"/>
                <w:szCs w:val="22"/>
              </w:rPr>
              <w:t>Max temperature of warmest month</w:t>
            </w:r>
          </w:p>
        </w:tc>
        <w:tc>
          <w:tcPr>
            <w:tcW w:w="3339" w:type="dxa"/>
            <w:tcBorders>
              <w:top w:val="nil"/>
              <w:left w:val="nil"/>
              <w:bottom w:val="nil"/>
              <w:right w:val="nil"/>
            </w:tcBorders>
          </w:tcPr>
          <w:p w14:paraId="22C6BF65"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heat tolerance</w:t>
            </w:r>
          </w:p>
        </w:tc>
      </w:tr>
      <w:tr w:rsidR="00FF24C7" w:rsidRPr="00DD5377" w14:paraId="6395584C" w14:textId="77777777" w:rsidTr="00930C91">
        <w:trPr>
          <w:trHeight w:val="115"/>
          <w:jc w:val="center"/>
        </w:trPr>
        <w:tc>
          <w:tcPr>
            <w:tcW w:w="2189" w:type="dxa"/>
            <w:tcBorders>
              <w:top w:val="nil"/>
              <w:left w:val="nil"/>
              <w:bottom w:val="nil"/>
              <w:right w:val="nil"/>
            </w:tcBorders>
          </w:tcPr>
          <w:p w14:paraId="214209F1"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D84187F" w14:textId="77777777" w:rsidR="00FF24C7" w:rsidRPr="00DD5377" w:rsidRDefault="00FF24C7" w:rsidP="00BC5580">
            <w:pPr>
              <w:spacing w:after="40"/>
              <w:rPr>
                <w:rFonts w:cs="Times New Roman"/>
                <w:sz w:val="22"/>
                <w:szCs w:val="22"/>
              </w:rPr>
            </w:pPr>
            <w:r w:rsidRPr="00DD5377">
              <w:rPr>
                <w:rFonts w:cs="Times New Roman"/>
                <w:sz w:val="22"/>
                <w:szCs w:val="22"/>
              </w:rPr>
              <w:t>BIO6</w:t>
            </w:r>
          </w:p>
        </w:tc>
        <w:tc>
          <w:tcPr>
            <w:tcW w:w="2645" w:type="dxa"/>
            <w:tcBorders>
              <w:top w:val="nil"/>
              <w:left w:val="nil"/>
              <w:bottom w:val="nil"/>
              <w:right w:val="nil"/>
            </w:tcBorders>
          </w:tcPr>
          <w:p w14:paraId="4FACB7F2" w14:textId="77777777" w:rsidR="00FF24C7" w:rsidRPr="00DD5377" w:rsidRDefault="00FF24C7" w:rsidP="00BC5580">
            <w:pPr>
              <w:spacing w:after="40"/>
              <w:rPr>
                <w:rFonts w:cs="Times New Roman"/>
                <w:sz w:val="22"/>
                <w:szCs w:val="22"/>
              </w:rPr>
            </w:pPr>
            <w:r w:rsidRPr="00DD5377">
              <w:rPr>
                <w:rFonts w:cs="Times New Roman"/>
                <w:sz w:val="22"/>
                <w:szCs w:val="22"/>
              </w:rPr>
              <w:t>Min temperature of coolest month</w:t>
            </w:r>
          </w:p>
        </w:tc>
        <w:tc>
          <w:tcPr>
            <w:tcW w:w="3339" w:type="dxa"/>
            <w:tcBorders>
              <w:top w:val="nil"/>
              <w:left w:val="nil"/>
              <w:bottom w:val="nil"/>
              <w:right w:val="nil"/>
            </w:tcBorders>
          </w:tcPr>
          <w:p w14:paraId="3019A9D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cold tolerance (e.g., frost)</w:t>
            </w:r>
          </w:p>
        </w:tc>
      </w:tr>
      <w:tr w:rsidR="00FF24C7" w:rsidRPr="00DD5377" w14:paraId="712FE64F" w14:textId="77777777" w:rsidTr="00930C91">
        <w:trPr>
          <w:trHeight w:val="115"/>
          <w:jc w:val="center"/>
        </w:trPr>
        <w:tc>
          <w:tcPr>
            <w:tcW w:w="2189" w:type="dxa"/>
            <w:tcBorders>
              <w:top w:val="nil"/>
              <w:left w:val="nil"/>
              <w:bottom w:val="nil"/>
              <w:right w:val="nil"/>
            </w:tcBorders>
          </w:tcPr>
          <w:p w14:paraId="7369487A"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290E6D9A" w14:textId="77777777" w:rsidR="00FF24C7" w:rsidRPr="00DD5377" w:rsidRDefault="00FF24C7" w:rsidP="00BC5580">
            <w:pPr>
              <w:spacing w:after="40"/>
              <w:rPr>
                <w:rFonts w:cs="Times New Roman"/>
                <w:sz w:val="22"/>
                <w:szCs w:val="22"/>
              </w:rPr>
            </w:pPr>
            <w:r w:rsidRPr="00DD5377">
              <w:rPr>
                <w:rFonts w:cs="Times New Roman"/>
                <w:sz w:val="22"/>
                <w:szCs w:val="22"/>
              </w:rPr>
              <w:t>BIO12</w:t>
            </w:r>
          </w:p>
        </w:tc>
        <w:tc>
          <w:tcPr>
            <w:tcW w:w="2645" w:type="dxa"/>
            <w:tcBorders>
              <w:top w:val="nil"/>
              <w:left w:val="nil"/>
              <w:bottom w:val="nil"/>
              <w:right w:val="nil"/>
            </w:tcBorders>
          </w:tcPr>
          <w:p w14:paraId="298F7B66" w14:textId="77777777" w:rsidR="00FF24C7" w:rsidRPr="00DD5377" w:rsidRDefault="00FF24C7" w:rsidP="00BC5580">
            <w:pPr>
              <w:spacing w:after="40"/>
              <w:rPr>
                <w:rFonts w:cs="Times New Roman"/>
                <w:sz w:val="22"/>
                <w:szCs w:val="22"/>
              </w:rPr>
            </w:pPr>
            <w:r w:rsidRPr="00DD5377">
              <w:rPr>
                <w:rFonts w:cs="Times New Roman"/>
                <w:sz w:val="22"/>
                <w:szCs w:val="22"/>
              </w:rPr>
              <w:t>Annual precipitation</w:t>
            </w:r>
          </w:p>
        </w:tc>
        <w:tc>
          <w:tcPr>
            <w:tcW w:w="3339" w:type="dxa"/>
            <w:tcBorders>
              <w:top w:val="nil"/>
              <w:left w:val="nil"/>
              <w:bottom w:val="nil"/>
              <w:right w:val="nil"/>
            </w:tcBorders>
          </w:tcPr>
          <w:p w14:paraId="007DB25A" w14:textId="77777777" w:rsidR="00FF24C7" w:rsidRPr="00DD5377" w:rsidRDefault="00FF24C7" w:rsidP="00BC5580">
            <w:pPr>
              <w:spacing w:after="40"/>
              <w:rPr>
                <w:rFonts w:cs="Times New Roman"/>
                <w:sz w:val="22"/>
                <w:szCs w:val="22"/>
              </w:rPr>
            </w:pPr>
            <w:r w:rsidRPr="00DD5377">
              <w:rPr>
                <w:rFonts w:cs="Times New Roman"/>
                <w:sz w:val="22"/>
                <w:szCs w:val="22"/>
              </w:rPr>
              <w:t>Proxy for total water input into a region and general plant moisture requirements</w:t>
            </w:r>
          </w:p>
        </w:tc>
      </w:tr>
      <w:tr w:rsidR="00FF24C7" w:rsidRPr="00DD5377" w14:paraId="0D67D5D0" w14:textId="77777777" w:rsidTr="00930C91">
        <w:trPr>
          <w:trHeight w:val="115"/>
          <w:jc w:val="center"/>
        </w:trPr>
        <w:tc>
          <w:tcPr>
            <w:tcW w:w="2189" w:type="dxa"/>
            <w:tcBorders>
              <w:top w:val="nil"/>
              <w:left w:val="nil"/>
              <w:bottom w:val="nil"/>
              <w:right w:val="nil"/>
            </w:tcBorders>
          </w:tcPr>
          <w:p w14:paraId="55A346B5"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DC633F" w14:textId="77777777" w:rsidR="00FF24C7" w:rsidRPr="00DD5377" w:rsidRDefault="00FF24C7" w:rsidP="00BC5580">
            <w:pPr>
              <w:spacing w:after="40"/>
              <w:rPr>
                <w:rFonts w:cs="Times New Roman"/>
                <w:sz w:val="22"/>
                <w:szCs w:val="22"/>
              </w:rPr>
            </w:pPr>
            <w:r w:rsidRPr="00DD5377">
              <w:rPr>
                <w:rFonts w:cs="Times New Roman"/>
                <w:sz w:val="22"/>
                <w:szCs w:val="22"/>
              </w:rPr>
              <w:t>BIO15</w:t>
            </w:r>
          </w:p>
        </w:tc>
        <w:tc>
          <w:tcPr>
            <w:tcW w:w="2645" w:type="dxa"/>
            <w:tcBorders>
              <w:top w:val="nil"/>
              <w:left w:val="nil"/>
              <w:bottom w:val="nil"/>
              <w:right w:val="nil"/>
            </w:tcBorders>
          </w:tcPr>
          <w:p w14:paraId="68D84B64" w14:textId="77777777" w:rsidR="00FF24C7" w:rsidRPr="00DD5377" w:rsidRDefault="00FF24C7" w:rsidP="00BC5580">
            <w:pPr>
              <w:spacing w:after="40"/>
              <w:rPr>
                <w:rFonts w:cs="Times New Roman"/>
                <w:sz w:val="22"/>
                <w:szCs w:val="22"/>
              </w:rPr>
            </w:pPr>
            <w:r w:rsidRPr="00DD5377">
              <w:rPr>
                <w:rFonts w:cs="Times New Roman"/>
                <w:sz w:val="22"/>
                <w:szCs w:val="22"/>
              </w:rPr>
              <w:t>Precipitation seasonality</w:t>
            </w:r>
          </w:p>
        </w:tc>
        <w:tc>
          <w:tcPr>
            <w:tcW w:w="3339" w:type="dxa"/>
            <w:tcBorders>
              <w:top w:val="nil"/>
              <w:left w:val="nil"/>
              <w:bottom w:val="nil"/>
              <w:right w:val="nil"/>
            </w:tcBorders>
          </w:tcPr>
          <w:p w14:paraId="4CD11D8F"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rainfall throughout the year</w:t>
            </w:r>
          </w:p>
        </w:tc>
      </w:tr>
      <w:tr w:rsidR="00FF24C7" w:rsidRPr="00DD5377" w14:paraId="29DC1ABF" w14:textId="77777777" w:rsidTr="00930C91">
        <w:trPr>
          <w:trHeight w:val="115"/>
          <w:jc w:val="center"/>
        </w:trPr>
        <w:tc>
          <w:tcPr>
            <w:tcW w:w="2189" w:type="dxa"/>
            <w:tcBorders>
              <w:top w:val="nil"/>
              <w:left w:val="nil"/>
              <w:bottom w:val="nil"/>
              <w:right w:val="nil"/>
            </w:tcBorders>
          </w:tcPr>
          <w:p w14:paraId="63823E6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16A05427" w14:textId="77777777" w:rsidR="00FF24C7" w:rsidRPr="00DD5377" w:rsidRDefault="00FF24C7" w:rsidP="00BC5580">
            <w:pPr>
              <w:spacing w:after="40"/>
              <w:rPr>
                <w:rFonts w:cs="Times New Roman"/>
                <w:sz w:val="22"/>
                <w:szCs w:val="22"/>
              </w:rPr>
            </w:pPr>
            <w:r w:rsidRPr="00DD5377">
              <w:rPr>
                <w:rFonts w:cs="Times New Roman"/>
                <w:sz w:val="22"/>
                <w:szCs w:val="22"/>
              </w:rPr>
              <w:t>BIO18</w:t>
            </w:r>
          </w:p>
        </w:tc>
        <w:tc>
          <w:tcPr>
            <w:tcW w:w="2645" w:type="dxa"/>
            <w:tcBorders>
              <w:top w:val="nil"/>
              <w:left w:val="nil"/>
              <w:bottom w:val="nil"/>
              <w:right w:val="nil"/>
            </w:tcBorders>
          </w:tcPr>
          <w:p w14:paraId="1FC91D22"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warmest quarter</w:t>
            </w:r>
          </w:p>
        </w:tc>
        <w:tc>
          <w:tcPr>
            <w:tcW w:w="3339" w:type="dxa"/>
            <w:tcBorders>
              <w:top w:val="nil"/>
              <w:left w:val="nil"/>
              <w:bottom w:val="nil"/>
              <w:right w:val="nil"/>
            </w:tcBorders>
          </w:tcPr>
          <w:p w14:paraId="016F675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drought tolerance</w:t>
            </w:r>
          </w:p>
        </w:tc>
      </w:tr>
      <w:tr w:rsidR="00FF24C7" w:rsidRPr="00DD5377" w14:paraId="6773AD0F" w14:textId="77777777" w:rsidTr="00930C91">
        <w:trPr>
          <w:trHeight w:val="115"/>
          <w:jc w:val="center"/>
        </w:trPr>
        <w:tc>
          <w:tcPr>
            <w:tcW w:w="2189" w:type="dxa"/>
            <w:tcBorders>
              <w:top w:val="nil"/>
              <w:left w:val="nil"/>
              <w:bottom w:val="nil"/>
              <w:right w:val="nil"/>
            </w:tcBorders>
          </w:tcPr>
          <w:p w14:paraId="7BFAD652"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0FCF153" w14:textId="77777777" w:rsidR="00FF24C7" w:rsidRPr="00DD5377" w:rsidRDefault="00FF24C7" w:rsidP="00BC5580">
            <w:pPr>
              <w:spacing w:after="40"/>
              <w:rPr>
                <w:rFonts w:cs="Times New Roman"/>
                <w:sz w:val="22"/>
                <w:szCs w:val="22"/>
              </w:rPr>
            </w:pPr>
            <w:r w:rsidRPr="00DD5377">
              <w:rPr>
                <w:rFonts w:cs="Times New Roman"/>
                <w:sz w:val="22"/>
                <w:szCs w:val="22"/>
              </w:rPr>
              <w:t>BIO19</w:t>
            </w:r>
          </w:p>
        </w:tc>
        <w:tc>
          <w:tcPr>
            <w:tcW w:w="2645" w:type="dxa"/>
            <w:tcBorders>
              <w:top w:val="nil"/>
              <w:left w:val="nil"/>
              <w:bottom w:val="nil"/>
              <w:right w:val="nil"/>
            </w:tcBorders>
          </w:tcPr>
          <w:p w14:paraId="62C2E42D"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coldest quarter</w:t>
            </w:r>
          </w:p>
        </w:tc>
        <w:tc>
          <w:tcPr>
            <w:tcW w:w="3339" w:type="dxa"/>
            <w:tcBorders>
              <w:top w:val="nil"/>
              <w:left w:val="nil"/>
              <w:bottom w:val="nil"/>
              <w:right w:val="nil"/>
            </w:tcBorders>
          </w:tcPr>
          <w:p w14:paraId="69B8892F" w14:textId="77777777" w:rsidR="00FF24C7" w:rsidRPr="00DD5377" w:rsidRDefault="00FF24C7" w:rsidP="00BC5580">
            <w:pPr>
              <w:spacing w:after="40"/>
              <w:rPr>
                <w:rFonts w:cs="Times New Roman"/>
                <w:sz w:val="22"/>
                <w:szCs w:val="22"/>
              </w:rPr>
            </w:pPr>
            <w:r w:rsidRPr="00DD5377">
              <w:rPr>
                <w:rFonts w:cs="Times New Roman"/>
                <w:sz w:val="22"/>
                <w:szCs w:val="22"/>
              </w:rPr>
              <w:t xml:space="preserve">Proxy for </w:t>
            </w:r>
            <w:proofErr w:type="spellStart"/>
            <w:r w:rsidRPr="00DD5377">
              <w:rPr>
                <w:rFonts w:cs="Times New Roman"/>
                <w:sz w:val="22"/>
                <w:szCs w:val="22"/>
              </w:rPr>
              <w:t>affects</w:t>
            </w:r>
            <w:proofErr w:type="spellEnd"/>
            <w:r w:rsidRPr="00DD5377">
              <w:rPr>
                <w:rFonts w:cs="Times New Roman"/>
                <w:sz w:val="22"/>
                <w:szCs w:val="22"/>
              </w:rPr>
              <w:t xml:space="preserve"> of snow pack, potentially important of </w:t>
            </w: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growth at northern edge of species range</w:t>
            </w:r>
          </w:p>
        </w:tc>
      </w:tr>
      <w:tr w:rsidR="00FF24C7" w:rsidRPr="00DD5377" w14:paraId="5C0B14B5" w14:textId="77777777" w:rsidTr="00930C91">
        <w:trPr>
          <w:trHeight w:val="115"/>
          <w:jc w:val="center"/>
        </w:trPr>
        <w:tc>
          <w:tcPr>
            <w:tcW w:w="2189" w:type="dxa"/>
            <w:tcBorders>
              <w:top w:val="nil"/>
              <w:left w:val="nil"/>
              <w:bottom w:val="nil"/>
              <w:right w:val="nil"/>
            </w:tcBorders>
          </w:tcPr>
          <w:p w14:paraId="5BC3023F"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33A1702" w14:textId="77777777" w:rsidR="00FF24C7" w:rsidRPr="00DD5377" w:rsidRDefault="00FF24C7" w:rsidP="00BC5580">
            <w:pPr>
              <w:spacing w:after="40"/>
              <w:rPr>
                <w:rFonts w:cs="Times New Roman"/>
                <w:sz w:val="22"/>
                <w:szCs w:val="22"/>
              </w:rPr>
            </w:pPr>
            <w:r w:rsidRPr="00DD5377">
              <w:rPr>
                <w:rFonts w:cs="Times New Roman"/>
                <w:sz w:val="22"/>
                <w:szCs w:val="22"/>
              </w:rPr>
              <w:t>SG 2</w:t>
            </w:r>
          </w:p>
        </w:tc>
        <w:tc>
          <w:tcPr>
            <w:tcW w:w="2645" w:type="dxa"/>
            <w:tcBorders>
              <w:top w:val="nil"/>
              <w:left w:val="nil"/>
              <w:bottom w:val="nil"/>
              <w:right w:val="nil"/>
            </w:tcBorders>
          </w:tcPr>
          <w:p w14:paraId="469185B0" w14:textId="77777777" w:rsidR="00FF24C7" w:rsidRPr="00DD5377" w:rsidRDefault="00FF24C7" w:rsidP="00BC5580">
            <w:pPr>
              <w:spacing w:after="40"/>
              <w:rPr>
                <w:rFonts w:cs="Times New Roman"/>
                <w:sz w:val="22"/>
                <w:szCs w:val="22"/>
              </w:rPr>
            </w:pPr>
            <w:bookmarkStart w:id="7" w:name="OLE_LINK7"/>
            <w:bookmarkStart w:id="8" w:name="OLE_LINK8"/>
            <w:r w:rsidRPr="00DD5377">
              <w:rPr>
                <w:rFonts w:cs="Times New Roman"/>
                <w:sz w:val="22"/>
                <w:szCs w:val="22"/>
              </w:rPr>
              <w:t>Julian day number at start of growing season</w:t>
            </w:r>
            <w:bookmarkEnd w:id="7"/>
            <w:bookmarkEnd w:id="8"/>
          </w:p>
        </w:tc>
        <w:tc>
          <w:tcPr>
            <w:tcW w:w="3339" w:type="dxa"/>
            <w:tcBorders>
              <w:top w:val="nil"/>
              <w:left w:val="nil"/>
              <w:bottom w:val="nil"/>
              <w:right w:val="nil"/>
            </w:tcBorders>
          </w:tcPr>
          <w:p w14:paraId="57C2823C" w14:textId="77777777" w:rsidR="00FF24C7" w:rsidRPr="00DD5377" w:rsidRDefault="00FF24C7" w:rsidP="00BC5580">
            <w:pPr>
              <w:spacing w:after="40"/>
              <w:rPr>
                <w:rFonts w:cs="Times New Roman"/>
                <w:sz w:val="22"/>
                <w:szCs w:val="22"/>
              </w:rPr>
            </w:pPr>
          </w:p>
        </w:tc>
      </w:tr>
      <w:tr w:rsidR="00FF24C7" w:rsidRPr="00DD5377" w14:paraId="2CB9B413" w14:textId="77777777" w:rsidTr="00930C91">
        <w:trPr>
          <w:trHeight w:val="115"/>
          <w:jc w:val="center"/>
        </w:trPr>
        <w:tc>
          <w:tcPr>
            <w:tcW w:w="2189" w:type="dxa"/>
            <w:tcBorders>
              <w:top w:val="nil"/>
              <w:left w:val="nil"/>
              <w:bottom w:val="nil"/>
              <w:right w:val="nil"/>
            </w:tcBorders>
          </w:tcPr>
          <w:p w14:paraId="30264696"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476EB25F" w14:textId="77777777" w:rsidR="00FF24C7" w:rsidRPr="00DD5377" w:rsidRDefault="00FF24C7" w:rsidP="00BC5580">
            <w:pPr>
              <w:spacing w:after="40"/>
              <w:rPr>
                <w:rFonts w:cs="Times New Roman"/>
                <w:sz w:val="22"/>
                <w:szCs w:val="22"/>
              </w:rPr>
            </w:pPr>
            <w:r w:rsidRPr="00DD5377">
              <w:rPr>
                <w:rFonts w:cs="Times New Roman"/>
                <w:sz w:val="22"/>
                <w:szCs w:val="22"/>
              </w:rPr>
              <w:t>SG 3</w:t>
            </w:r>
          </w:p>
        </w:tc>
        <w:tc>
          <w:tcPr>
            <w:tcW w:w="2645" w:type="dxa"/>
            <w:tcBorders>
              <w:top w:val="nil"/>
              <w:left w:val="nil"/>
              <w:bottom w:val="nil"/>
              <w:right w:val="nil"/>
            </w:tcBorders>
          </w:tcPr>
          <w:p w14:paraId="7CBDC418" w14:textId="77777777" w:rsidR="00FF24C7" w:rsidRPr="00DD5377" w:rsidRDefault="00FF24C7" w:rsidP="00BC5580">
            <w:pPr>
              <w:spacing w:after="40"/>
              <w:rPr>
                <w:rFonts w:cs="Times New Roman"/>
                <w:sz w:val="22"/>
                <w:szCs w:val="22"/>
              </w:rPr>
            </w:pPr>
            <w:r w:rsidRPr="00DD5377">
              <w:rPr>
                <w:rFonts w:cs="Times New Roman"/>
                <w:sz w:val="22"/>
                <w:szCs w:val="22"/>
              </w:rPr>
              <w:t>Julian day number at end of growing season</w:t>
            </w:r>
          </w:p>
        </w:tc>
        <w:tc>
          <w:tcPr>
            <w:tcW w:w="3339" w:type="dxa"/>
            <w:tcBorders>
              <w:top w:val="nil"/>
              <w:left w:val="nil"/>
              <w:bottom w:val="nil"/>
              <w:right w:val="nil"/>
            </w:tcBorders>
          </w:tcPr>
          <w:p w14:paraId="1718C7E7" w14:textId="77777777" w:rsidR="00FF24C7" w:rsidRPr="00DD5377" w:rsidRDefault="00FF24C7" w:rsidP="00BC5580">
            <w:pPr>
              <w:spacing w:after="40"/>
              <w:rPr>
                <w:rFonts w:cs="Times New Roman"/>
                <w:sz w:val="22"/>
                <w:szCs w:val="22"/>
              </w:rPr>
            </w:pPr>
          </w:p>
        </w:tc>
      </w:tr>
      <w:tr w:rsidR="00FF24C7" w:rsidRPr="00DD5377" w14:paraId="5232EAD5" w14:textId="77777777" w:rsidTr="00930C91">
        <w:trPr>
          <w:trHeight w:val="115"/>
          <w:jc w:val="center"/>
        </w:trPr>
        <w:tc>
          <w:tcPr>
            <w:tcW w:w="2189" w:type="dxa"/>
            <w:tcBorders>
              <w:top w:val="nil"/>
              <w:left w:val="nil"/>
              <w:bottom w:val="single" w:sz="4" w:space="0" w:color="auto"/>
              <w:right w:val="nil"/>
            </w:tcBorders>
          </w:tcPr>
          <w:p w14:paraId="6B3DF77E"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434C9EA0" w14:textId="77777777" w:rsidR="00FF24C7" w:rsidRPr="00DD5377" w:rsidRDefault="00FF24C7" w:rsidP="00BC5580">
            <w:pPr>
              <w:spacing w:after="40"/>
              <w:rPr>
                <w:rFonts w:cs="Times New Roman"/>
                <w:sz w:val="22"/>
                <w:szCs w:val="22"/>
              </w:rPr>
            </w:pPr>
            <w:r w:rsidRPr="00DD5377">
              <w:rPr>
                <w:rFonts w:cs="Times New Roman"/>
                <w:sz w:val="22"/>
                <w:szCs w:val="22"/>
              </w:rPr>
              <w:t>SG 10</w:t>
            </w:r>
          </w:p>
        </w:tc>
        <w:tc>
          <w:tcPr>
            <w:tcW w:w="2645" w:type="dxa"/>
            <w:tcBorders>
              <w:top w:val="nil"/>
              <w:left w:val="nil"/>
              <w:bottom w:val="single" w:sz="4" w:space="0" w:color="auto"/>
              <w:right w:val="nil"/>
            </w:tcBorders>
          </w:tcPr>
          <w:p w14:paraId="6D6E31B8" w14:textId="77777777" w:rsidR="00FF24C7" w:rsidRPr="00DD5377" w:rsidRDefault="00FF24C7" w:rsidP="00BC5580">
            <w:pPr>
              <w:spacing w:after="40"/>
              <w:rPr>
                <w:rFonts w:cs="Times New Roman"/>
                <w:sz w:val="22"/>
                <w:szCs w:val="22"/>
              </w:rPr>
            </w:pPr>
            <w:r w:rsidRPr="00DD5377">
              <w:rPr>
                <w:rFonts w:cs="Times New Roman"/>
                <w:sz w:val="22"/>
                <w:szCs w:val="22"/>
              </w:rPr>
              <w:t>Growing Degree Days (above 5 C°)</w:t>
            </w:r>
          </w:p>
        </w:tc>
        <w:tc>
          <w:tcPr>
            <w:tcW w:w="3339" w:type="dxa"/>
            <w:tcBorders>
              <w:top w:val="nil"/>
              <w:left w:val="nil"/>
              <w:bottom w:val="single" w:sz="4" w:space="0" w:color="auto"/>
              <w:right w:val="nil"/>
            </w:tcBorders>
          </w:tcPr>
          <w:p w14:paraId="377658A1" w14:textId="77777777" w:rsidR="00FF24C7" w:rsidRPr="00DD5377" w:rsidRDefault="00FF24C7" w:rsidP="00BC5580">
            <w:pPr>
              <w:spacing w:after="40"/>
              <w:rPr>
                <w:rFonts w:cs="Times New Roman"/>
                <w:sz w:val="22"/>
                <w:szCs w:val="22"/>
              </w:rPr>
            </w:pPr>
            <w:r w:rsidRPr="00DD5377">
              <w:rPr>
                <w:rFonts w:cs="Times New Roman"/>
                <w:sz w:val="22"/>
                <w:szCs w:val="22"/>
              </w:rPr>
              <w:t>A measure of total growing time</w:t>
            </w:r>
          </w:p>
        </w:tc>
      </w:tr>
      <w:tr w:rsidR="00FF24C7" w:rsidRPr="00DD5377" w14:paraId="21A1DA21" w14:textId="77777777" w:rsidTr="00930C91">
        <w:trPr>
          <w:trHeight w:val="115"/>
          <w:jc w:val="center"/>
        </w:trPr>
        <w:tc>
          <w:tcPr>
            <w:tcW w:w="2189" w:type="dxa"/>
            <w:tcBorders>
              <w:top w:val="single" w:sz="4" w:space="0" w:color="auto"/>
              <w:left w:val="nil"/>
              <w:bottom w:val="nil"/>
              <w:right w:val="nil"/>
            </w:tcBorders>
          </w:tcPr>
          <w:p w14:paraId="0667DF20" w14:textId="40F40219" w:rsidR="00FF24C7" w:rsidRPr="00DD5377" w:rsidRDefault="00FF24C7" w:rsidP="00BC5580">
            <w:pPr>
              <w:spacing w:after="40"/>
              <w:rPr>
                <w:rFonts w:cs="Times New Roman"/>
                <w:sz w:val="22"/>
                <w:szCs w:val="22"/>
              </w:rPr>
            </w:pPr>
            <w:r w:rsidRPr="00DD5377">
              <w:rPr>
                <w:rFonts w:cs="Times New Roman"/>
                <w:sz w:val="22"/>
                <w:szCs w:val="22"/>
              </w:rPr>
              <w:t xml:space="preserve">Historic Land Use </w:t>
            </w:r>
            <w:r w:rsidR="00910A69" w:rsidRPr="00910A69">
              <w:rPr>
                <w:rFonts w:cs="Times New Roman"/>
                <w:noProof/>
                <w:sz w:val="22"/>
                <w:szCs w:val="22"/>
              </w:rPr>
              <w:t>(Klein Goldewijk et al. 2010)</w:t>
            </w:r>
          </w:p>
        </w:tc>
        <w:tc>
          <w:tcPr>
            <w:tcW w:w="1341" w:type="dxa"/>
            <w:tcBorders>
              <w:top w:val="single" w:sz="4" w:space="0" w:color="auto"/>
              <w:left w:val="nil"/>
              <w:bottom w:val="nil"/>
              <w:right w:val="nil"/>
            </w:tcBorders>
          </w:tcPr>
          <w:p w14:paraId="59E777C2" w14:textId="77777777" w:rsidR="00FF24C7" w:rsidRPr="00DD5377" w:rsidRDefault="00FF24C7" w:rsidP="00BC5580">
            <w:pPr>
              <w:spacing w:after="40"/>
              <w:rPr>
                <w:rFonts w:cs="Times New Roman"/>
                <w:sz w:val="22"/>
                <w:szCs w:val="22"/>
              </w:rPr>
            </w:pPr>
            <w:r w:rsidRPr="00DD5377">
              <w:rPr>
                <w:rFonts w:cs="Times New Roman"/>
                <w:sz w:val="22"/>
                <w:szCs w:val="22"/>
              </w:rPr>
              <w:t>Crop</w:t>
            </w:r>
          </w:p>
        </w:tc>
        <w:tc>
          <w:tcPr>
            <w:tcW w:w="2645" w:type="dxa"/>
            <w:tcBorders>
              <w:top w:val="single" w:sz="4" w:space="0" w:color="auto"/>
              <w:left w:val="nil"/>
              <w:bottom w:val="nil"/>
              <w:right w:val="nil"/>
            </w:tcBorders>
          </w:tcPr>
          <w:p w14:paraId="1FEA42F7" w14:textId="77777777" w:rsidR="00FF24C7" w:rsidRPr="00DD5377" w:rsidRDefault="00FF24C7" w:rsidP="00BC5580">
            <w:pPr>
              <w:spacing w:after="40"/>
              <w:rPr>
                <w:rFonts w:cs="Times New Roman"/>
                <w:sz w:val="22"/>
                <w:szCs w:val="22"/>
              </w:rPr>
            </w:pPr>
            <w:r w:rsidRPr="00DD5377">
              <w:rPr>
                <w:rFonts w:cs="Times New Roman"/>
                <w:sz w:val="22"/>
                <w:szCs w:val="22"/>
              </w:rPr>
              <w:t>Percent crop cover</w:t>
            </w:r>
          </w:p>
        </w:tc>
        <w:tc>
          <w:tcPr>
            <w:tcW w:w="3339" w:type="dxa"/>
            <w:tcBorders>
              <w:top w:val="single" w:sz="4" w:space="0" w:color="auto"/>
              <w:left w:val="nil"/>
              <w:bottom w:val="nil"/>
              <w:right w:val="nil"/>
            </w:tcBorders>
          </w:tcPr>
          <w:p w14:paraId="7917D060" w14:textId="77777777" w:rsidR="00FF24C7" w:rsidRPr="00DD5377" w:rsidRDefault="00FF24C7" w:rsidP="00BC5580">
            <w:pPr>
              <w:spacing w:after="40"/>
              <w:rPr>
                <w:rFonts w:cs="Times New Roman"/>
                <w:sz w:val="22"/>
                <w:szCs w:val="22"/>
              </w:rPr>
            </w:pPr>
            <w:r w:rsidRPr="00DD5377">
              <w:rPr>
                <w:rFonts w:cs="Times New Roman"/>
                <w:sz w:val="22"/>
                <w:szCs w:val="22"/>
              </w:rPr>
              <w:t xml:space="preserve">Proxies for land use and land disturbance </w:t>
            </w:r>
          </w:p>
        </w:tc>
      </w:tr>
      <w:tr w:rsidR="00FF24C7" w:rsidRPr="00DD5377" w14:paraId="1AA1556B" w14:textId="77777777" w:rsidTr="00930C91">
        <w:trPr>
          <w:trHeight w:val="115"/>
          <w:jc w:val="center"/>
        </w:trPr>
        <w:tc>
          <w:tcPr>
            <w:tcW w:w="2189" w:type="dxa"/>
            <w:tcBorders>
              <w:top w:val="nil"/>
              <w:left w:val="nil"/>
              <w:bottom w:val="single" w:sz="4" w:space="0" w:color="auto"/>
              <w:right w:val="nil"/>
            </w:tcBorders>
          </w:tcPr>
          <w:p w14:paraId="5939E327"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1CCC2DBB" w14:textId="1E4EAB8D" w:rsidR="00FF24C7" w:rsidRPr="00DD5377" w:rsidRDefault="00FF24C7" w:rsidP="00BC5580">
            <w:pPr>
              <w:spacing w:after="40"/>
              <w:rPr>
                <w:rFonts w:cs="Times New Roman"/>
                <w:sz w:val="22"/>
                <w:szCs w:val="22"/>
              </w:rPr>
            </w:pPr>
            <w:r w:rsidRPr="00DD5377">
              <w:rPr>
                <w:rFonts w:cs="Times New Roman"/>
                <w:sz w:val="22"/>
                <w:szCs w:val="22"/>
              </w:rPr>
              <w:t>Gras</w:t>
            </w:r>
            <w:r w:rsidR="003963B4">
              <w:rPr>
                <w:rFonts w:cs="Times New Roman"/>
                <w:sz w:val="22"/>
                <w:szCs w:val="22"/>
              </w:rPr>
              <w:t>s</w:t>
            </w:r>
          </w:p>
        </w:tc>
        <w:tc>
          <w:tcPr>
            <w:tcW w:w="2645" w:type="dxa"/>
            <w:tcBorders>
              <w:top w:val="nil"/>
              <w:left w:val="nil"/>
              <w:bottom w:val="single" w:sz="4" w:space="0" w:color="auto"/>
              <w:right w:val="nil"/>
            </w:tcBorders>
          </w:tcPr>
          <w:p w14:paraId="60031B40" w14:textId="77777777" w:rsidR="00FF24C7" w:rsidRPr="00DD5377" w:rsidRDefault="00FF24C7" w:rsidP="00BC5580">
            <w:pPr>
              <w:spacing w:after="40"/>
              <w:rPr>
                <w:rFonts w:cs="Times New Roman"/>
                <w:sz w:val="22"/>
                <w:szCs w:val="22"/>
              </w:rPr>
            </w:pPr>
            <w:r w:rsidRPr="00DD5377">
              <w:rPr>
                <w:rFonts w:cs="Times New Roman"/>
                <w:sz w:val="22"/>
                <w:szCs w:val="22"/>
              </w:rPr>
              <w:t>Percent pasture cover</w:t>
            </w:r>
          </w:p>
        </w:tc>
        <w:tc>
          <w:tcPr>
            <w:tcW w:w="3339" w:type="dxa"/>
            <w:tcBorders>
              <w:top w:val="nil"/>
              <w:left w:val="nil"/>
              <w:bottom w:val="single" w:sz="4" w:space="0" w:color="auto"/>
              <w:right w:val="nil"/>
            </w:tcBorders>
          </w:tcPr>
          <w:p w14:paraId="7239488E" w14:textId="77777777" w:rsidR="00FF24C7" w:rsidRPr="00DD5377" w:rsidRDefault="00FF24C7" w:rsidP="00BC5580">
            <w:pPr>
              <w:spacing w:after="40"/>
              <w:rPr>
                <w:rFonts w:cs="Times New Roman"/>
                <w:sz w:val="22"/>
                <w:szCs w:val="22"/>
              </w:rPr>
            </w:pPr>
          </w:p>
        </w:tc>
      </w:tr>
      <w:tr w:rsidR="00FF24C7" w:rsidRPr="00DD5377" w14:paraId="5239A350" w14:textId="77777777" w:rsidTr="00930C91">
        <w:trPr>
          <w:trHeight w:val="115"/>
          <w:jc w:val="center"/>
        </w:trPr>
        <w:tc>
          <w:tcPr>
            <w:tcW w:w="2189" w:type="dxa"/>
            <w:tcBorders>
              <w:top w:val="single" w:sz="4" w:space="0" w:color="auto"/>
              <w:left w:val="nil"/>
              <w:bottom w:val="single" w:sz="4" w:space="0" w:color="auto"/>
              <w:right w:val="nil"/>
            </w:tcBorders>
          </w:tcPr>
          <w:p w14:paraId="3A5697A7" w14:textId="77777777" w:rsidR="00FF24C7" w:rsidRPr="00DD5377" w:rsidRDefault="00FF24C7" w:rsidP="00BC5580">
            <w:pPr>
              <w:spacing w:after="40"/>
              <w:rPr>
                <w:rFonts w:cs="Times New Roman"/>
                <w:sz w:val="22"/>
                <w:szCs w:val="22"/>
              </w:rPr>
            </w:pPr>
            <w:r w:rsidRPr="00DD5377">
              <w:rPr>
                <w:rFonts w:cs="Times New Roman"/>
                <w:sz w:val="22"/>
                <w:szCs w:val="22"/>
              </w:rPr>
              <w:t>Hydro1K North America</w:t>
            </w:r>
          </w:p>
        </w:tc>
        <w:tc>
          <w:tcPr>
            <w:tcW w:w="1341" w:type="dxa"/>
            <w:tcBorders>
              <w:top w:val="single" w:sz="4" w:space="0" w:color="auto"/>
              <w:left w:val="nil"/>
              <w:bottom w:val="single" w:sz="4" w:space="0" w:color="auto"/>
              <w:right w:val="nil"/>
            </w:tcBorders>
          </w:tcPr>
          <w:p w14:paraId="2704BAD6" w14:textId="77777777" w:rsidR="00FF24C7" w:rsidRPr="00DD5377" w:rsidRDefault="00FF24C7" w:rsidP="00BC5580">
            <w:pPr>
              <w:spacing w:after="40"/>
              <w:rPr>
                <w:rFonts w:cs="Times New Roman"/>
                <w:sz w:val="22"/>
                <w:szCs w:val="22"/>
              </w:rPr>
            </w:pPr>
            <w:r w:rsidRPr="00DD5377">
              <w:rPr>
                <w:rFonts w:cs="Times New Roman"/>
                <w:sz w:val="22"/>
                <w:szCs w:val="22"/>
              </w:rPr>
              <w:t>CTI</w:t>
            </w:r>
          </w:p>
        </w:tc>
        <w:tc>
          <w:tcPr>
            <w:tcW w:w="2645" w:type="dxa"/>
            <w:tcBorders>
              <w:top w:val="single" w:sz="4" w:space="0" w:color="auto"/>
              <w:left w:val="nil"/>
              <w:bottom w:val="single" w:sz="4" w:space="0" w:color="auto"/>
              <w:right w:val="nil"/>
            </w:tcBorders>
          </w:tcPr>
          <w:p w14:paraId="7B805D0F" w14:textId="77777777" w:rsidR="00FF24C7" w:rsidRPr="00DD5377" w:rsidRDefault="00FF24C7" w:rsidP="00BC5580">
            <w:pPr>
              <w:spacing w:after="40"/>
              <w:rPr>
                <w:rFonts w:cs="Times New Roman"/>
                <w:sz w:val="22"/>
                <w:szCs w:val="22"/>
              </w:rPr>
            </w:pPr>
            <w:r w:rsidRPr="00DD5377">
              <w:rPr>
                <w:rFonts w:cs="Times New Roman"/>
                <w:sz w:val="22"/>
                <w:szCs w:val="22"/>
              </w:rPr>
              <w:t>Compound Topographic Index – General wetness index</w:t>
            </w:r>
          </w:p>
        </w:tc>
        <w:tc>
          <w:tcPr>
            <w:tcW w:w="3339" w:type="dxa"/>
            <w:tcBorders>
              <w:top w:val="single" w:sz="4" w:space="0" w:color="auto"/>
              <w:left w:val="nil"/>
              <w:bottom w:val="single" w:sz="4" w:space="0" w:color="auto"/>
              <w:right w:val="nil"/>
            </w:tcBorders>
          </w:tcPr>
          <w:p w14:paraId="067F06EF" w14:textId="77777777" w:rsidR="00FF24C7" w:rsidRPr="00DD5377" w:rsidRDefault="00FF24C7" w:rsidP="00BC5580">
            <w:pPr>
              <w:spacing w:after="40"/>
              <w:rPr>
                <w:rFonts w:cs="Times New Roman"/>
                <w:sz w:val="22"/>
                <w:szCs w:val="22"/>
              </w:rPr>
            </w:pP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has been reported to invade areas with moist soils (e.g., wetlands)</w:t>
            </w:r>
          </w:p>
        </w:tc>
      </w:tr>
      <w:tr w:rsidR="00FF24C7" w:rsidRPr="00DD5377" w14:paraId="09284D02" w14:textId="77777777" w:rsidTr="00930C91">
        <w:trPr>
          <w:trHeight w:val="115"/>
          <w:jc w:val="center"/>
        </w:trPr>
        <w:tc>
          <w:tcPr>
            <w:tcW w:w="2189" w:type="dxa"/>
            <w:tcBorders>
              <w:top w:val="single" w:sz="4" w:space="0" w:color="auto"/>
              <w:left w:val="nil"/>
              <w:bottom w:val="single" w:sz="4" w:space="0" w:color="auto"/>
              <w:right w:val="nil"/>
            </w:tcBorders>
          </w:tcPr>
          <w:p w14:paraId="083B1F83" w14:textId="77777777" w:rsidR="00FF24C7" w:rsidRPr="00DD5377" w:rsidRDefault="00FF24C7" w:rsidP="00BC5580">
            <w:pPr>
              <w:spacing w:after="40"/>
              <w:rPr>
                <w:rFonts w:cs="Times New Roman"/>
                <w:sz w:val="22"/>
                <w:szCs w:val="22"/>
              </w:rPr>
            </w:pPr>
            <w:r w:rsidRPr="00DD5377">
              <w:rPr>
                <w:rFonts w:cs="Times New Roman"/>
                <w:sz w:val="22"/>
                <w:szCs w:val="22"/>
              </w:rPr>
              <w:t xml:space="preserve">Potential Vegetation (REF </w:t>
            </w:r>
            <w:proofErr w:type="spellStart"/>
            <w:r w:rsidRPr="00DD5377">
              <w:rPr>
                <w:rFonts w:cs="Times New Roman"/>
                <w:sz w:val="22"/>
                <w:szCs w:val="22"/>
              </w:rPr>
              <w:t>Ramunkuty</w:t>
            </w:r>
            <w:proofErr w:type="spellEnd"/>
            <w:r w:rsidRPr="00DD5377">
              <w:rPr>
                <w:rFonts w:cs="Times New Roman"/>
                <w:sz w:val="22"/>
                <w:szCs w:val="22"/>
              </w:rPr>
              <w:t>)</w:t>
            </w:r>
          </w:p>
        </w:tc>
        <w:tc>
          <w:tcPr>
            <w:tcW w:w="1341" w:type="dxa"/>
            <w:tcBorders>
              <w:top w:val="single" w:sz="4" w:space="0" w:color="auto"/>
              <w:left w:val="nil"/>
              <w:bottom w:val="single" w:sz="4" w:space="0" w:color="auto"/>
              <w:right w:val="nil"/>
            </w:tcBorders>
          </w:tcPr>
          <w:p w14:paraId="5F34AA32" w14:textId="77777777" w:rsidR="00FF24C7" w:rsidRPr="00DD5377" w:rsidRDefault="00FF24C7" w:rsidP="00BC5580">
            <w:pPr>
              <w:spacing w:after="40"/>
              <w:rPr>
                <w:rFonts w:cs="Times New Roman"/>
                <w:sz w:val="22"/>
                <w:szCs w:val="22"/>
              </w:rPr>
            </w:pPr>
            <w:r w:rsidRPr="00DD5377">
              <w:rPr>
                <w:rFonts w:cs="Times New Roman"/>
                <w:sz w:val="22"/>
                <w:szCs w:val="22"/>
              </w:rPr>
              <w:t>Potential Veg</w:t>
            </w:r>
          </w:p>
        </w:tc>
        <w:tc>
          <w:tcPr>
            <w:tcW w:w="2645" w:type="dxa"/>
            <w:tcBorders>
              <w:top w:val="single" w:sz="4" w:space="0" w:color="auto"/>
              <w:left w:val="nil"/>
              <w:bottom w:val="single" w:sz="4" w:space="0" w:color="auto"/>
              <w:right w:val="nil"/>
            </w:tcBorders>
          </w:tcPr>
          <w:p w14:paraId="0272368E" w14:textId="77777777" w:rsidR="00FF24C7" w:rsidRPr="00DD5377" w:rsidRDefault="00FF24C7" w:rsidP="00BC5580">
            <w:pPr>
              <w:spacing w:after="40"/>
              <w:rPr>
                <w:rFonts w:cs="Times New Roman"/>
                <w:sz w:val="22"/>
                <w:szCs w:val="22"/>
              </w:rPr>
            </w:pPr>
            <w:r w:rsidRPr="00DD5377">
              <w:rPr>
                <w:rFonts w:cs="Times New Roman"/>
                <w:sz w:val="22"/>
                <w:szCs w:val="22"/>
              </w:rPr>
              <w:t>Potential Vegetation</w:t>
            </w:r>
          </w:p>
        </w:tc>
        <w:tc>
          <w:tcPr>
            <w:tcW w:w="3339" w:type="dxa"/>
            <w:tcBorders>
              <w:top w:val="single" w:sz="4" w:space="0" w:color="auto"/>
              <w:left w:val="nil"/>
              <w:bottom w:val="single" w:sz="4" w:space="0" w:color="auto"/>
              <w:right w:val="nil"/>
            </w:tcBorders>
          </w:tcPr>
          <w:p w14:paraId="72A398C2" w14:textId="77777777" w:rsidR="00FF24C7" w:rsidRPr="00DD5377" w:rsidRDefault="00FF24C7" w:rsidP="00BC5580">
            <w:pPr>
              <w:spacing w:after="40"/>
              <w:rPr>
                <w:rFonts w:cs="Times New Roman"/>
                <w:sz w:val="22"/>
                <w:szCs w:val="22"/>
              </w:rPr>
            </w:pPr>
            <w:r w:rsidRPr="00DD5377">
              <w:rPr>
                <w:rFonts w:cs="Times New Roman"/>
                <w:sz w:val="22"/>
                <w:szCs w:val="22"/>
              </w:rPr>
              <w:t>A measure of suitability in specific vegetation communities</w:t>
            </w:r>
          </w:p>
        </w:tc>
      </w:tr>
      <w:tr w:rsidR="00FF24C7" w:rsidRPr="00DD5377" w14:paraId="1CAA17D8" w14:textId="77777777" w:rsidTr="00930C91">
        <w:trPr>
          <w:trHeight w:val="115"/>
          <w:jc w:val="center"/>
        </w:trPr>
        <w:tc>
          <w:tcPr>
            <w:tcW w:w="2189" w:type="dxa"/>
            <w:tcBorders>
              <w:top w:val="single" w:sz="4" w:space="0" w:color="auto"/>
              <w:left w:val="nil"/>
              <w:bottom w:val="nil"/>
              <w:right w:val="nil"/>
            </w:tcBorders>
          </w:tcPr>
          <w:p w14:paraId="6A1EF9F3" w14:textId="77777777" w:rsidR="00FF24C7" w:rsidRPr="00DD5377" w:rsidRDefault="00FF24C7" w:rsidP="00BC5580">
            <w:pPr>
              <w:spacing w:after="40"/>
              <w:rPr>
                <w:rFonts w:cs="Times New Roman"/>
                <w:sz w:val="22"/>
                <w:szCs w:val="22"/>
              </w:rPr>
            </w:pPr>
            <w:r w:rsidRPr="00DD5377">
              <w:rPr>
                <w:rFonts w:cs="Times New Roman"/>
                <w:sz w:val="22"/>
                <w:szCs w:val="22"/>
              </w:rPr>
              <w:t>FAO-UN Soil (REF)</w:t>
            </w:r>
          </w:p>
        </w:tc>
        <w:tc>
          <w:tcPr>
            <w:tcW w:w="1341" w:type="dxa"/>
            <w:tcBorders>
              <w:top w:val="single" w:sz="4" w:space="0" w:color="auto"/>
              <w:left w:val="nil"/>
              <w:bottom w:val="nil"/>
              <w:right w:val="nil"/>
            </w:tcBorders>
          </w:tcPr>
          <w:p w14:paraId="4167D045" w14:textId="77777777" w:rsidR="00FF24C7" w:rsidRPr="00DD5377" w:rsidRDefault="00FF24C7" w:rsidP="00BC5580">
            <w:pPr>
              <w:spacing w:after="40"/>
              <w:rPr>
                <w:rFonts w:cs="Times New Roman"/>
                <w:sz w:val="22"/>
                <w:szCs w:val="22"/>
              </w:rPr>
            </w:pPr>
            <w:r w:rsidRPr="00DD5377">
              <w:rPr>
                <w:rFonts w:cs="Times New Roman"/>
                <w:sz w:val="22"/>
                <w:szCs w:val="22"/>
              </w:rPr>
              <w:t>pH Top</w:t>
            </w:r>
          </w:p>
        </w:tc>
        <w:tc>
          <w:tcPr>
            <w:tcW w:w="2645" w:type="dxa"/>
            <w:tcBorders>
              <w:top w:val="single" w:sz="4" w:space="0" w:color="auto"/>
              <w:left w:val="nil"/>
              <w:bottom w:val="nil"/>
              <w:right w:val="nil"/>
            </w:tcBorders>
          </w:tcPr>
          <w:p w14:paraId="46ADBD9C" w14:textId="77777777" w:rsidR="00FF24C7" w:rsidRPr="00DD5377" w:rsidRDefault="00FF24C7" w:rsidP="00BC5580">
            <w:pPr>
              <w:spacing w:after="40"/>
              <w:rPr>
                <w:rFonts w:cs="Times New Roman"/>
                <w:sz w:val="22"/>
                <w:szCs w:val="22"/>
              </w:rPr>
            </w:pPr>
            <w:r w:rsidRPr="00DD5377">
              <w:rPr>
                <w:rFonts w:cs="Times New Roman"/>
                <w:sz w:val="22"/>
                <w:szCs w:val="22"/>
              </w:rPr>
              <w:t>Soil pH of top soil</w:t>
            </w:r>
          </w:p>
        </w:tc>
        <w:tc>
          <w:tcPr>
            <w:tcW w:w="3339" w:type="dxa"/>
            <w:tcBorders>
              <w:top w:val="single" w:sz="4" w:space="0" w:color="auto"/>
              <w:left w:val="nil"/>
              <w:bottom w:val="nil"/>
              <w:right w:val="nil"/>
            </w:tcBorders>
          </w:tcPr>
          <w:p w14:paraId="124FDBA6" w14:textId="77777777" w:rsidR="00FF24C7" w:rsidRPr="00DD5377" w:rsidRDefault="00FF24C7" w:rsidP="00BC5580">
            <w:pPr>
              <w:spacing w:after="40"/>
              <w:rPr>
                <w:rFonts w:cs="Times New Roman"/>
                <w:sz w:val="22"/>
                <w:szCs w:val="22"/>
              </w:rPr>
            </w:pP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has been reported to do well in acidic soils</w:t>
            </w:r>
          </w:p>
        </w:tc>
      </w:tr>
      <w:tr w:rsidR="00FF24C7" w:rsidRPr="00DD5377" w14:paraId="7A06DFE4" w14:textId="77777777" w:rsidTr="00930C91">
        <w:trPr>
          <w:trHeight w:val="743"/>
          <w:jc w:val="center"/>
        </w:trPr>
        <w:tc>
          <w:tcPr>
            <w:tcW w:w="2189" w:type="dxa"/>
            <w:tcBorders>
              <w:top w:val="nil"/>
              <w:left w:val="nil"/>
              <w:bottom w:val="single" w:sz="4" w:space="0" w:color="auto"/>
              <w:right w:val="nil"/>
            </w:tcBorders>
          </w:tcPr>
          <w:p w14:paraId="44617736"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6A271FDE" w14:textId="77777777" w:rsidR="00FF24C7" w:rsidRPr="00DD5377" w:rsidRDefault="00FF24C7" w:rsidP="00BC5580">
            <w:pPr>
              <w:spacing w:after="40"/>
              <w:rPr>
                <w:rFonts w:cs="Times New Roman"/>
                <w:sz w:val="22"/>
                <w:szCs w:val="22"/>
              </w:rPr>
            </w:pPr>
            <w:r w:rsidRPr="00DD5377">
              <w:rPr>
                <w:rFonts w:cs="Times New Roman"/>
              </w:rPr>
              <w:t>pH Sub</w:t>
            </w:r>
          </w:p>
        </w:tc>
        <w:tc>
          <w:tcPr>
            <w:tcW w:w="2645" w:type="dxa"/>
            <w:tcBorders>
              <w:top w:val="nil"/>
              <w:left w:val="nil"/>
              <w:bottom w:val="single" w:sz="4" w:space="0" w:color="auto"/>
              <w:right w:val="nil"/>
            </w:tcBorders>
          </w:tcPr>
          <w:p w14:paraId="79FE6BE6" w14:textId="77777777" w:rsidR="00FF24C7" w:rsidRPr="00DD5377" w:rsidRDefault="00FF24C7" w:rsidP="00BC5580">
            <w:pPr>
              <w:spacing w:after="40"/>
              <w:rPr>
                <w:rFonts w:cs="Times New Roman"/>
                <w:sz w:val="22"/>
                <w:szCs w:val="22"/>
              </w:rPr>
            </w:pPr>
            <w:r w:rsidRPr="00DD5377">
              <w:rPr>
                <w:rFonts w:cs="Times New Roman"/>
              </w:rPr>
              <w:t>Soil pH below top soil layer</w:t>
            </w:r>
          </w:p>
        </w:tc>
        <w:tc>
          <w:tcPr>
            <w:tcW w:w="3339" w:type="dxa"/>
            <w:tcBorders>
              <w:top w:val="nil"/>
              <w:left w:val="nil"/>
              <w:bottom w:val="single" w:sz="4" w:space="0" w:color="auto"/>
              <w:right w:val="nil"/>
            </w:tcBorders>
          </w:tcPr>
          <w:p w14:paraId="307E581B" w14:textId="77777777" w:rsidR="00FF24C7" w:rsidRPr="00DD5377" w:rsidRDefault="00FF24C7" w:rsidP="00BC5580">
            <w:pPr>
              <w:spacing w:after="40"/>
              <w:rPr>
                <w:rFonts w:cs="Times New Roman"/>
                <w:sz w:val="22"/>
                <w:szCs w:val="22"/>
              </w:rPr>
            </w:pPr>
          </w:p>
        </w:tc>
      </w:tr>
    </w:tbl>
    <w:p w14:paraId="74C83718" w14:textId="77777777" w:rsidR="00FF24C7" w:rsidRDefault="00FF24C7" w:rsidP="00FF24C7">
      <w:pPr>
        <w:rPr>
          <w:b/>
        </w:rPr>
      </w:pPr>
      <w:r>
        <w:rPr>
          <w:b/>
        </w:rPr>
        <w:br w:type="page"/>
      </w:r>
    </w:p>
    <w:p w14:paraId="703CA5FF" w14:textId="3F11CE69" w:rsidR="00FF24C7" w:rsidRDefault="00FF24C7" w:rsidP="00FF24C7">
      <w:pPr>
        <w:rPr>
          <w:b/>
        </w:rPr>
      </w:pPr>
      <w:r>
        <w:rPr>
          <w:b/>
        </w:rPr>
        <w:lastRenderedPageBreak/>
        <w:t>Table 2.</w:t>
      </w:r>
      <w:r w:rsidR="00A31AD8">
        <w:t xml:space="preserve"> </w:t>
      </w:r>
      <w:r w:rsidR="00AF4977">
        <w:t>The e</w:t>
      </w:r>
      <w:r w:rsidR="00A31AD8">
        <w:t>ight continuous</w:t>
      </w:r>
      <w:r w:rsidR="00AF4977">
        <w:t>,</w:t>
      </w:r>
      <w:r w:rsidR="00A31AD8">
        <w:t xml:space="preserve"> and one categorical</w:t>
      </w:r>
      <w:r w:rsidR="00AF4977">
        <w:t>,</w:t>
      </w:r>
      <w:r w:rsidR="00A31AD8">
        <w:t xml:space="preserve"> parameter</w:t>
      </w:r>
      <w:r w:rsidR="00AF4977">
        <w:t>s</w:t>
      </w:r>
      <w:r w:rsidR="00A31AD8">
        <w:t xml:space="preserve"> that were varied </w:t>
      </w:r>
      <w:r w:rsidR="00AF4977">
        <w:t>in</w:t>
      </w:r>
      <w:r w:rsidR="00A31AD8">
        <w:t xml:space="preserve"> a global sensitivity analysis </w:t>
      </w:r>
      <w:r w:rsidR="00AF4977">
        <w:t xml:space="preserve">(GSA) </w:t>
      </w:r>
      <w:r w:rsidR="00A31AD8">
        <w:t xml:space="preserve">of the demographic model for </w:t>
      </w:r>
      <w:r w:rsidR="00A31AD8">
        <w:rPr>
          <w:rFonts w:eastAsiaTheme="minorEastAsia" w:cs="Times New Roman"/>
          <w:i/>
          <w:iCs/>
        </w:rPr>
        <w:t xml:space="preserve">F. </w:t>
      </w:r>
      <w:proofErr w:type="spellStart"/>
      <w:r w:rsidR="00A31AD8">
        <w:rPr>
          <w:rFonts w:eastAsiaTheme="minorEastAsia" w:cs="Times New Roman"/>
          <w:i/>
          <w:iCs/>
        </w:rPr>
        <w:t>alnus</w:t>
      </w:r>
      <w:proofErr w:type="spellEnd"/>
      <w:r w:rsidR="00AF4977">
        <w:rPr>
          <w:rFonts w:eastAsiaTheme="minorEastAsia" w:cs="Times New Roman"/>
          <w:iCs/>
        </w:rPr>
        <w:t xml:space="preserve">. </w:t>
      </w:r>
      <w:r w:rsidR="00112BFA">
        <w:rPr>
          <w:rFonts w:eastAsiaTheme="minorEastAsia" w:cs="Times New Roman"/>
          <w:iCs/>
        </w:rPr>
        <w:t>Each parameter was estimated based on field observations, information culled from literature, or estimates based on studies of similar species.</w:t>
      </w:r>
    </w:p>
    <w:tbl>
      <w:tblPr>
        <w:tblW w:w="9340" w:type="dxa"/>
        <w:tblInd w:w="93" w:type="dxa"/>
        <w:tblLook w:val="04A0" w:firstRow="1" w:lastRow="0" w:firstColumn="1" w:lastColumn="0" w:noHBand="0" w:noVBand="1"/>
      </w:tblPr>
      <w:tblGrid>
        <w:gridCol w:w="1300"/>
        <w:gridCol w:w="2340"/>
        <w:gridCol w:w="5700"/>
      </w:tblGrid>
      <w:tr w:rsidR="00C34BC9" w:rsidRPr="00C34BC9" w14:paraId="5D4F9640" w14:textId="77777777" w:rsidTr="00C34BC9">
        <w:trPr>
          <w:trHeight w:val="300"/>
        </w:trPr>
        <w:tc>
          <w:tcPr>
            <w:tcW w:w="1300" w:type="dxa"/>
            <w:tcBorders>
              <w:top w:val="nil"/>
              <w:left w:val="nil"/>
              <w:bottom w:val="single" w:sz="4" w:space="0" w:color="auto"/>
              <w:right w:val="nil"/>
            </w:tcBorders>
            <w:shd w:val="clear" w:color="auto" w:fill="auto"/>
            <w:noWrap/>
            <w:hideMark/>
          </w:tcPr>
          <w:p w14:paraId="73132D19" w14:textId="77777777" w:rsidR="00C34BC9" w:rsidRPr="00C34BC9" w:rsidRDefault="00C34BC9" w:rsidP="00C34BC9">
            <w:pPr>
              <w:spacing w:after="0"/>
              <w:rPr>
                <w:rFonts w:eastAsia="Times New Roman" w:cs="Times New Roman"/>
                <w:b/>
                <w:color w:val="000000"/>
              </w:rPr>
            </w:pPr>
          </w:p>
        </w:tc>
        <w:tc>
          <w:tcPr>
            <w:tcW w:w="2340" w:type="dxa"/>
            <w:tcBorders>
              <w:top w:val="nil"/>
              <w:left w:val="nil"/>
              <w:bottom w:val="single" w:sz="4" w:space="0" w:color="auto"/>
              <w:right w:val="nil"/>
            </w:tcBorders>
            <w:shd w:val="clear" w:color="auto" w:fill="auto"/>
            <w:hideMark/>
          </w:tcPr>
          <w:p w14:paraId="41B61B95" w14:textId="77777777"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 xml:space="preserve">Parameter </w:t>
            </w:r>
          </w:p>
        </w:tc>
        <w:tc>
          <w:tcPr>
            <w:tcW w:w="5700" w:type="dxa"/>
            <w:tcBorders>
              <w:top w:val="nil"/>
              <w:left w:val="nil"/>
              <w:bottom w:val="single" w:sz="4" w:space="0" w:color="auto"/>
              <w:right w:val="nil"/>
            </w:tcBorders>
            <w:shd w:val="clear" w:color="auto" w:fill="auto"/>
            <w:hideMark/>
          </w:tcPr>
          <w:p w14:paraId="024CF494" w14:textId="614684D8"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Estimate</w:t>
            </w:r>
            <w:r w:rsidR="00AF4977">
              <w:rPr>
                <w:rFonts w:eastAsia="Times New Roman" w:cs="Times New Roman"/>
                <w:b/>
                <w:color w:val="000000"/>
              </w:rPr>
              <w:t xml:space="preserve"> information</w:t>
            </w:r>
          </w:p>
        </w:tc>
      </w:tr>
      <w:tr w:rsidR="00C34BC9" w:rsidRPr="00C34BC9" w14:paraId="730ADC22" w14:textId="77777777" w:rsidTr="00C34BC9">
        <w:trPr>
          <w:trHeight w:val="300"/>
        </w:trPr>
        <w:tc>
          <w:tcPr>
            <w:tcW w:w="3640" w:type="dxa"/>
            <w:gridSpan w:val="2"/>
            <w:tcBorders>
              <w:top w:val="single" w:sz="4" w:space="0" w:color="auto"/>
              <w:left w:val="nil"/>
              <w:bottom w:val="nil"/>
              <w:right w:val="nil"/>
            </w:tcBorders>
            <w:shd w:val="clear" w:color="auto" w:fill="auto"/>
            <w:noWrap/>
            <w:hideMark/>
          </w:tcPr>
          <w:p w14:paraId="5143EFD7"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Continuous parameters</w:t>
            </w:r>
          </w:p>
        </w:tc>
        <w:tc>
          <w:tcPr>
            <w:tcW w:w="5700" w:type="dxa"/>
            <w:tcBorders>
              <w:top w:val="single" w:sz="4" w:space="0" w:color="auto"/>
              <w:left w:val="nil"/>
              <w:bottom w:val="nil"/>
              <w:right w:val="nil"/>
            </w:tcBorders>
            <w:shd w:val="clear" w:color="auto" w:fill="auto"/>
            <w:hideMark/>
          </w:tcPr>
          <w:p w14:paraId="3654ECBD" w14:textId="77777777" w:rsidR="00C34BC9" w:rsidRPr="00C34BC9" w:rsidRDefault="00C34BC9" w:rsidP="00C34BC9">
            <w:pPr>
              <w:spacing w:after="0"/>
              <w:rPr>
                <w:rFonts w:eastAsia="Times New Roman" w:cs="Times New Roman"/>
                <w:color w:val="000000"/>
              </w:rPr>
            </w:pPr>
          </w:p>
        </w:tc>
      </w:tr>
      <w:tr w:rsidR="00C34BC9" w:rsidRPr="00C34BC9" w14:paraId="68635034" w14:textId="77777777" w:rsidTr="00C34BC9">
        <w:trPr>
          <w:trHeight w:val="900"/>
        </w:trPr>
        <w:tc>
          <w:tcPr>
            <w:tcW w:w="1300" w:type="dxa"/>
            <w:tcBorders>
              <w:top w:val="nil"/>
              <w:left w:val="nil"/>
              <w:bottom w:val="nil"/>
              <w:right w:val="nil"/>
            </w:tcBorders>
            <w:shd w:val="clear" w:color="auto" w:fill="auto"/>
            <w:noWrap/>
            <w:hideMark/>
          </w:tcPr>
          <w:p w14:paraId="02ABFD84"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B29597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Survival-Growth</w:t>
            </w:r>
          </w:p>
        </w:tc>
        <w:tc>
          <w:tcPr>
            <w:tcW w:w="5700" w:type="dxa"/>
            <w:tcBorders>
              <w:top w:val="nil"/>
              <w:left w:val="nil"/>
              <w:bottom w:val="nil"/>
              <w:right w:val="nil"/>
            </w:tcBorders>
            <w:shd w:val="clear" w:color="auto" w:fill="auto"/>
            <w:hideMark/>
          </w:tcPr>
          <w:p w14:paraId="1C5AF485" w14:textId="4058238B"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Combination of logistic regression of survival on size and linear regression of growth on size; Direct observation of seedlings</w:t>
            </w:r>
          </w:p>
        </w:tc>
      </w:tr>
      <w:tr w:rsidR="00C34BC9" w:rsidRPr="00C34BC9" w14:paraId="0AA9E6CC" w14:textId="77777777" w:rsidTr="00C34BC9">
        <w:trPr>
          <w:trHeight w:val="900"/>
        </w:trPr>
        <w:tc>
          <w:tcPr>
            <w:tcW w:w="1300" w:type="dxa"/>
            <w:tcBorders>
              <w:top w:val="nil"/>
              <w:left w:val="nil"/>
              <w:bottom w:val="nil"/>
              <w:right w:val="nil"/>
            </w:tcBorders>
            <w:shd w:val="clear" w:color="auto" w:fill="auto"/>
            <w:noWrap/>
            <w:hideMark/>
          </w:tcPr>
          <w:p w14:paraId="4508DC7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7FFDB70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Fecundity</w:t>
            </w:r>
          </w:p>
        </w:tc>
        <w:tc>
          <w:tcPr>
            <w:tcW w:w="5700" w:type="dxa"/>
            <w:tcBorders>
              <w:top w:val="nil"/>
              <w:left w:val="nil"/>
              <w:bottom w:val="nil"/>
              <w:right w:val="nil"/>
            </w:tcBorders>
            <w:shd w:val="clear" w:color="auto" w:fill="auto"/>
            <w:hideMark/>
          </w:tcPr>
          <w:p w14:paraId="4364BCC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Field observations and literature - ANCOVA of fruit per plant by size and effective plot density; Seeds per fruit and germination rates from literature </w:t>
            </w:r>
          </w:p>
        </w:tc>
      </w:tr>
      <w:tr w:rsidR="00C34BC9" w:rsidRPr="00C34BC9" w14:paraId="71018E5B" w14:textId="77777777" w:rsidTr="00C34BC9">
        <w:trPr>
          <w:trHeight w:val="300"/>
        </w:trPr>
        <w:tc>
          <w:tcPr>
            <w:tcW w:w="1300" w:type="dxa"/>
            <w:tcBorders>
              <w:top w:val="nil"/>
              <w:left w:val="nil"/>
              <w:bottom w:val="nil"/>
              <w:right w:val="nil"/>
            </w:tcBorders>
            <w:shd w:val="clear" w:color="auto" w:fill="auto"/>
            <w:noWrap/>
            <w:hideMark/>
          </w:tcPr>
          <w:p w14:paraId="3307D9C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F3B886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Survival</w:t>
            </w:r>
          </w:p>
        </w:tc>
        <w:tc>
          <w:tcPr>
            <w:tcW w:w="5700" w:type="dxa"/>
            <w:tcBorders>
              <w:top w:val="nil"/>
              <w:left w:val="nil"/>
              <w:bottom w:val="nil"/>
              <w:right w:val="nil"/>
            </w:tcBorders>
            <w:shd w:val="clear" w:color="auto" w:fill="auto"/>
            <w:hideMark/>
          </w:tcPr>
          <w:p w14:paraId="39EDC093" w14:textId="3B80D7F4"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Inter-annual variation in growth</w:t>
            </w:r>
          </w:p>
        </w:tc>
      </w:tr>
      <w:tr w:rsidR="00C34BC9" w:rsidRPr="00C34BC9" w14:paraId="7781B71B" w14:textId="77777777" w:rsidTr="00C34BC9">
        <w:trPr>
          <w:trHeight w:val="600"/>
        </w:trPr>
        <w:tc>
          <w:tcPr>
            <w:tcW w:w="1300" w:type="dxa"/>
            <w:tcBorders>
              <w:top w:val="nil"/>
              <w:left w:val="nil"/>
              <w:bottom w:val="nil"/>
              <w:right w:val="nil"/>
            </w:tcBorders>
            <w:shd w:val="clear" w:color="auto" w:fill="auto"/>
            <w:noWrap/>
            <w:hideMark/>
          </w:tcPr>
          <w:p w14:paraId="63BF39C9"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3A18B04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Fecundity</w:t>
            </w:r>
          </w:p>
        </w:tc>
        <w:tc>
          <w:tcPr>
            <w:tcW w:w="5700" w:type="dxa"/>
            <w:tcBorders>
              <w:top w:val="nil"/>
              <w:left w:val="nil"/>
              <w:bottom w:val="nil"/>
              <w:right w:val="nil"/>
            </w:tcBorders>
            <w:shd w:val="clear" w:color="auto" w:fill="auto"/>
            <w:hideMark/>
          </w:tcPr>
          <w:p w14:paraId="602E9E74"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Coefficient of variation of number of observed fruit over three years at field sites</w:t>
            </w:r>
          </w:p>
        </w:tc>
      </w:tr>
      <w:tr w:rsidR="00C34BC9" w:rsidRPr="00C34BC9" w14:paraId="6B62C7AC" w14:textId="77777777" w:rsidTr="00C34BC9">
        <w:trPr>
          <w:trHeight w:val="1200"/>
        </w:trPr>
        <w:tc>
          <w:tcPr>
            <w:tcW w:w="1300" w:type="dxa"/>
            <w:tcBorders>
              <w:top w:val="nil"/>
              <w:left w:val="nil"/>
              <w:bottom w:val="nil"/>
              <w:right w:val="nil"/>
            </w:tcBorders>
            <w:shd w:val="clear" w:color="auto" w:fill="auto"/>
            <w:noWrap/>
            <w:hideMark/>
          </w:tcPr>
          <w:p w14:paraId="465A8763"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A08AF1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Dispersal</w:t>
            </w:r>
          </w:p>
        </w:tc>
        <w:tc>
          <w:tcPr>
            <w:tcW w:w="5700" w:type="dxa"/>
            <w:tcBorders>
              <w:top w:val="nil"/>
              <w:left w:val="nil"/>
              <w:bottom w:val="nil"/>
              <w:right w:val="nil"/>
            </w:tcBorders>
            <w:shd w:val="clear" w:color="auto" w:fill="auto"/>
            <w:hideMark/>
          </w:tcPr>
          <w:p w14:paraId="5A32D6A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Literature - Modified model of dispersal of </w:t>
            </w:r>
            <w:proofErr w:type="spellStart"/>
            <w:r w:rsidRPr="00C34BC9">
              <w:rPr>
                <w:rFonts w:eastAsia="Times New Roman" w:cs="Times New Roman"/>
                <w:i/>
                <w:iCs/>
                <w:color w:val="000000"/>
              </w:rPr>
              <w:t>Celastrus</w:t>
            </w:r>
            <w:proofErr w:type="spellEnd"/>
            <w:r w:rsidRPr="00C34BC9">
              <w:rPr>
                <w:rFonts w:eastAsia="Times New Roman" w:cs="Times New Roman"/>
                <w:color w:val="000000"/>
              </w:rPr>
              <w:t xml:space="preserve"> </w:t>
            </w:r>
            <w:proofErr w:type="spellStart"/>
            <w:r w:rsidRPr="00C34BC9">
              <w:rPr>
                <w:rFonts w:eastAsia="Times New Roman" w:cs="Times New Roman"/>
                <w:i/>
                <w:iCs/>
                <w:color w:val="000000"/>
              </w:rPr>
              <w:t>orbiculatus</w:t>
            </w:r>
            <w:proofErr w:type="spellEnd"/>
            <w:r w:rsidRPr="00C34BC9">
              <w:rPr>
                <w:rFonts w:eastAsia="Times New Roman" w:cs="Times New Roman"/>
                <w:color w:val="000000"/>
              </w:rPr>
              <w:t xml:space="preserve"> (reported by </w:t>
            </w:r>
            <w:proofErr w:type="spellStart"/>
            <w:r w:rsidRPr="00C34BC9">
              <w:rPr>
                <w:rFonts w:eastAsia="Times New Roman" w:cs="Times New Roman"/>
                <w:color w:val="000000"/>
              </w:rPr>
              <w:t>Merow</w:t>
            </w:r>
            <w:proofErr w:type="spellEnd"/>
            <w:r w:rsidRPr="00C34BC9">
              <w:rPr>
                <w:rFonts w:eastAsia="Times New Roman" w:cs="Times New Roman"/>
                <w:color w:val="000000"/>
              </w:rPr>
              <w:t xml:space="preserve"> et al. 2011) to fit observed dispersal of </w:t>
            </w:r>
            <w:r w:rsidRPr="00C34BC9">
              <w:rPr>
                <w:rFonts w:eastAsia="Times New Roman" w:cs="Times New Roman"/>
                <w:i/>
                <w:iCs/>
                <w:color w:val="000000"/>
              </w:rPr>
              <w:t xml:space="preserve">F. </w:t>
            </w:r>
            <w:proofErr w:type="spellStart"/>
            <w:r w:rsidRPr="00C34BC9">
              <w:rPr>
                <w:rFonts w:eastAsia="Times New Roman" w:cs="Times New Roman"/>
                <w:i/>
                <w:iCs/>
                <w:color w:val="000000"/>
              </w:rPr>
              <w:t>alnus</w:t>
            </w:r>
            <w:proofErr w:type="spellEnd"/>
            <w:r w:rsidRPr="00C34BC9">
              <w:rPr>
                <w:rFonts w:eastAsia="Times New Roman" w:cs="Times New Roman"/>
                <w:i/>
                <w:iCs/>
                <w:color w:val="000000"/>
              </w:rPr>
              <w:t xml:space="preserve"> </w:t>
            </w:r>
            <w:r w:rsidRPr="00C34BC9">
              <w:rPr>
                <w:rFonts w:eastAsia="Times New Roman" w:cs="Times New Roman"/>
                <w:color w:val="000000"/>
              </w:rPr>
              <w:t xml:space="preserve">(as reported by </w:t>
            </w:r>
            <w:proofErr w:type="spellStart"/>
            <w:r w:rsidRPr="00C34BC9">
              <w:rPr>
                <w:rFonts w:eastAsia="Times New Roman" w:cs="Times New Roman"/>
                <w:color w:val="000000"/>
              </w:rPr>
              <w:t>Hampe</w:t>
            </w:r>
            <w:proofErr w:type="spellEnd"/>
            <w:r w:rsidRPr="00C34BC9">
              <w:rPr>
                <w:rFonts w:eastAsia="Times New Roman" w:cs="Times New Roman"/>
                <w:color w:val="000000"/>
              </w:rPr>
              <w:t xml:space="preserve"> 2004, 2008; Berg 2011)</w:t>
            </w:r>
          </w:p>
        </w:tc>
      </w:tr>
      <w:tr w:rsidR="00C34BC9" w:rsidRPr="00C34BC9" w14:paraId="02D58E6C" w14:textId="77777777" w:rsidTr="00C34BC9">
        <w:trPr>
          <w:trHeight w:val="1500"/>
        </w:trPr>
        <w:tc>
          <w:tcPr>
            <w:tcW w:w="1300" w:type="dxa"/>
            <w:tcBorders>
              <w:top w:val="nil"/>
              <w:left w:val="nil"/>
              <w:bottom w:val="nil"/>
              <w:right w:val="nil"/>
            </w:tcBorders>
            <w:shd w:val="clear" w:color="auto" w:fill="auto"/>
            <w:noWrap/>
            <w:hideMark/>
          </w:tcPr>
          <w:p w14:paraId="4792F1F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6B5A755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Long-distance dispersal (LDD)</w:t>
            </w:r>
          </w:p>
        </w:tc>
        <w:tc>
          <w:tcPr>
            <w:tcW w:w="5700" w:type="dxa"/>
            <w:tcBorders>
              <w:top w:val="nil"/>
              <w:left w:val="nil"/>
              <w:bottom w:val="nil"/>
              <w:right w:val="nil"/>
            </w:tcBorders>
            <w:shd w:val="clear" w:color="auto" w:fill="auto"/>
            <w:hideMark/>
          </w:tcPr>
          <w:p w14:paraId="08536851"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Randomly generated - each simulation could have between 1 and 500 LDD events, corresponding to a maximum of approximately 5 per year (shown to be appropriate for spread of </w:t>
            </w:r>
            <w:proofErr w:type="spellStart"/>
            <w:r w:rsidRPr="00C34BC9">
              <w:rPr>
                <w:rFonts w:eastAsia="Times New Roman" w:cs="Times New Roman"/>
                <w:i/>
                <w:iCs/>
                <w:color w:val="000000"/>
              </w:rPr>
              <w:t>Celastrus</w:t>
            </w:r>
            <w:proofErr w:type="spellEnd"/>
            <w:r w:rsidRPr="00C34BC9">
              <w:rPr>
                <w:rFonts w:eastAsia="Times New Roman" w:cs="Times New Roman"/>
                <w:i/>
                <w:iCs/>
                <w:color w:val="000000"/>
              </w:rPr>
              <w:t xml:space="preserve"> </w:t>
            </w:r>
            <w:proofErr w:type="spellStart"/>
            <w:r w:rsidRPr="00C34BC9">
              <w:rPr>
                <w:rFonts w:eastAsia="Times New Roman" w:cs="Times New Roman"/>
                <w:i/>
                <w:iCs/>
                <w:color w:val="000000"/>
              </w:rPr>
              <w:t>orbicuatus</w:t>
            </w:r>
            <w:proofErr w:type="spellEnd"/>
            <w:r w:rsidRPr="00C34BC9">
              <w:rPr>
                <w:rFonts w:eastAsia="Times New Roman" w:cs="Times New Roman"/>
                <w:color w:val="000000"/>
              </w:rPr>
              <w:t xml:space="preserve"> by </w:t>
            </w:r>
            <w:proofErr w:type="spellStart"/>
            <w:r w:rsidRPr="00C34BC9">
              <w:rPr>
                <w:rFonts w:eastAsia="Times New Roman" w:cs="Times New Roman"/>
                <w:color w:val="000000"/>
              </w:rPr>
              <w:t>Merow</w:t>
            </w:r>
            <w:proofErr w:type="spellEnd"/>
            <w:r w:rsidRPr="00C34BC9">
              <w:rPr>
                <w:rFonts w:eastAsia="Times New Roman" w:cs="Times New Roman"/>
                <w:color w:val="000000"/>
              </w:rPr>
              <w:t xml:space="preserve"> et al. 2011)</w:t>
            </w:r>
          </w:p>
        </w:tc>
      </w:tr>
      <w:tr w:rsidR="00C34BC9" w:rsidRPr="00C34BC9" w14:paraId="2D435D68" w14:textId="77777777" w:rsidTr="00C34BC9">
        <w:trPr>
          <w:trHeight w:val="300"/>
        </w:trPr>
        <w:tc>
          <w:tcPr>
            <w:tcW w:w="1300" w:type="dxa"/>
            <w:tcBorders>
              <w:top w:val="nil"/>
              <w:left w:val="nil"/>
              <w:bottom w:val="nil"/>
              <w:right w:val="nil"/>
            </w:tcBorders>
            <w:shd w:val="clear" w:color="auto" w:fill="auto"/>
            <w:noWrap/>
            <w:hideMark/>
          </w:tcPr>
          <w:p w14:paraId="55C5720A"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2B4DB4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Initial abundance</w:t>
            </w:r>
          </w:p>
        </w:tc>
        <w:tc>
          <w:tcPr>
            <w:tcW w:w="5700" w:type="dxa"/>
            <w:tcBorders>
              <w:top w:val="nil"/>
              <w:left w:val="nil"/>
              <w:bottom w:val="nil"/>
              <w:right w:val="nil"/>
            </w:tcBorders>
            <w:shd w:val="clear" w:color="auto" w:fill="auto"/>
            <w:hideMark/>
          </w:tcPr>
          <w:p w14:paraId="3F4DF88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Varied between 1,000 and 10,000</w:t>
            </w:r>
          </w:p>
        </w:tc>
      </w:tr>
      <w:tr w:rsidR="00C34BC9" w:rsidRPr="00C34BC9" w14:paraId="0E925C76" w14:textId="77777777" w:rsidTr="00C34BC9">
        <w:trPr>
          <w:trHeight w:val="900"/>
        </w:trPr>
        <w:tc>
          <w:tcPr>
            <w:tcW w:w="1300" w:type="dxa"/>
            <w:tcBorders>
              <w:top w:val="nil"/>
              <w:left w:val="nil"/>
              <w:bottom w:val="nil"/>
              <w:right w:val="nil"/>
            </w:tcBorders>
            <w:shd w:val="clear" w:color="auto" w:fill="auto"/>
            <w:noWrap/>
            <w:hideMark/>
          </w:tcPr>
          <w:p w14:paraId="0C6331E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547D4912" w14:textId="4D1E0303"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Inter-population </w:t>
            </w:r>
            <w:r w:rsidR="00A31AD8" w:rsidRPr="00C34BC9">
              <w:rPr>
                <w:rFonts w:eastAsia="Times New Roman" w:cs="Times New Roman"/>
                <w:color w:val="000000"/>
              </w:rPr>
              <w:t>correlation</w:t>
            </w:r>
          </w:p>
        </w:tc>
        <w:tc>
          <w:tcPr>
            <w:tcW w:w="5700" w:type="dxa"/>
            <w:tcBorders>
              <w:top w:val="nil"/>
              <w:left w:val="nil"/>
              <w:bottom w:val="nil"/>
              <w:right w:val="nil"/>
            </w:tcBorders>
            <w:shd w:val="clear" w:color="auto" w:fill="auto"/>
            <w:hideMark/>
          </w:tcPr>
          <w:p w14:paraId="65692A8D" w14:textId="10E67A8A"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Literature - Inter-population correlation was assumed to be similar for values reported for all of North America reported by Pearson et al. (2014)</w:t>
            </w:r>
          </w:p>
        </w:tc>
      </w:tr>
      <w:tr w:rsidR="00C34BC9" w:rsidRPr="00C34BC9" w14:paraId="5F8A185E" w14:textId="77777777" w:rsidTr="00C34BC9">
        <w:trPr>
          <w:trHeight w:val="300"/>
        </w:trPr>
        <w:tc>
          <w:tcPr>
            <w:tcW w:w="1300" w:type="dxa"/>
            <w:tcBorders>
              <w:top w:val="nil"/>
              <w:left w:val="nil"/>
              <w:bottom w:val="nil"/>
              <w:right w:val="nil"/>
            </w:tcBorders>
            <w:shd w:val="clear" w:color="auto" w:fill="auto"/>
            <w:noWrap/>
            <w:hideMark/>
          </w:tcPr>
          <w:p w14:paraId="1FF1CA4D"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9EA9EA0" w14:textId="77777777" w:rsidR="00C34BC9" w:rsidRPr="00C34BC9" w:rsidRDefault="00C34BC9" w:rsidP="00C34BC9">
            <w:pPr>
              <w:spacing w:after="0"/>
              <w:rPr>
                <w:rFonts w:eastAsia="Times New Roman" w:cs="Times New Roman"/>
                <w:color w:val="000000"/>
              </w:rPr>
            </w:pPr>
          </w:p>
        </w:tc>
        <w:tc>
          <w:tcPr>
            <w:tcW w:w="5700" w:type="dxa"/>
            <w:tcBorders>
              <w:top w:val="nil"/>
              <w:left w:val="nil"/>
              <w:bottom w:val="nil"/>
              <w:right w:val="nil"/>
            </w:tcBorders>
            <w:shd w:val="clear" w:color="auto" w:fill="auto"/>
            <w:hideMark/>
          </w:tcPr>
          <w:p w14:paraId="58D431DF" w14:textId="77777777" w:rsidR="00C34BC9" w:rsidRPr="00C34BC9" w:rsidRDefault="00C34BC9" w:rsidP="00C34BC9">
            <w:pPr>
              <w:spacing w:after="0"/>
              <w:rPr>
                <w:rFonts w:eastAsia="Times New Roman" w:cs="Times New Roman"/>
                <w:color w:val="000000"/>
              </w:rPr>
            </w:pPr>
          </w:p>
        </w:tc>
      </w:tr>
      <w:tr w:rsidR="00C34BC9" w:rsidRPr="00C34BC9" w14:paraId="1F6F2680" w14:textId="77777777" w:rsidTr="00C34BC9">
        <w:trPr>
          <w:trHeight w:val="300"/>
        </w:trPr>
        <w:tc>
          <w:tcPr>
            <w:tcW w:w="3640" w:type="dxa"/>
            <w:gridSpan w:val="2"/>
            <w:tcBorders>
              <w:top w:val="nil"/>
              <w:left w:val="nil"/>
              <w:bottom w:val="nil"/>
              <w:right w:val="nil"/>
            </w:tcBorders>
            <w:shd w:val="clear" w:color="auto" w:fill="auto"/>
            <w:noWrap/>
            <w:hideMark/>
          </w:tcPr>
          <w:p w14:paraId="4FD5BE9D"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Categorical parameter</w:t>
            </w:r>
          </w:p>
        </w:tc>
        <w:tc>
          <w:tcPr>
            <w:tcW w:w="5700" w:type="dxa"/>
            <w:tcBorders>
              <w:top w:val="nil"/>
              <w:left w:val="nil"/>
              <w:bottom w:val="nil"/>
              <w:right w:val="nil"/>
            </w:tcBorders>
            <w:shd w:val="clear" w:color="auto" w:fill="auto"/>
            <w:hideMark/>
          </w:tcPr>
          <w:p w14:paraId="55FE7F86" w14:textId="77777777" w:rsidR="00C34BC9" w:rsidRPr="00C34BC9" w:rsidRDefault="00C34BC9" w:rsidP="00C34BC9">
            <w:pPr>
              <w:spacing w:after="0"/>
              <w:rPr>
                <w:rFonts w:eastAsia="Times New Roman" w:cs="Times New Roman"/>
                <w:color w:val="000000"/>
              </w:rPr>
            </w:pPr>
          </w:p>
        </w:tc>
      </w:tr>
      <w:tr w:rsidR="00C34BC9" w:rsidRPr="00C34BC9" w14:paraId="2519AE9A" w14:textId="77777777" w:rsidTr="00C34BC9">
        <w:trPr>
          <w:trHeight w:val="600"/>
        </w:trPr>
        <w:tc>
          <w:tcPr>
            <w:tcW w:w="1300" w:type="dxa"/>
            <w:tcBorders>
              <w:top w:val="nil"/>
              <w:left w:val="nil"/>
              <w:bottom w:val="nil"/>
              <w:right w:val="nil"/>
            </w:tcBorders>
            <w:shd w:val="clear" w:color="auto" w:fill="auto"/>
            <w:noWrap/>
            <w:hideMark/>
          </w:tcPr>
          <w:p w14:paraId="0624C8C8"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C3750A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Carrying capacity scenario</w:t>
            </w:r>
          </w:p>
        </w:tc>
        <w:tc>
          <w:tcPr>
            <w:tcW w:w="5700" w:type="dxa"/>
            <w:tcBorders>
              <w:top w:val="nil"/>
              <w:left w:val="nil"/>
              <w:bottom w:val="nil"/>
              <w:right w:val="nil"/>
            </w:tcBorders>
            <w:shd w:val="clear" w:color="auto" w:fill="auto"/>
            <w:hideMark/>
          </w:tcPr>
          <w:p w14:paraId="011F33FA" w14:textId="5599FCA2" w:rsidR="00C34BC9" w:rsidRPr="00C34BC9" w:rsidRDefault="00C34BC9" w:rsidP="00FD1DD6">
            <w:pPr>
              <w:spacing w:after="0"/>
              <w:rPr>
                <w:rFonts w:eastAsia="Times New Roman" w:cs="Times New Roman"/>
                <w:color w:val="000000"/>
              </w:rPr>
            </w:pPr>
            <w:r>
              <w:rPr>
                <w:rFonts w:eastAsia="Times New Roman" w:cs="Times New Roman"/>
                <w:color w:val="000000"/>
              </w:rPr>
              <w:t xml:space="preserve">Three scenarios - </w:t>
            </w:r>
            <w:r w:rsidRPr="00C34BC9">
              <w:rPr>
                <w:rFonts w:eastAsia="Times New Roman" w:cs="Times New Roman"/>
                <w:color w:val="000000"/>
              </w:rPr>
              <w:t>100%, 50%, and 25% of patch (20 x 20 km) could contain 2 x 2 m plots.</w:t>
            </w:r>
          </w:p>
        </w:tc>
      </w:tr>
    </w:tbl>
    <w:p w14:paraId="61B92A29" w14:textId="77777777" w:rsidR="00FF24C7" w:rsidRDefault="00FF24C7" w:rsidP="00FF24C7">
      <w:pPr>
        <w:rPr>
          <w:b/>
        </w:rPr>
      </w:pPr>
      <w:r>
        <w:rPr>
          <w:b/>
        </w:rPr>
        <w:br w:type="page"/>
      </w:r>
    </w:p>
    <w:tbl>
      <w:tblPr>
        <w:tblpPr w:leftFromText="180" w:rightFromText="180" w:vertAnchor="page" w:horzAnchor="page" w:tblpX="1549" w:tblpY="2341"/>
        <w:tblW w:w="0" w:type="auto"/>
        <w:tblLook w:val="04A0" w:firstRow="1" w:lastRow="0" w:firstColumn="1" w:lastColumn="0" w:noHBand="0" w:noVBand="1"/>
      </w:tblPr>
      <w:tblGrid>
        <w:gridCol w:w="2423"/>
        <w:gridCol w:w="1196"/>
        <w:gridCol w:w="1163"/>
        <w:gridCol w:w="956"/>
        <w:gridCol w:w="1183"/>
      </w:tblGrid>
      <w:tr w:rsidR="002A4818" w:rsidRPr="00DD5377" w14:paraId="74948BAD" w14:textId="77777777" w:rsidTr="002A4818">
        <w:tc>
          <w:tcPr>
            <w:tcW w:w="0" w:type="auto"/>
            <w:tcBorders>
              <w:bottom w:val="single" w:sz="0" w:space="0" w:color="auto"/>
            </w:tcBorders>
            <w:vAlign w:val="bottom"/>
          </w:tcPr>
          <w:p w14:paraId="2B722B70" w14:textId="77777777" w:rsidR="002A4818" w:rsidRPr="00DD5377" w:rsidRDefault="002A4818" w:rsidP="002A4818">
            <w:pPr>
              <w:jc w:val="center"/>
              <w:rPr>
                <w:rFonts w:cs="Times New Roman"/>
              </w:rPr>
            </w:pPr>
            <w:r w:rsidRPr="00DD5377">
              <w:rPr>
                <w:rFonts w:cs="Times New Roman"/>
              </w:rPr>
              <w:lastRenderedPageBreak/>
              <w:t>Parameter</w:t>
            </w:r>
          </w:p>
        </w:tc>
        <w:tc>
          <w:tcPr>
            <w:tcW w:w="0" w:type="auto"/>
            <w:tcBorders>
              <w:bottom w:val="single" w:sz="0" w:space="0" w:color="auto"/>
            </w:tcBorders>
            <w:vAlign w:val="bottom"/>
          </w:tcPr>
          <w:p w14:paraId="55F92DF8" w14:textId="77777777" w:rsidR="002A4818" w:rsidRPr="00DD5377" w:rsidRDefault="002A4818" w:rsidP="002A4818">
            <w:pPr>
              <w:jc w:val="center"/>
              <w:rPr>
                <w:rFonts w:cs="Times New Roman"/>
              </w:rPr>
            </w:pPr>
            <w:r w:rsidRPr="00DD5377">
              <w:rPr>
                <w:rFonts w:cs="Times New Roman"/>
              </w:rPr>
              <w:t>Estimate</w:t>
            </w:r>
          </w:p>
        </w:tc>
        <w:tc>
          <w:tcPr>
            <w:tcW w:w="0" w:type="auto"/>
            <w:tcBorders>
              <w:bottom w:val="single" w:sz="0" w:space="0" w:color="auto"/>
            </w:tcBorders>
            <w:vAlign w:val="bottom"/>
          </w:tcPr>
          <w:p w14:paraId="53656B78" w14:textId="77777777" w:rsidR="002A4818" w:rsidRPr="00DD5377" w:rsidRDefault="002A4818" w:rsidP="002A4818">
            <w:pPr>
              <w:jc w:val="center"/>
              <w:rPr>
                <w:rFonts w:cs="Times New Roman"/>
              </w:rPr>
            </w:pPr>
            <w:r w:rsidRPr="00DD5377">
              <w:rPr>
                <w:rFonts w:cs="Times New Roman"/>
              </w:rPr>
              <w:t>Std. Error</w:t>
            </w:r>
          </w:p>
        </w:tc>
        <w:tc>
          <w:tcPr>
            <w:tcW w:w="0" w:type="auto"/>
            <w:tcBorders>
              <w:bottom w:val="single" w:sz="0" w:space="0" w:color="auto"/>
            </w:tcBorders>
            <w:vAlign w:val="bottom"/>
          </w:tcPr>
          <w:p w14:paraId="74D8B567" w14:textId="77777777" w:rsidR="002A4818" w:rsidRPr="00DD5377" w:rsidRDefault="002A4818" w:rsidP="002A4818">
            <w:pPr>
              <w:jc w:val="center"/>
              <w:rPr>
                <w:rFonts w:cs="Times New Roman"/>
              </w:rPr>
            </w:pPr>
            <w:r w:rsidRPr="00DD5377">
              <w:rPr>
                <w:rFonts w:cs="Times New Roman"/>
              </w:rPr>
              <w:t>t value</w:t>
            </w:r>
          </w:p>
        </w:tc>
        <w:tc>
          <w:tcPr>
            <w:tcW w:w="0" w:type="auto"/>
            <w:tcBorders>
              <w:bottom w:val="single" w:sz="0" w:space="0" w:color="auto"/>
            </w:tcBorders>
            <w:vAlign w:val="bottom"/>
          </w:tcPr>
          <w:p w14:paraId="38B43651" w14:textId="77777777" w:rsidR="002A4818" w:rsidRPr="00DD5377" w:rsidRDefault="002A4818" w:rsidP="002A4818">
            <w:pPr>
              <w:jc w:val="center"/>
              <w:rPr>
                <w:rFonts w:cs="Times New Roman"/>
              </w:rPr>
            </w:pPr>
            <w:r w:rsidRPr="00DD5377">
              <w:rPr>
                <w:rFonts w:cs="Times New Roman"/>
              </w:rPr>
              <w:t>P</w:t>
            </w:r>
          </w:p>
        </w:tc>
      </w:tr>
      <w:tr w:rsidR="002A4818" w:rsidRPr="00DD5377" w14:paraId="71A7FD01" w14:textId="77777777" w:rsidTr="002A4818">
        <w:tc>
          <w:tcPr>
            <w:tcW w:w="0" w:type="auto"/>
          </w:tcPr>
          <w:p w14:paraId="01BF6C47" w14:textId="77777777" w:rsidR="002A4818" w:rsidRPr="00DD5377" w:rsidRDefault="002A4818" w:rsidP="002A4818">
            <w:pPr>
              <w:jc w:val="center"/>
              <w:rPr>
                <w:rFonts w:cs="Times New Roman"/>
              </w:rPr>
            </w:pPr>
            <w:r w:rsidRPr="00DD5377">
              <w:rPr>
                <w:rFonts w:cs="Times New Roman"/>
              </w:rPr>
              <w:t>Size Class B: Intercept</w:t>
            </w:r>
          </w:p>
        </w:tc>
        <w:tc>
          <w:tcPr>
            <w:tcW w:w="0" w:type="auto"/>
          </w:tcPr>
          <w:p w14:paraId="27A9A028" w14:textId="77777777" w:rsidR="002A4818" w:rsidRPr="00DD5377" w:rsidRDefault="002A4818" w:rsidP="002A4818">
            <w:pPr>
              <w:jc w:val="center"/>
              <w:rPr>
                <w:rFonts w:cs="Times New Roman"/>
              </w:rPr>
            </w:pPr>
            <w:r w:rsidRPr="00DD5377">
              <w:rPr>
                <w:rFonts w:cs="Times New Roman"/>
              </w:rPr>
              <w:t>-1.702</w:t>
            </w:r>
          </w:p>
        </w:tc>
        <w:tc>
          <w:tcPr>
            <w:tcW w:w="0" w:type="auto"/>
          </w:tcPr>
          <w:p w14:paraId="3171F97F" w14:textId="77777777" w:rsidR="002A4818" w:rsidRPr="00DD5377" w:rsidRDefault="002A4818" w:rsidP="002A4818">
            <w:pPr>
              <w:jc w:val="center"/>
              <w:rPr>
                <w:rFonts w:cs="Times New Roman"/>
              </w:rPr>
            </w:pPr>
            <w:r w:rsidRPr="00DD5377">
              <w:rPr>
                <w:rFonts w:cs="Times New Roman"/>
              </w:rPr>
              <w:t>0.09842</w:t>
            </w:r>
          </w:p>
        </w:tc>
        <w:tc>
          <w:tcPr>
            <w:tcW w:w="0" w:type="auto"/>
          </w:tcPr>
          <w:p w14:paraId="7C7D5B3E" w14:textId="77777777" w:rsidR="002A4818" w:rsidRPr="00DD5377" w:rsidRDefault="002A4818" w:rsidP="002A4818">
            <w:pPr>
              <w:jc w:val="center"/>
              <w:rPr>
                <w:rFonts w:cs="Times New Roman"/>
              </w:rPr>
            </w:pPr>
            <w:r w:rsidRPr="00DD5377">
              <w:rPr>
                <w:rFonts w:cs="Times New Roman"/>
              </w:rPr>
              <w:t>-17.29</w:t>
            </w:r>
          </w:p>
        </w:tc>
        <w:tc>
          <w:tcPr>
            <w:tcW w:w="0" w:type="auto"/>
          </w:tcPr>
          <w:p w14:paraId="70225F1E" w14:textId="77777777" w:rsidR="002A4818" w:rsidRPr="00DD5377" w:rsidRDefault="002A4818" w:rsidP="002A4818">
            <w:pPr>
              <w:jc w:val="center"/>
              <w:rPr>
                <w:rFonts w:cs="Times New Roman"/>
              </w:rPr>
            </w:pPr>
            <w:r w:rsidRPr="00DD5377">
              <w:rPr>
                <w:rFonts w:cs="Times New Roman"/>
              </w:rPr>
              <w:t>1.375e-57</w:t>
            </w:r>
          </w:p>
        </w:tc>
      </w:tr>
      <w:tr w:rsidR="002A4818" w:rsidRPr="00DD5377" w14:paraId="33F66C8F" w14:textId="77777777" w:rsidTr="002A4818">
        <w:tc>
          <w:tcPr>
            <w:tcW w:w="0" w:type="auto"/>
          </w:tcPr>
          <w:p w14:paraId="54A1F9FC" w14:textId="77777777" w:rsidR="002A4818" w:rsidRPr="00DD5377" w:rsidRDefault="002A4818" w:rsidP="002A4818">
            <w:pPr>
              <w:jc w:val="center"/>
              <w:rPr>
                <w:rFonts w:cs="Times New Roman"/>
              </w:rPr>
            </w:pPr>
            <w:r w:rsidRPr="00DD5377">
              <w:rPr>
                <w:rFonts w:cs="Times New Roman"/>
              </w:rPr>
              <w:t>Size Class C: Intercept</w:t>
            </w:r>
          </w:p>
        </w:tc>
        <w:tc>
          <w:tcPr>
            <w:tcW w:w="0" w:type="auto"/>
          </w:tcPr>
          <w:p w14:paraId="650024AB" w14:textId="77777777" w:rsidR="002A4818" w:rsidRPr="00DD5377" w:rsidRDefault="002A4818" w:rsidP="002A4818">
            <w:pPr>
              <w:jc w:val="center"/>
              <w:rPr>
                <w:rFonts w:cs="Times New Roman"/>
              </w:rPr>
            </w:pPr>
            <w:r w:rsidRPr="00DD5377">
              <w:rPr>
                <w:rFonts w:cs="Times New Roman"/>
              </w:rPr>
              <w:t>0.901</w:t>
            </w:r>
          </w:p>
        </w:tc>
        <w:tc>
          <w:tcPr>
            <w:tcW w:w="0" w:type="auto"/>
          </w:tcPr>
          <w:p w14:paraId="518B9215" w14:textId="77777777" w:rsidR="002A4818" w:rsidRPr="00DD5377" w:rsidRDefault="002A4818" w:rsidP="002A4818">
            <w:pPr>
              <w:jc w:val="center"/>
              <w:rPr>
                <w:rFonts w:cs="Times New Roman"/>
              </w:rPr>
            </w:pPr>
            <w:r w:rsidRPr="00DD5377">
              <w:rPr>
                <w:rFonts w:cs="Times New Roman"/>
              </w:rPr>
              <w:t>0.2328</w:t>
            </w:r>
          </w:p>
        </w:tc>
        <w:tc>
          <w:tcPr>
            <w:tcW w:w="0" w:type="auto"/>
          </w:tcPr>
          <w:p w14:paraId="727000EC" w14:textId="77777777" w:rsidR="002A4818" w:rsidRPr="00DD5377" w:rsidRDefault="002A4818" w:rsidP="002A4818">
            <w:pPr>
              <w:jc w:val="center"/>
              <w:rPr>
                <w:rFonts w:cs="Times New Roman"/>
              </w:rPr>
            </w:pPr>
            <w:r w:rsidRPr="00DD5377">
              <w:rPr>
                <w:rFonts w:cs="Times New Roman"/>
              </w:rPr>
              <w:t>11.18</w:t>
            </w:r>
          </w:p>
        </w:tc>
        <w:tc>
          <w:tcPr>
            <w:tcW w:w="0" w:type="auto"/>
          </w:tcPr>
          <w:p w14:paraId="4DE06102" w14:textId="77777777" w:rsidR="002A4818" w:rsidRPr="00DD5377" w:rsidRDefault="002A4818" w:rsidP="002A4818">
            <w:pPr>
              <w:jc w:val="center"/>
              <w:rPr>
                <w:rFonts w:cs="Times New Roman"/>
              </w:rPr>
            </w:pPr>
            <w:r w:rsidRPr="00DD5377">
              <w:rPr>
                <w:rFonts w:cs="Times New Roman"/>
              </w:rPr>
              <w:t>3.705e-27</w:t>
            </w:r>
          </w:p>
        </w:tc>
      </w:tr>
      <w:tr w:rsidR="002A4818" w:rsidRPr="00DD5377" w14:paraId="67D7A3F0" w14:textId="77777777" w:rsidTr="002A4818">
        <w:tc>
          <w:tcPr>
            <w:tcW w:w="0" w:type="auto"/>
          </w:tcPr>
          <w:p w14:paraId="0FAF73D5" w14:textId="77777777" w:rsidR="002A4818" w:rsidRPr="00DD5377" w:rsidRDefault="002A4818" w:rsidP="002A4818">
            <w:pPr>
              <w:jc w:val="center"/>
              <w:rPr>
                <w:rFonts w:cs="Times New Roman"/>
              </w:rPr>
            </w:pPr>
            <w:r w:rsidRPr="00DD5377">
              <w:rPr>
                <w:rFonts w:cs="Times New Roman"/>
              </w:rPr>
              <w:t>Size Class D: Intercept</w:t>
            </w:r>
          </w:p>
        </w:tc>
        <w:tc>
          <w:tcPr>
            <w:tcW w:w="0" w:type="auto"/>
          </w:tcPr>
          <w:p w14:paraId="58FB699A" w14:textId="77777777" w:rsidR="002A4818" w:rsidRPr="00DD5377" w:rsidRDefault="002A4818" w:rsidP="002A4818">
            <w:pPr>
              <w:jc w:val="center"/>
              <w:rPr>
                <w:rFonts w:cs="Times New Roman"/>
              </w:rPr>
            </w:pPr>
            <w:r w:rsidRPr="00DD5377">
              <w:rPr>
                <w:rFonts w:cs="Times New Roman"/>
              </w:rPr>
              <w:t>1.632</w:t>
            </w:r>
          </w:p>
        </w:tc>
        <w:tc>
          <w:tcPr>
            <w:tcW w:w="0" w:type="auto"/>
          </w:tcPr>
          <w:p w14:paraId="400F0DC4" w14:textId="77777777" w:rsidR="002A4818" w:rsidRPr="00DD5377" w:rsidRDefault="002A4818" w:rsidP="002A4818">
            <w:pPr>
              <w:jc w:val="center"/>
              <w:rPr>
                <w:rFonts w:cs="Times New Roman"/>
              </w:rPr>
            </w:pPr>
            <w:r w:rsidRPr="00DD5377">
              <w:rPr>
                <w:rFonts w:cs="Times New Roman"/>
              </w:rPr>
              <w:t>0.3478</w:t>
            </w:r>
          </w:p>
        </w:tc>
        <w:tc>
          <w:tcPr>
            <w:tcW w:w="0" w:type="auto"/>
          </w:tcPr>
          <w:p w14:paraId="1C8FE35C" w14:textId="77777777" w:rsidR="002A4818" w:rsidRPr="00DD5377" w:rsidRDefault="002A4818" w:rsidP="002A4818">
            <w:pPr>
              <w:jc w:val="center"/>
              <w:rPr>
                <w:rFonts w:cs="Times New Roman"/>
              </w:rPr>
            </w:pPr>
            <w:r w:rsidRPr="00DD5377">
              <w:rPr>
                <w:rFonts w:cs="Times New Roman"/>
              </w:rPr>
              <w:t>9.586</w:t>
            </w:r>
          </w:p>
        </w:tc>
        <w:tc>
          <w:tcPr>
            <w:tcW w:w="0" w:type="auto"/>
          </w:tcPr>
          <w:p w14:paraId="5711FB04" w14:textId="77777777" w:rsidR="002A4818" w:rsidRPr="00DD5377" w:rsidRDefault="002A4818" w:rsidP="002A4818">
            <w:pPr>
              <w:jc w:val="center"/>
              <w:rPr>
                <w:rFonts w:cs="Times New Roman"/>
              </w:rPr>
            </w:pPr>
            <w:r w:rsidRPr="00DD5377">
              <w:rPr>
                <w:rFonts w:cs="Times New Roman"/>
              </w:rPr>
              <w:t>9.946e-21</w:t>
            </w:r>
          </w:p>
        </w:tc>
      </w:tr>
      <w:tr w:rsidR="002A4818" w:rsidRPr="00DD5377" w14:paraId="2C7E54F8" w14:textId="77777777" w:rsidTr="002A4818">
        <w:tc>
          <w:tcPr>
            <w:tcW w:w="0" w:type="auto"/>
          </w:tcPr>
          <w:p w14:paraId="56B92612" w14:textId="77777777" w:rsidR="002A4818" w:rsidRPr="00DD5377" w:rsidRDefault="002A4818" w:rsidP="002A4818">
            <w:pPr>
              <w:jc w:val="center"/>
              <w:rPr>
                <w:rFonts w:cs="Times New Roman"/>
              </w:rPr>
            </w:pPr>
            <w:r w:rsidRPr="00DD5377">
              <w:rPr>
                <w:rFonts w:cs="Times New Roman"/>
              </w:rPr>
              <w:t>Size Class B: Slope</w:t>
            </w:r>
          </w:p>
        </w:tc>
        <w:tc>
          <w:tcPr>
            <w:tcW w:w="0" w:type="auto"/>
          </w:tcPr>
          <w:p w14:paraId="17F6725C" w14:textId="77777777" w:rsidR="002A4818" w:rsidRPr="00DD5377" w:rsidRDefault="002A4818" w:rsidP="002A4818">
            <w:pPr>
              <w:jc w:val="center"/>
              <w:rPr>
                <w:rFonts w:cs="Times New Roman"/>
              </w:rPr>
            </w:pPr>
            <w:r w:rsidRPr="00DD5377">
              <w:rPr>
                <w:rFonts w:cs="Times New Roman"/>
              </w:rPr>
              <w:t>-0.005839</w:t>
            </w:r>
          </w:p>
        </w:tc>
        <w:tc>
          <w:tcPr>
            <w:tcW w:w="0" w:type="auto"/>
          </w:tcPr>
          <w:p w14:paraId="648DE386" w14:textId="77777777" w:rsidR="002A4818" w:rsidRPr="00DD5377" w:rsidRDefault="002A4818" w:rsidP="002A4818">
            <w:pPr>
              <w:jc w:val="center"/>
              <w:rPr>
                <w:rFonts w:cs="Times New Roman"/>
              </w:rPr>
            </w:pPr>
            <w:r w:rsidRPr="00DD5377">
              <w:rPr>
                <w:rFonts w:cs="Times New Roman"/>
              </w:rPr>
              <w:t>0.007915</w:t>
            </w:r>
          </w:p>
        </w:tc>
        <w:tc>
          <w:tcPr>
            <w:tcW w:w="0" w:type="auto"/>
          </w:tcPr>
          <w:p w14:paraId="325E7D0C" w14:textId="77777777" w:rsidR="002A4818" w:rsidRPr="00DD5377" w:rsidRDefault="002A4818" w:rsidP="002A4818">
            <w:pPr>
              <w:jc w:val="center"/>
              <w:rPr>
                <w:rFonts w:cs="Times New Roman"/>
              </w:rPr>
            </w:pPr>
            <w:r w:rsidRPr="00DD5377">
              <w:rPr>
                <w:rFonts w:cs="Times New Roman"/>
              </w:rPr>
              <w:t>-0.7377</w:t>
            </w:r>
          </w:p>
        </w:tc>
        <w:tc>
          <w:tcPr>
            <w:tcW w:w="0" w:type="auto"/>
          </w:tcPr>
          <w:p w14:paraId="6DF00861" w14:textId="77777777" w:rsidR="002A4818" w:rsidRPr="00DD5377" w:rsidRDefault="002A4818" w:rsidP="002A4818">
            <w:pPr>
              <w:jc w:val="center"/>
              <w:rPr>
                <w:rFonts w:cs="Times New Roman"/>
              </w:rPr>
            </w:pPr>
            <w:r w:rsidRPr="00DD5377">
              <w:rPr>
                <w:rFonts w:cs="Times New Roman"/>
              </w:rPr>
              <w:t>0.4609</w:t>
            </w:r>
          </w:p>
        </w:tc>
      </w:tr>
      <w:tr w:rsidR="002A4818" w:rsidRPr="00DD5377" w14:paraId="51A5F491" w14:textId="77777777" w:rsidTr="002A4818">
        <w:tc>
          <w:tcPr>
            <w:tcW w:w="0" w:type="auto"/>
          </w:tcPr>
          <w:p w14:paraId="058E7EF2" w14:textId="77777777" w:rsidR="002A4818" w:rsidRPr="00DD5377" w:rsidRDefault="002A4818" w:rsidP="002A4818">
            <w:pPr>
              <w:jc w:val="center"/>
              <w:rPr>
                <w:rFonts w:cs="Times New Roman"/>
              </w:rPr>
            </w:pPr>
            <w:r w:rsidRPr="00DD5377">
              <w:rPr>
                <w:rFonts w:cs="Times New Roman"/>
              </w:rPr>
              <w:t>Size Class C: Slope</w:t>
            </w:r>
          </w:p>
        </w:tc>
        <w:tc>
          <w:tcPr>
            <w:tcW w:w="0" w:type="auto"/>
          </w:tcPr>
          <w:p w14:paraId="46A8BD04" w14:textId="77777777" w:rsidR="002A4818" w:rsidRPr="00DD5377" w:rsidRDefault="002A4818" w:rsidP="002A4818">
            <w:pPr>
              <w:jc w:val="center"/>
              <w:rPr>
                <w:rFonts w:cs="Times New Roman"/>
              </w:rPr>
            </w:pPr>
            <w:r w:rsidRPr="00DD5377">
              <w:rPr>
                <w:rFonts w:cs="Times New Roman"/>
              </w:rPr>
              <w:t>-0.07356</w:t>
            </w:r>
          </w:p>
        </w:tc>
        <w:tc>
          <w:tcPr>
            <w:tcW w:w="0" w:type="auto"/>
          </w:tcPr>
          <w:p w14:paraId="526817A5" w14:textId="77777777" w:rsidR="002A4818" w:rsidRPr="00DD5377" w:rsidRDefault="002A4818" w:rsidP="002A4818">
            <w:pPr>
              <w:jc w:val="center"/>
              <w:rPr>
                <w:rFonts w:cs="Times New Roman"/>
              </w:rPr>
            </w:pPr>
            <w:r w:rsidRPr="00DD5377">
              <w:rPr>
                <w:rFonts w:cs="Times New Roman"/>
              </w:rPr>
              <w:t>0.03281</w:t>
            </w:r>
          </w:p>
        </w:tc>
        <w:tc>
          <w:tcPr>
            <w:tcW w:w="0" w:type="auto"/>
          </w:tcPr>
          <w:p w14:paraId="7E6002EF" w14:textId="77777777" w:rsidR="002A4818" w:rsidRPr="00DD5377" w:rsidRDefault="002A4818" w:rsidP="002A4818">
            <w:pPr>
              <w:jc w:val="center"/>
              <w:rPr>
                <w:rFonts w:cs="Times New Roman"/>
              </w:rPr>
            </w:pPr>
            <w:r w:rsidRPr="00DD5377">
              <w:rPr>
                <w:rFonts w:cs="Times New Roman"/>
              </w:rPr>
              <w:t>-2.242</w:t>
            </w:r>
          </w:p>
        </w:tc>
        <w:tc>
          <w:tcPr>
            <w:tcW w:w="0" w:type="auto"/>
          </w:tcPr>
          <w:p w14:paraId="445D7D8A" w14:textId="77777777" w:rsidR="002A4818" w:rsidRPr="00DD5377" w:rsidRDefault="002A4818" w:rsidP="002A4818">
            <w:pPr>
              <w:jc w:val="center"/>
              <w:rPr>
                <w:rFonts w:cs="Times New Roman"/>
              </w:rPr>
            </w:pPr>
            <w:r w:rsidRPr="00DD5377">
              <w:rPr>
                <w:rFonts w:cs="Times New Roman"/>
              </w:rPr>
              <w:t>0.02524</w:t>
            </w:r>
          </w:p>
        </w:tc>
      </w:tr>
      <w:tr w:rsidR="002A4818" w:rsidRPr="00DD5377" w14:paraId="2A15C7D9" w14:textId="77777777" w:rsidTr="002A4818">
        <w:tc>
          <w:tcPr>
            <w:tcW w:w="0" w:type="auto"/>
          </w:tcPr>
          <w:p w14:paraId="66A44BEB" w14:textId="77777777" w:rsidR="002A4818" w:rsidRPr="00DD5377" w:rsidRDefault="002A4818" w:rsidP="002A4818">
            <w:pPr>
              <w:jc w:val="center"/>
              <w:rPr>
                <w:rFonts w:cs="Times New Roman"/>
              </w:rPr>
            </w:pPr>
            <w:r w:rsidRPr="00DD5377">
              <w:rPr>
                <w:rFonts w:cs="Times New Roman"/>
              </w:rPr>
              <w:t>Size Class D: Slope</w:t>
            </w:r>
          </w:p>
        </w:tc>
        <w:tc>
          <w:tcPr>
            <w:tcW w:w="0" w:type="auto"/>
          </w:tcPr>
          <w:p w14:paraId="48017021" w14:textId="77777777" w:rsidR="002A4818" w:rsidRPr="00DD5377" w:rsidRDefault="002A4818" w:rsidP="002A4818">
            <w:pPr>
              <w:jc w:val="center"/>
              <w:rPr>
                <w:rFonts w:cs="Times New Roman"/>
              </w:rPr>
            </w:pPr>
            <w:r w:rsidRPr="00DD5377">
              <w:rPr>
                <w:rFonts w:cs="Times New Roman"/>
              </w:rPr>
              <w:t>-0.3441</w:t>
            </w:r>
          </w:p>
        </w:tc>
        <w:tc>
          <w:tcPr>
            <w:tcW w:w="0" w:type="auto"/>
          </w:tcPr>
          <w:p w14:paraId="7A378231" w14:textId="77777777" w:rsidR="002A4818" w:rsidRPr="00DD5377" w:rsidRDefault="002A4818" w:rsidP="002A4818">
            <w:pPr>
              <w:jc w:val="center"/>
              <w:rPr>
                <w:rFonts w:cs="Times New Roman"/>
              </w:rPr>
            </w:pPr>
            <w:r w:rsidRPr="00DD5377">
              <w:rPr>
                <w:rFonts w:cs="Times New Roman"/>
              </w:rPr>
              <w:t>0.2031</w:t>
            </w:r>
          </w:p>
        </w:tc>
        <w:tc>
          <w:tcPr>
            <w:tcW w:w="0" w:type="auto"/>
          </w:tcPr>
          <w:p w14:paraId="3E8A9AB2" w14:textId="77777777" w:rsidR="002A4818" w:rsidRPr="00DD5377" w:rsidRDefault="002A4818" w:rsidP="002A4818">
            <w:pPr>
              <w:jc w:val="center"/>
              <w:rPr>
                <w:rFonts w:cs="Times New Roman"/>
              </w:rPr>
            </w:pPr>
            <w:r w:rsidRPr="00DD5377">
              <w:rPr>
                <w:rFonts w:cs="Times New Roman"/>
              </w:rPr>
              <w:t>-1.694</w:t>
            </w:r>
          </w:p>
        </w:tc>
        <w:tc>
          <w:tcPr>
            <w:tcW w:w="0" w:type="auto"/>
          </w:tcPr>
          <w:p w14:paraId="665D731B" w14:textId="77777777" w:rsidR="002A4818" w:rsidRPr="00DD5377" w:rsidRDefault="002A4818" w:rsidP="002A4818">
            <w:pPr>
              <w:jc w:val="center"/>
              <w:rPr>
                <w:rFonts w:cs="Times New Roman"/>
              </w:rPr>
            </w:pPr>
            <w:r w:rsidRPr="00DD5377">
              <w:rPr>
                <w:rFonts w:cs="Times New Roman"/>
              </w:rPr>
              <w:t>0.09064</w:t>
            </w:r>
          </w:p>
        </w:tc>
      </w:tr>
    </w:tbl>
    <w:p w14:paraId="62D34A76" w14:textId="77777777" w:rsidR="00FF24C7" w:rsidRPr="00B376D2" w:rsidRDefault="00FF24C7" w:rsidP="00FF24C7">
      <w:pPr>
        <w:rPr>
          <w:rFonts w:cs="Times New Roman"/>
        </w:rPr>
      </w:pPr>
      <w:r w:rsidRPr="00F759C2">
        <w:rPr>
          <w:rFonts w:cs="Times New Roman"/>
          <w:b/>
        </w:rPr>
        <w:t>Table 3.</w:t>
      </w:r>
      <w:r w:rsidRPr="00DD5377">
        <w:rPr>
          <w:rFonts w:cs="Times New Roman"/>
        </w:rPr>
        <w:t xml:space="preserve"> Intercept and slope parameter estimates resulting from ANCOVA;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DD5377">
        <w:rPr>
          <w:rFonts w:cs="Times New Roman"/>
        </w:rPr>
        <w:t xml:space="preserve"> = 0.2826, </w:t>
      </w:r>
      <m:oMath>
        <m:r>
          <w:rPr>
            <w:rFonts w:ascii="Cambria Math" w:hAnsi="Cambria Math" w:cs="Times New Roman"/>
          </w:rPr>
          <m:t>F</m:t>
        </m:r>
      </m:oMath>
      <w:r w:rsidRPr="00DD5377">
        <w:rPr>
          <w:rFonts w:cs="Times New Roman"/>
        </w:rPr>
        <w:t xml:space="preserve"> = 66.51, </w:t>
      </w:r>
      <w:r w:rsidRPr="00DD5377">
        <w:rPr>
          <w:rFonts w:cs="Times New Roman"/>
          <w:i/>
        </w:rPr>
        <w:t>df</w:t>
      </w:r>
      <w:r w:rsidRPr="00DD5377">
        <w:rPr>
          <w:rFonts w:cs="Times New Roman"/>
        </w:rPr>
        <w:t xml:space="preserve"> = 5 and 844, p &lt; 0.001.</w:t>
      </w:r>
      <w:r>
        <w:rPr>
          <w:b/>
        </w:rPr>
        <w:br w:type="page"/>
      </w:r>
    </w:p>
    <w:p w14:paraId="5EDC8647" w14:textId="68613384" w:rsidR="00FF24C7" w:rsidRPr="00E47662" w:rsidRDefault="00FF24C7" w:rsidP="00FF24C7">
      <w:r>
        <w:rPr>
          <w:b/>
        </w:rPr>
        <w:lastRenderedPageBreak/>
        <w:t>Figure 1.</w:t>
      </w:r>
      <w:r>
        <w:t xml:space="preserve"> Component regression models (</w:t>
      </w:r>
      <w:r w:rsidRPr="009348BE">
        <w:t>A-C</w:t>
      </w:r>
      <w:r>
        <w:t>) combined to parameterize the IPM kernel (</w:t>
      </w:r>
      <w:r w:rsidRPr="009348BE">
        <w:t>D</w:t>
      </w:r>
      <w:r>
        <w:t xml:space="preserve">). The IPM kernel is a function of survival, growth, and fecundity. (A) Survival probability was fit as a logistic regression model, with plant size at time </w:t>
      </w:r>
      <w:r>
        <w:rPr>
          <w:i/>
        </w:rPr>
        <w:t>t</w:t>
      </w:r>
      <w:r>
        <w:t xml:space="preserve"> as a predictor variable of survival to time </w:t>
      </w:r>
      <w:r>
        <w:rPr>
          <w:i/>
        </w:rPr>
        <w:t>t+1</w:t>
      </w:r>
      <w:r>
        <w:t xml:space="preserve">. (B) Growth was fit as a linear regression, treating size at time </w:t>
      </w:r>
      <w:r>
        <w:rPr>
          <w:i/>
        </w:rPr>
        <w:t>t</w:t>
      </w:r>
      <w:r>
        <w:t xml:space="preserve"> as the predictor of size at time </w:t>
      </w:r>
      <w:r>
        <w:rPr>
          <w:i/>
        </w:rPr>
        <w:t>t+1</w:t>
      </w:r>
      <w:r>
        <w:t xml:space="preserve">. (C) Number of fruit per individual was fit using an ANCOVA model, allowing for unequal slope and intercept values. Plants were assigned into categorical sizes and plot effective density was treated as a continuous predictor variable, with log(Fruit count) as the response variable. (D) A full IPM kernel function was parameterized using results from these regressions and other parameters estimated from literature (see </w:t>
      </w:r>
      <w:r w:rsidR="0082124E" w:rsidRPr="003B1761">
        <w:t>equation (</w:t>
      </w:r>
      <w:r w:rsidR="00146F8D">
        <w:t>3</w:t>
      </w:r>
      <w:r w:rsidR="0082124E" w:rsidRPr="003B1761">
        <w:t>)</w:t>
      </w:r>
      <w:r>
        <w:t>). This kernel was discretized yielding a 50</w:t>
      </w:r>
      <w:r w:rsidR="006B306D">
        <w:t xml:space="preserve"> </w:t>
      </w:r>
      <w:r>
        <w:t>x</w:t>
      </w:r>
      <w:r w:rsidR="006B306D">
        <w:t xml:space="preserve"> </w:t>
      </w:r>
      <w:r>
        <w:t>50 matrix analogous to a 50-stage transition matrix.</w:t>
      </w:r>
    </w:p>
    <w:p w14:paraId="4D1843D5" w14:textId="0F31D7E8" w:rsidR="00FF24C7" w:rsidRDefault="00111CAC" w:rsidP="00FF24C7">
      <w:pPr>
        <w:rPr>
          <w:b/>
        </w:rPr>
      </w:pPr>
      <w:r>
        <w:rPr>
          <w:b/>
          <w:noProof/>
        </w:rPr>
        <mc:AlternateContent>
          <mc:Choice Requires="wps">
            <w:drawing>
              <wp:anchor distT="0" distB="0" distL="114300" distR="114300" simplePos="0" relativeHeight="251665408" behindDoc="0" locked="0" layoutInCell="1" allowOverlap="1" wp14:anchorId="06349A67" wp14:editId="4856A5F8">
                <wp:simplePos x="0" y="0"/>
                <wp:positionH relativeFrom="column">
                  <wp:posOffset>3086100</wp:posOffset>
                </wp:positionH>
                <wp:positionV relativeFrom="paragraph">
                  <wp:posOffset>3035300</wp:posOffset>
                </wp:positionV>
                <wp:extent cx="342900" cy="342900"/>
                <wp:effectExtent l="0" t="0" r="0" b="12700"/>
                <wp:wrapNone/>
                <wp:docPr id="19" name="Text Box 1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C6F9C" w14:textId="1268F311" w:rsidR="00930A53" w:rsidRPr="00111CAC" w:rsidRDefault="00930A53" w:rsidP="00111CAC">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349A67" id="_x0000_t202" coordsize="21600,21600" o:spt="202" path="m,l,21600r21600,l21600,xe">
                <v:stroke joinstyle="miter"/>
                <v:path gradientshapeok="t" o:connecttype="rect"/>
              </v:shapetype>
              <v:shape id="Text Box 19" o:spid="_x0000_s1026" type="#_x0000_t202" style="position:absolute;margin-left:243pt;margin-top:239pt;width:27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3opQIAAKQFAAAOAAAAZHJzL2Uyb0RvYy54bWysVMtu2zAQvBfoPxC8O5Jd52EjcqA4cFEg&#13;&#10;SII6Rc40RcZCJZIlaUtu0X/vkLIcN+0lRS/Scne43J19XF61dUW2wrpSq4wOT1JKhOK6KNVzRr88&#13;&#10;LgYXlDjPVMEqrURGd8LRq9n7d5eNmYqRXuuqEJbAiXLTxmR07b2ZJonja1Ezd6KNUDBKbWvmcbTP&#13;&#10;SWFZA+91lYzS9CxptC2M1Vw4B+1NZ6Sz6F9Kwf29lE54UmUUsfn4tfG7Ct9kdsmmz5aZdcn3YbB/&#13;&#10;iKJmpcKjB1c3zDOyseUfruqSW+209Cdc14mWsuQi5oBshumrbJZrZkTMBeQ4c6DJ/T+3/G77YElZ&#13;&#10;oHYTShSrUaNH0XpyrVsCFfhpjJsCtjQA+hZ6YHu9gzKk3Upbhz8SIrCD6d2B3eCNQ/lhPJqksHCY&#13;&#10;9jK8Jy+XjXX+o9A1CUJGLYoXOWXbW+c7aA8Jbym9KKsqFrBSvyngs9OI2AHdbTZFIBADMoQUq/Nj&#13;&#10;fno+ys9PJ4Oz/HQ4GA/Ti0Gep6PBzSJP83S8mE/G1z9DtvDZ308CI13mUfK7SgSvlfosJLiMBARF&#13;&#10;7GIxryzZMvQf41woH7mLEQIdUBJZvOXiHh/ziPm95XLHSP+yVv5wuS6VtpHvV2EXX/uQZYcHGUd5&#13;&#10;B9G3qxYcBXGlix0axepu1JzhixLlvGXOPzCL2UIHYF/4e3xkpZuM6r1EyVrb73/TBzxaHlZKGsxq&#13;&#10;Rt23DbOCkuqTwjBMhuNxGO54GKOiONhjy+rYojb1XKMcQ2wmw6MY8L7qRWl1/YS1kodXYWKK4+2M&#13;&#10;+l6c+26DYC1xkecRhHE2zN+qpeHBdahOaNbH9olZs+9ojw660/1Us+mrxu6w4abS+cZrWcauf2F1&#13;&#10;TzxWQezH/doKu+b4HFEvy3X2CwAA//8DAFBLAwQUAAYACAAAACEArJFkd+EAAAAQAQAADwAAAGRy&#13;&#10;cy9kb3ducmV2LnhtbEyPQU/DMAyF70j7D5EncWPJRrd1XdMJMXEFMRgSt6zx2orGqZpsLf8ec4KL&#13;&#10;9Vm2n9/Ld6NrxRX70HjSMJ8pEEiltw1VGt7fnu5SECEasqb1hBq+McCumNzkJrN+oFe8HmIlWIRC&#13;&#10;ZjTUMXaZlKGs0Zkw8x0Sz86+dyZy21fS9mZgcdfKhVIr6UxD/KE2HT7WWH4dLk7D8fn8+ZGol2rv&#13;&#10;lt3gRyXJbaTWt9Nxv+XysAURcYx/F/Cbgf1DwcZO/kI2iFZDkq44UGRYpwy8sUwUw4nhfqFAFrn8&#13;&#10;H6T4AQAA//8DAFBLAQItABQABgAIAAAAIQC2gziS/gAAAOEBAAATAAAAAAAAAAAAAAAAAAAAAABb&#13;&#10;Q29udGVudF9UeXBlc10ueG1sUEsBAi0AFAAGAAgAAAAhADj9If/WAAAAlAEAAAsAAAAAAAAAAAAA&#13;&#10;AAAALwEAAF9yZWxzLy5yZWxzUEsBAi0AFAAGAAgAAAAhAH8tjeilAgAApAUAAA4AAAAAAAAAAAAA&#13;&#10;AAAALgIAAGRycy9lMm9Eb2MueG1sUEsBAi0AFAAGAAgAAAAhAKyRZHfhAAAAEAEAAA8AAAAAAAAA&#13;&#10;AAAAAAAA/wQAAGRycy9kb3ducmV2LnhtbFBLBQYAAAAABAAEAPMAAAANBgAAAAA=&#13;&#10;" filled="f" stroked="f">
                <v:textbox>
                  <w:txbxContent>
                    <w:p w14:paraId="6E5C6F9C" w14:textId="1268F311" w:rsidR="00930A53" w:rsidRPr="00111CAC" w:rsidRDefault="00930A53" w:rsidP="00111CAC">
                      <w:pPr>
                        <w:rPr>
                          <w:b/>
                        </w:rPr>
                      </w:pPr>
                      <w:r>
                        <w:rPr>
                          <w:b/>
                        </w:rPr>
                        <w:t>D</w:t>
                      </w:r>
                    </w:p>
                  </w:txbxContent>
                </v:textbox>
              </v:shape>
            </w:pict>
          </mc:Fallback>
        </mc:AlternateContent>
      </w:r>
      <w:r>
        <w:rPr>
          <w:b/>
          <w:noProof/>
        </w:rPr>
        <mc:AlternateContent>
          <mc:Choice Requires="wps">
            <w:drawing>
              <wp:anchor distT="0" distB="0" distL="114300" distR="114300" simplePos="0" relativeHeight="251663360" behindDoc="0" locked="0" layoutInCell="1" allowOverlap="1" wp14:anchorId="15E96931" wp14:editId="0DD39AAD">
                <wp:simplePos x="0" y="0"/>
                <wp:positionH relativeFrom="column">
                  <wp:posOffset>114300</wp:posOffset>
                </wp:positionH>
                <wp:positionV relativeFrom="paragraph">
                  <wp:posOffset>3035300</wp:posOffset>
                </wp:positionV>
                <wp:extent cx="3429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9D6F92" w14:textId="2D7AEE8B" w:rsidR="00930A53" w:rsidRPr="00111CAC" w:rsidRDefault="00930A53" w:rsidP="00111CAC">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96931" id="Text Box 18" o:spid="_x0000_s1027" type="#_x0000_t202" style="position:absolute;margin-left:9pt;margin-top:239pt;width:27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ricqAIAAKsFAAAOAAAAZHJzL2Uyb0RvYy54bWysVMtu2zAQvBfoPxC8O5Jd52EjcqA4cFEg&#13;&#10;SII6Rc40RcZCJZIlaVtu0X/vkJIcN+0lRS/Scne43J19XF41dUW2wrpSq4wOT1JKhOK6KNVzRr88&#13;&#10;LgYXlDjPVMEqrURG98LRq9n7d5c7MxUjvdZVISyBE+WmO5PRtfdmmiSOr0XN3Ik2QsEota2Zx9E+&#13;&#10;J4VlO3ivq2SUpmfJTtvCWM2Fc9DetEY6i/6lFNzfS+mEJ1VGEZuPXxu/q/BNZpds+myZWZe8C4P9&#13;&#10;QxQ1KxUePbi6YZ6RjS3/cFWX3GqnpT/huk60lCUXMQdkM0xfZbNcMyNiLiDHmQNN7v+55XfbB0vK&#13;&#10;ArVDpRSrUaNH0XhyrRsCFfjZGTcFbGkA9A30wPZ6B2VIu5G2Dn8kRGAH0/sDu8Ebh/LDeDRJYeEw&#13;&#10;dTK8Jy+XjXX+o9A1CUJGLYoXOWXbW+dbaA8Jbym9KKsqFrBSvyngs9WI2AHtbTZFIBADMoQUq/Nj&#13;&#10;fno+ys9PJ4Oz/HQ4GA/Ti0Gep6PBzSJP83S8mE/G1z9DtvDZ308CI23mUfL7SgSvlfosJLiMBARF&#13;&#10;7GIxryzZMvQf41woH7mLEQIdUBJZvOVih495xPzecrllpH9ZK3+4XJdK28j3q7CLr33IssWDjKO8&#13;&#10;g+ibVdM2Ud8YK13s0S9WtxPnDF+UqOotc/6BWYwYGgFrw9/jIyu9y6juJErW2n7/mz7g0fmwUrLD&#13;&#10;yGbUfdswKyipPinMxGQ4HocZj4cxCouDPbasji1qU881qjLEgjI8igHvq16UVtdP2C55eBUmpjje&#13;&#10;zqjvxblvFwm2Exd5HkGYasP8rVoaHlyHIoWefWyemDVdY3s00p3uh5tNX/V3iw03lc43XssyNn/g&#13;&#10;uWW14x8bIbZlt73Cyjk+R9TLjp39AgAA//8DAFBLAwQUAAYACAAAACEAbyPDG98AAAAOAQAADwAA&#13;&#10;AGRycy9kb3ducmV2LnhtbExPTU/DMAy9I/EfIiNxYwljY6NrOiEmrqCND4mb13htReNUTbaWf493&#13;&#10;gov9nmw/v5evR9+qE/WxCWzhdmJAEZfBNVxZeH97vlmCignZYRuYLPxQhHVxeZFj5sLAWzrtUqVE&#13;&#10;hGOGFuqUukzrWNbkMU5CRyyzQ+g9JqF9pV2Pg4j7Vk+NudceG5YPNXb0VFP5vTt6Cx8vh6/PmXmt&#13;&#10;Nn7eDWE0mv2Dtvb6atyspDyuQCUa098FnDOIfyjE2D4c2UXVCl9KnmRhtjgDWVhMpe8tzO8E6CLX&#13;&#10;/2MUvwAAAP//AwBQSwECLQAUAAYACAAAACEAtoM4kv4AAADhAQAAEwAAAAAAAAAAAAAAAAAAAAAA&#13;&#10;W0NvbnRlbnRfVHlwZXNdLnhtbFBLAQItABQABgAIAAAAIQA4/SH/1gAAAJQBAAALAAAAAAAAAAAA&#13;&#10;AAAAAC8BAABfcmVscy8ucmVsc1BLAQItABQABgAIAAAAIQDOvricqAIAAKsFAAAOAAAAAAAAAAAA&#13;&#10;AAAAAC4CAABkcnMvZTJvRG9jLnhtbFBLAQItABQABgAIAAAAIQBvI8Mb3wAAAA4BAAAPAAAAAAAA&#13;&#10;AAAAAAAAAAIFAABkcnMvZG93bnJldi54bWxQSwUGAAAAAAQABADzAAAADgYAAAAA&#13;&#10;" filled="f" stroked="f">
                <v:textbox>
                  <w:txbxContent>
                    <w:p w14:paraId="5D9D6F92" w14:textId="2D7AEE8B" w:rsidR="00930A53" w:rsidRPr="00111CAC" w:rsidRDefault="00930A53" w:rsidP="00111CAC">
                      <w:pPr>
                        <w:rPr>
                          <w:b/>
                        </w:rPr>
                      </w:pPr>
                      <w:r>
                        <w:rPr>
                          <w:b/>
                        </w:rPr>
                        <w:t>C</w:t>
                      </w:r>
                    </w:p>
                  </w:txbxContent>
                </v:textbox>
              </v:shape>
            </w:pict>
          </mc:Fallback>
        </mc:AlternateContent>
      </w:r>
      <w:r>
        <w:rPr>
          <w:b/>
          <w:noProof/>
        </w:rPr>
        <mc:AlternateContent>
          <mc:Choice Requires="wps">
            <w:drawing>
              <wp:anchor distT="0" distB="0" distL="114300" distR="114300" simplePos="0" relativeHeight="251661312" behindDoc="0" locked="0" layoutInCell="1" allowOverlap="1" wp14:anchorId="3D9864B9" wp14:editId="32ED5D1B">
                <wp:simplePos x="0" y="0"/>
                <wp:positionH relativeFrom="column">
                  <wp:posOffset>3086100</wp:posOffset>
                </wp:positionH>
                <wp:positionV relativeFrom="paragraph">
                  <wp:posOffset>63500</wp:posOffset>
                </wp:positionV>
                <wp:extent cx="342900" cy="342900"/>
                <wp:effectExtent l="0" t="0" r="0" b="12700"/>
                <wp:wrapNone/>
                <wp:docPr id="5" name="Text Box 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703E67" w14:textId="5A32E218" w:rsidR="00930A53" w:rsidRPr="00111CAC" w:rsidRDefault="00930A53"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864B9" id="Text Box 5" o:spid="_x0000_s1028" type="#_x0000_t202" style="position:absolute;margin-left:243pt;margin-top:5pt;width:27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JMeqQIAAKkFAAAOAAAAZHJzL2Uyb0RvYy54bWysVE1v2zAMvQ/YfxB0T+1kTtsYdQo3RYYB&#13;&#10;RVusHXpWZKkxJouapCTOhv33UbKdZt0uHXaxKfKJIh8/Li7bRpGtsK4GXdDxSUqJ0ByqWj8X9Mvj&#13;&#10;cnROifNMV0yBFgXdC0cv5+/fXexMLiawBlUJS9CJdvnOFHTtvcmTxPG1aJg7ASM0GiXYhnk82uek&#13;&#10;smyH3huVTNL0NNmBrYwFLpxD7XVnpPPoX0rB/Z2UTniiCoqx+fi18bsK32R+wfJny8y65n0Y7B+i&#13;&#10;aFit8dGDq2vmGdnY+g9XTc0tOJD+hEOTgJQ1FzEHzGacvsrmYc2MiLkgOc4caHL/zy2/3d5bUlcF&#13;&#10;nVKiWYMlehStJ1fQkmlgZ2dcjqAHgzDfohqrPOgdKkPSrbRN+GM6BO3I8/7AbXDGUfkhm8xStHA0&#13;&#10;9TJ6T14uG+v8RwENCUJBLZYuMsq2N8530AES3tKwrJWK5VP6NwX67DQi1r+7zXIMBMWADCHF2vxY&#13;&#10;TM8m5dl0Njotp+NRNk7PR2WZTkbXyzIt02y5mGVXP0O26HO4nwRGusyj5PdKBK9KfxYSmYwEBEXs&#13;&#10;YbFQlmwZdh/jXGgfuYsRIjqgJGbxlos9PuYR83vL5Y6R4WXQ/nC5qTXYyPersKuvQ8iywyMZR3kH&#13;&#10;0berNrbQZGiMFVR77BcL3bw5w5c1VvWGOX/PLA4YNgIuDX+HH6lgV1DoJUrWYL//TR/w2PdopWSH&#13;&#10;A1tQ923DrKBEfdI4EbNxloUJj4cMC4sHe2xZHVv0plkAVmWM68nwKAa8V4MoLTRPuFvK8CqamOb4&#13;&#10;dkH9IC58t0ZwN3FRlhGEM22Yv9EPhgfXoUihZx/bJ2ZN39geG+kWhtFm+av+7rDhpoZy40HWsfkD&#13;&#10;zx2rPf+4D2Jb9rsrLJzjc0S9bNj5LwAAAP//AwBQSwMEFAAGAAgAAAAhAKNcg4XeAAAADgEAAA8A&#13;&#10;AABkcnMvZG93bnJldi54bWxMT0tPwzAMviPxHyIjcWMOqKtG13RCTFxBjIfELWu8tqJxqiZby7/H&#13;&#10;O8HFD3329yg3s+/VicbYBTZwu9CgiOvgOm4MvL893axAxWTZ2T4wGfihCJvq8qK0hQsTv9Jplxol&#13;&#10;JBwLa6BNaSgQY92St3ERBmLBDmH0Nsk6NuhGOwm57/FO6xy97VgUWjvQY0v19+7oDXw8H74+M/3S&#13;&#10;bP1ymMKskf09GnN9NW/XUh7WoBLN6e8DzhnEP1RibB+O7KLqDWSrXAIlAbR0OVhm52FvIM80YFXi&#13;&#10;/xjVLwAAAP//AwBQSwECLQAUAAYACAAAACEAtoM4kv4AAADhAQAAEwAAAAAAAAAAAAAAAAAAAAAA&#13;&#10;W0NvbnRlbnRfVHlwZXNdLnhtbFBLAQItABQABgAIAAAAIQA4/SH/1gAAAJQBAAALAAAAAAAAAAAA&#13;&#10;AAAAAC8BAABfcmVscy8ucmVsc1BLAQItABQABgAIAAAAIQDbRJMeqQIAAKkFAAAOAAAAAAAAAAAA&#13;&#10;AAAAAC4CAABkcnMvZTJvRG9jLnhtbFBLAQItABQABgAIAAAAIQCjXIOF3gAAAA4BAAAPAAAAAAAA&#13;&#10;AAAAAAAAAAMFAABkcnMvZG93bnJldi54bWxQSwUGAAAAAAQABADzAAAADgYAAAAA&#13;&#10;" filled="f" stroked="f">
                <v:textbox>
                  <w:txbxContent>
                    <w:p w14:paraId="15703E67" w14:textId="5A32E218" w:rsidR="00930A53" w:rsidRPr="00111CAC" w:rsidRDefault="00930A53"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v:textbox>
              </v:shape>
            </w:pict>
          </mc:Fallback>
        </mc:AlternateContent>
      </w:r>
      <w:r>
        <w:rPr>
          <w:b/>
          <w:noProof/>
        </w:rPr>
        <mc:AlternateContent>
          <mc:Choice Requires="wps">
            <w:drawing>
              <wp:anchor distT="0" distB="0" distL="114300" distR="114300" simplePos="0" relativeHeight="251659264" behindDoc="0" locked="0" layoutInCell="1" allowOverlap="1" wp14:anchorId="3798F00A" wp14:editId="7CFBD303">
                <wp:simplePos x="0" y="0"/>
                <wp:positionH relativeFrom="column">
                  <wp:posOffset>114300</wp:posOffset>
                </wp:positionH>
                <wp:positionV relativeFrom="paragraph">
                  <wp:posOffset>63500</wp:posOffset>
                </wp:positionV>
                <wp:extent cx="342900" cy="342900"/>
                <wp:effectExtent l="0" t="0" r="0" b="12700"/>
                <wp:wrapNone/>
                <wp:docPr id="2" name="Text Box 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ED91DC" w14:textId="5FAE8556" w:rsidR="00930A53" w:rsidRPr="00111CAC" w:rsidRDefault="00930A53">
                            <w:pPr>
                              <w:rPr>
                                <w:b/>
                              </w:rPr>
                            </w:pPr>
                            <w:r w:rsidRPr="00111CAC">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8F00A" id="Text Box 2" o:spid="_x0000_s1029" type="#_x0000_t202" style="position:absolute;margin-left:9pt;margin-top: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NU8qQIAAKkFAAAOAAAAZHJzL2Uyb0RvYy54bWysVEtv2zAMvg/YfxB0T+247iNGncJNkWFA&#13;&#10;0RZrh54VWWqM2aImKbGzYv99lGynWbdLh11sivxEkR8fF5ddU5OtMLYCldPpUUyJUBzKSj3n9Ovj&#13;&#10;cnJOiXVMlawGJXK6E5Zezj9+uGh1JhJYQ10KQ9CJslmrc7p2TmdRZPlaNMwegRYKjRJMwxwezXNU&#13;&#10;Gtai96aOkjg+jVowpTbAhbWove6NdB78Sym4u5PSCkfqnGJsLnxN+K78N5pfsOzZML2u+BAG+4co&#13;&#10;GlYpfHTv6po5Rjam+sNVU3EDFqQ74tBEIGXFRcgBs5nGb7J5WDMtQi5IjtV7muz/c8tvt/eGVGVO&#13;&#10;E0oUa7BEj6Jz5Ao6knh2Wm0zBD1ohLkO1VjlUW9R6ZPupGn8H9MhaEeed3tuvTOOyuM0mcVo4Wga&#13;&#10;ZPQevV7WxrpPAhrihZwaLF1glG1vrOuhI8S/pWBZ1XUoX61+U6DPXiNC/fvbLMNAUPRIH1Kozcvi&#13;&#10;5Cwpzk5mk9PiZDpJp/H5pCjiZHK9LOIiTpeLWXr102eLPsf7kWekzzxIblcL77VWX4REJgMBXhF6&#13;&#10;WCxqQ7YMu49xLpQL3IUIEe1RErN4z8UBH/II+b3ncs/I+DIot7/cVApM4PtN2OW3MWTZ45GMg7y9&#13;&#10;6LpVF1roeGyMFZQ77BcD/bxZzZcVVvWGWXfPDA4YNgIuDXeHH1lDm1MYJErWYH78Te/x2PdopaTF&#13;&#10;gc2p/b5hRlBSf1Y4EbNpmvoJD4cUC4sHc2hZHVrUplkAVmWK60nzIHq8q0dRGmiecLcU/lU0McXx&#13;&#10;7Zy6UVy4fo3gbuKiKAIIZ1ozd6MeNPeufZF8zz52T8zoobEdNtItjKPNsjf93WP9TQXFxoGsQvN7&#13;&#10;nntWB/5xH4S2HHaXXziH54B63bDzXwAAAP//AwBQSwMEFAAGAAgAAAAhAPLSwBXcAAAADAEAAA8A&#13;&#10;AABkcnMvZG93bnJldi54bWxMT0FOwzAQvCP1D9ZW4kZtqtKWNE6FqLiCKAWJ2zbeJhHxOordJvye&#13;&#10;5QSXHY1GMzuTb0ffqgv1sQls4XZmQBGXwTVcWTi8Pd2sQcWE7LANTBa+KcK2mFzlmLkw8Ctd9qlS&#13;&#10;EsIxQwt1Sl2mdSxr8hhnoSMW7RR6j0loX2nX4yDhvtVzY5baY8PyocaOHmsqv/Znb+H9+fT5sTAv&#13;&#10;1c7fdUMYjWZ/r629no67jZyHDahEY/pzwO8G6Q+FFDuGM7uoWuFr2ZMEjaDoq7ng0cJyYUAXuf4/&#13;&#10;ovgBAAD//wMAUEsBAi0AFAAGAAgAAAAhALaDOJL+AAAA4QEAABMAAAAAAAAAAAAAAAAAAAAAAFtD&#13;&#10;b250ZW50X1R5cGVzXS54bWxQSwECLQAUAAYACAAAACEAOP0h/9YAAACUAQAACwAAAAAAAAAAAAAA&#13;&#10;AAAvAQAAX3JlbHMvLnJlbHNQSwECLQAUAAYACAAAACEAodDVPKkCAACpBQAADgAAAAAAAAAAAAAA&#13;&#10;AAAuAgAAZHJzL2Uyb0RvYy54bWxQSwECLQAUAAYACAAAACEA8tLAFdwAAAAMAQAADwAAAAAAAAAA&#13;&#10;AAAAAAADBQAAZHJzL2Rvd25yZXYueG1sUEsFBgAAAAAEAAQA8wAAAAwGAAAAAA==&#13;&#10;" filled="f" stroked="f">
                <v:textbox>
                  <w:txbxContent>
                    <w:p w14:paraId="14ED91DC" w14:textId="5FAE8556" w:rsidR="00930A53" w:rsidRPr="00111CAC" w:rsidRDefault="00930A53">
                      <w:pPr>
                        <w:rPr>
                          <w:b/>
                        </w:rPr>
                      </w:pPr>
                      <w:r w:rsidRPr="00111CAC">
                        <w:rPr>
                          <w:b/>
                        </w:rPr>
                        <w:t>A</w:t>
                      </w:r>
                    </w:p>
                  </w:txbxContent>
                </v:textbox>
              </v:shape>
            </w:pict>
          </mc:Fallback>
        </mc:AlternateContent>
      </w:r>
      <w:r w:rsidR="00FF24C7">
        <w:rPr>
          <w:b/>
          <w:noProof/>
        </w:rPr>
        <w:drawing>
          <wp:anchor distT="0" distB="0" distL="114300" distR="114300" simplePos="0" relativeHeight="251658240" behindDoc="1" locked="0" layoutInCell="1" allowOverlap="1" wp14:anchorId="2B1978F5" wp14:editId="4C112163">
            <wp:simplePos x="0" y="0"/>
            <wp:positionH relativeFrom="column">
              <wp:posOffset>0</wp:posOffset>
            </wp:positionH>
            <wp:positionV relativeFrom="paragraph">
              <wp:posOffset>635</wp:posOffset>
            </wp:positionV>
            <wp:extent cx="5943600" cy="5943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Figure.pdf"/>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rPr>
          <w:b/>
        </w:rPr>
        <w:br w:type="page"/>
      </w:r>
    </w:p>
    <w:p w14:paraId="36EF2DC1" w14:textId="77777777" w:rsidR="00FF24C7" w:rsidRDefault="00FF24C7" w:rsidP="00FF24C7">
      <w:pPr>
        <w:ind w:left="720" w:hanging="720"/>
        <w:rPr>
          <w:b/>
        </w:rPr>
        <w:sectPr w:rsidR="00FF24C7" w:rsidSect="00930C91">
          <w:footerReference w:type="even" r:id="rId10"/>
          <w:footerReference w:type="default" r:id="rId11"/>
          <w:pgSz w:w="12240" w:h="15840"/>
          <w:pgMar w:top="1440" w:right="1440" w:bottom="1440" w:left="1440" w:header="720" w:footer="720" w:gutter="0"/>
          <w:cols w:space="720"/>
          <w:docGrid w:linePitch="360"/>
        </w:sectPr>
      </w:pPr>
    </w:p>
    <w:p w14:paraId="10BB03C2" w14:textId="33D32297" w:rsidR="00FF24C7" w:rsidRPr="00097B10" w:rsidRDefault="00FF24C7" w:rsidP="00942DC8">
      <w:pPr>
        <w:spacing w:after="40"/>
      </w:pPr>
      <w:r>
        <w:rPr>
          <w:b/>
        </w:rPr>
        <w:lastRenderedPageBreak/>
        <w:t>Figure 2.</w:t>
      </w:r>
      <w:r>
        <w:t xml:space="preserve"> Habitat suitability (HS) through time. </w:t>
      </w:r>
      <w:r w:rsidR="00240344">
        <w:t>(A) S</w:t>
      </w:r>
      <w:r>
        <w:t xml:space="preserve">tudy region (red </w:t>
      </w:r>
      <w:r w:rsidR="00240344">
        <w:t>square) with respect to northeast and middle</w:t>
      </w:r>
      <w:r>
        <w:t xml:space="preserve"> North America, and all occurrence records. </w:t>
      </w:r>
      <w:r w:rsidR="00240344">
        <w:t xml:space="preserve">(B) </w:t>
      </w:r>
      <w:r>
        <w:t>HS for six r</w:t>
      </w:r>
      <w:r w:rsidR="00240344">
        <w:t>epresentative time points</w:t>
      </w:r>
      <w:r>
        <w:t xml:space="preserve">. Black dots are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occurrence records up to, and including, the HS layer year.</w:t>
      </w:r>
      <w:r w:rsidR="00240344">
        <w:rPr>
          <w:rFonts w:cs="Times New Roman"/>
          <w:iCs/>
        </w:rPr>
        <w:t xml:space="preserve"> (C) Change in total metapopulation carrying capacity through time under high, medium, and low scenarios.</w:t>
      </w:r>
    </w:p>
    <w:p w14:paraId="718BD741" w14:textId="048FBC54" w:rsidR="00FF24C7" w:rsidRDefault="00942DC8" w:rsidP="00FF24C7">
      <w:r>
        <w:rPr>
          <w:noProof/>
        </w:rPr>
        <w:drawing>
          <wp:inline distT="0" distB="0" distL="0" distR="0" wp14:anchorId="19389A0A" wp14:editId="2B1AE061">
            <wp:extent cx="8086344" cy="53908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_Fig_5_2_LowRes.jpg"/>
                    <pic:cNvPicPr/>
                  </pic:nvPicPr>
                  <pic:blipFill>
                    <a:blip r:embed="rId12">
                      <a:extLst>
                        <a:ext uri="{28A0092B-C50C-407E-A947-70E740481C1C}">
                          <a14:useLocalDpi xmlns:a14="http://schemas.microsoft.com/office/drawing/2010/main" val="0"/>
                        </a:ext>
                      </a:extLst>
                    </a:blip>
                    <a:stretch>
                      <a:fillRect/>
                    </a:stretch>
                  </pic:blipFill>
                  <pic:spPr>
                    <a:xfrm>
                      <a:off x="0" y="0"/>
                      <a:ext cx="8086344" cy="5390896"/>
                    </a:xfrm>
                    <a:prstGeom prst="rect">
                      <a:avLst/>
                    </a:prstGeom>
                  </pic:spPr>
                </pic:pic>
              </a:graphicData>
            </a:graphic>
          </wp:inline>
        </w:drawing>
      </w:r>
      <w:r w:rsidR="00FF24C7">
        <w:br w:type="page"/>
      </w:r>
    </w:p>
    <w:p w14:paraId="1CCDD825" w14:textId="77777777" w:rsidR="00FF24C7" w:rsidRDefault="00FF24C7" w:rsidP="00FF24C7">
      <w:pPr>
        <w:pStyle w:val="NormalWeb"/>
        <w:ind w:left="480" w:hanging="480"/>
        <w:rPr>
          <w:b/>
          <w:sz w:val="24"/>
          <w:szCs w:val="24"/>
          <w:u w:val="single"/>
        </w:rPr>
        <w:sectPr w:rsidR="00FF24C7" w:rsidSect="00930C91">
          <w:pgSz w:w="15840" w:h="12240" w:orient="landscape"/>
          <w:pgMar w:top="1440" w:right="1440" w:bottom="1440" w:left="1440" w:header="720" w:footer="720" w:gutter="0"/>
          <w:cols w:space="720"/>
          <w:docGrid w:linePitch="360"/>
        </w:sectPr>
      </w:pPr>
    </w:p>
    <w:p w14:paraId="1FE9BCEA" w14:textId="77777777" w:rsidR="00FF24C7" w:rsidRDefault="00FF24C7" w:rsidP="00FF24C7">
      <w:r>
        <w:rPr>
          <w:b/>
        </w:rPr>
        <w:lastRenderedPageBreak/>
        <w:t>Figure 3</w:t>
      </w:r>
      <w:r w:rsidRPr="003C38F3">
        <w:rPr>
          <w:b/>
        </w:rPr>
        <w:t>.</w:t>
      </w:r>
      <w:r>
        <w:t xml:space="preserve"> Paired scatter plots, box plots, and histograms representing 500 randomly generated input parameter sets used in linked demographic and species distribution simulation models.</w:t>
      </w:r>
    </w:p>
    <w:p w14:paraId="65011CB2" w14:textId="77777777" w:rsidR="00FF24C7" w:rsidRPr="003C38F3" w:rsidRDefault="00FF24C7" w:rsidP="00FF24C7">
      <w:pPr>
        <w:rPr>
          <w:rFonts w:ascii="Times" w:eastAsiaTheme="minorEastAsia" w:hAnsi="Times" w:cs="Times New Roman"/>
        </w:rPr>
      </w:pPr>
      <w:r>
        <w:rPr>
          <w:rFonts w:ascii="Times" w:eastAsiaTheme="minorEastAsia" w:hAnsi="Times" w:cs="Times New Roman"/>
          <w:noProof/>
        </w:rPr>
        <w:drawing>
          <wp:inline distT="0" distB="0" distL="0" distR="0" wp14:anchorId="478264CC" wp14:editId="7061B7DA">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_Dens_Sim_Sens_gt_05.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6B6C1A3" w14:textId="77777777" w:rsidR="00FF24C7" w:rsidRDefault="00FF24C7" w:rsidP="00FF24C7">
      <w:pPr>
        <w:rPr>
          <w:b/>
        </w:rPr>
      </w:pPr>
      <w:r>
        <w:rPr>
          <w:b/>
        </w:rPr>
        <w:br w:type="page"/>
      </w:r>
    </w:p>
    <w:p w14:paraId="5C2F7669" w14:textId="410B2ECD" w:rsidR="00FF24C7" w:rsidRPr="00174688" w:rsidRDefault="00FF24C7" w:rsidP="00FF24C7">
      <w:r w:rsidRPr="00642FC2">
        <w:rPr>
          <w:b/>
        </w:rPr>
        <w:lastRenderedPageBreak/>
        <w:t xml:space="preserve">Figure </w:t>
      </w:r>
      <w:r>
        <w:rPr>
          <w:b/>
        </w:rPr>
        <w:t>4.</w:t>
      </w:r>
      <w:r>
        <w:t xml:space="preserve"> Sensitivity of simulation models as calculated in 1925, 1950, 1975, and 2000. </w:t>
      </w:r>
      <w:bookmarkStart w:id="9" w:name="OLE_LINK3"/>
      <w:bookmarkStart w:id="10" w:name="OLE_LINK4"/>
      <w:r>
        <w:t xml:space="preserve">Simulations plotted here were those using plot effective density dependence, land-use change, and long-distance dispersal weighted by human population density. </w:t>
      </w:r>
      <w:bookmarkEnd w:id="9"/>
      <w:bookmarkEnd w:id="10"/>
      <w:r>
        <w:t xml:space="preserve">The sensitivity of each model with respect to historical occurrence records was calculated for each year of the simulation (1911 to 2010). A sensitivity value of 1 indicates that the simulation predicted occurrences in all populations where </w:t>
      </w:r>
      <w:r>
        <w:rPr>
          <w:rFonts w:cs="Times New Roman"/>
          <w:i/>
          <w:iCs/>
        </w:rPr>
        <w:t xml:space="preserve">F. </w:t>
      </w:r>
      <w:proofErr w:type="spellStart"/>
      <w:r>
        <w:rPr>
          <w:rFonts w:cs="Times New Roman"/>
          <w:i/>
          <w:iCs/>
        </w:rPr>
        <w:t>alnus</w:t>
      </w:r>
      <w:proofErr w:type="spellEnd"/>
      <w:r>
        <w:rPr>
          <w:rFonts w:cs="Times New Roman"/>
          <w:iCs/>
        </w:rPr>
        <w:t xml:space="preserve"> was observed in that year or prior. </w:t>
      </w:r>
      <w:r>
        <w:t xml:space="preserve">Results from three different occupancy thresholds are represented by three different colors. </w:t>
      </w:r>
    </w:p>
    <w:p w14:paraId="23DE7F13" w14:textId="77777777" w:rsidR="00FF24C7" w:rsidRPr="001428D6" w:rsidRDefault="00FF24C7" w:rsidP="00FF24C7">
      <w:r w:rsidRPr="00CE786A">
        <w:rPr>
          <w:b/>
          <w:noProof/>
        </w:rPr>
        <w:drawing>
          <wp:inline distT="0" distB="0" distL="0" distR="0" wp14:anchorId="6FD72CEA" wp14:editId="7D291057">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All_Models.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u w:val="single"/>
        </w:rPr>
        <w:br w:type="page"/>
      </w:r>
      <w:r>
        <w:rPr>
          <w:b/>
        </w:rPr>
        <w:lastRenderedPageBreak/>
        <w:t>Figure 5.</w:t>
      </w:r>
      <w:r>
        <w:t xml:space="preserve"> Number of patches classified as occupied in 1925, 1950, 1975, and 2000. The total number of patches that could be potentially occupied was limited to those patches in which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or an associated species were observed in historically (total patches = 974).</w:t>
      </w:r>
      <w:r>
        <w:t xml:space="preserve"> Simulations plotted here were those using plot effective density dependence, land-use change, and random long-distance dispersal weighted by human population density. </w:t>
      </w:r>
      <w:bookmarkStart w:id="11" w:name="OLE_LINK5"/>
      <w:bookmarkStart w:id="12" w:name="OLE_LINK6"/>
      <w:r>
        <w:t xml:space="preserve">Results from three different occupancy thresholds are represented by three different colors. </w:t>
      </w:r>
      <w:bookmarkEnd w:id="11"/>
      <w:bookmarkEnd w:id="12"/>
      <w:r>
        <w:t xml:space="preserve">The total number of patches that were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based on collected occurrence records were: 1925 – 20, 1950 – 58, 1975 – 143, and 2000 – 267.</w:t>
      </w:r>
    </w:p>
    <w:p w14:paraId="29BDC915" w14:textId="77777777" w:rsidR="00FF24C7" w:rsidRDefault="00FF24C7" w:rsidP="00FF24C7">
      <w:pPr>
        <w:rPr>
          <w:b/>
          <w:u w:val="single"/>
        </w:rPr>
      </w:pPr>
      <w:r w:rsidRPr="007C527B">
        <w:rPr>
          <w:b/>
          <w:noProof/>
        </w:rPr>
        <w:drawing>
          <wp:inline distT="0" distB="0" distL="0" distR="0" wp14:anchorId="1B28BD44" wp14:editId="5D751B24">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cupancy_DensEff_PopD_BoxPlot.pdf"/>
                    <pic:cNvPicPr/>
                  </pic:nvPicPr>
                  <pic:blipFill>
                    <a:blip r:embed="rId1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u w:val="single"/>
        </w:rPr>
        <w:br w:type="page"/>
      </w:r>
    </w:p>
    <w:p w14:paraId="06F4ED87" w14:textId="726B6617" w:rsidR="00C20F22" w:rsidRPr="00534F05" w:rsidRDefault="007F767B">
      <w:pPr>
        <w:spacing w:after="0"/>
      </w:pPr>
      <w:r>
        <w:rPr>
          <w:b/>
        </w:rPr>
        <w:lastRenderedPageBreak/>
        <w:t>Figure 6</w:t>
      </w:r>
      <w:r w:rsidR="00C20F22">
        <w:rPr>
          <w:b/>
        </w:rPr>
        <w:t xml:space="preserve">. </w:t>
      </w:r>
      <w:r w:rsidR="00534F05">
        <w:t>Sensitivity versus positive predictive power for simulations using plot effective density dependence, land-use change, and long-distance dispersal weighted by human population density. Model fit measures were calculated based on an occupancy threshold of 1000 individuals. Loss function for cumulative occupied area values are presented in four ranges, each represented by a different symbol. Simulations classified as having a combined sensitivity and positive predictive power metric value of 1 (90 of 500 simulations) are within the region labeled as such.</w:t>
      </w:r>
    </w:p>
    <w:p w14:paraId="371F77C3" w14:textId="77777777" w:rsidR="00C20F22" w:rsidRDefault="00C20F22">
      <w:pPr>
        <w:spacing w:after="0"/>
        <w:rPr>
          <w:b/>
        </w:rPr>
      </w:pPr>
    </w:p>
    <w:p w14:paraId="77645775" w14:textId="31D45C9B" w:rsidR="00C20F22" w:rsidRDefault="00534F05">
      <w:pPr>
        <w:spacing w:after="0"/>
        <w:rPr>
          <w:b/>
        </w:rPr>
      </w:pPr>
      <w:r>
        <w:rPr>
          <w:b/>
          <w:noProof/>
        </w:rPr>
        <w:drawing>
          <wp:inline distT="0" distB="0" distL="0" distR="0" wp14:anchorId="3AF179C8" wp14:editId="5B8532BB">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vs_PPP_popd_1k.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C20F22">
        <w:rPr>
          <w:b/>
        </w:rPr>
        <w:br w:type="page"/>
      </w:r>
    </w:p>
    <w:p w14:paraId="70D7E18C" w14:textId="3DBE9466" w:rsidR="00FF24C7" w:rsidRDefault="007F767B" w:rsidP="00FF24C7">
      <w:r>
        <w:rPr>
          <w:b/>
        </w:rPr>
        <w:lastRenderedPageBreak/>
        <w:t>Figure 7</w:t>
      </w:r>
      <w:r w:rsidR="00FF24C7">
        <w:rPr>
          <w:b/>
        </w:rPr>
        <w:t xml:space="preserve">. </w:t>
      </w:r>
      <w:r w:rsidR="00403E2C">
        <w:t>C</w:t>
      </w:r>
      <w:r w:rsidR="00FF24C7">
        <w:t xml:space="preserve">umulative </w:t>
      </w:r>
      <w:r w:rsidR="00403E2C">
        <w:t>occupied area (</w:t>
      </w:r>
      <w:r w:rsidR="00FF24C7">
        <w:t xml:space="preserve">measured as the number of 20 x 20 km patches classified as occupied) curves </w:t>
      </w:r>
      <w:r w:rsidR="00403E2C">
        <w:t>for all</w:t>
      </w:r>
      <w:r w:rsidR="00FF24C7">
        <w:t xml:space="preserve"> simulation models. Simulations </w:t>
      </w:r>
      <w:r w:rsidR="00403E2C">
        <w:t>presented</w:t>
      </w:r>
      <w:r w:rsidR="00FF24C7">
        <w:t xml:space="preserve"> here are those using plot effective density dependence, land-use change, and long-distance dispersal weighted by human population density. Black line represents cumulative </w:t>
      </w:r>
      <w:r w:rsidR="00403E2C">
        <w:t xml:space="preserve">occupied area for </w:t>
      </w:r>
      <w:r w:rsidR="00403E2C">
        <w:rPr>
          <w:rFonts w:eastAsiaTheme="minorEastAsia" w:cs="Times New Roman"/>
          <w:i/>
          <w:iCs/>
        </w:rPr>
        <w:t xml:space="preserve">F. </w:t>
      </w:r>
      <w:proofErr w:type="spellStart"/>
      <w:r w:rsidR="00403E2C">
        <w:rPr>
          <w:rFonts w:eastAsiaTheme="minorEastAsia" w:cs="Times New Roman"/>
          <w:i/>
          <w:iCs/>
        </w:rPr>
        <w:t>alnus</w:t>
      </w:r>
      <w:proofErr w:type="spellEnd"/>
      <w:r w:rsidR="00FF24C7">
        <w:t xml:space="preserve"> based on historical occurrence records. Results from three different occupancy thresholds are represented by three different colors.</w:t>
      </w:r>
    </w:p>
    <w:p w14:paraId="5C17E60B" w14:textId="12DBC43F" w:rsidR="00FF24C7" w:rsidRDefault="00815F8B" w:rsidP="00FF24C7">
      <w:pPr>
        <w:rPr>
          <w:rFonts w:ascii="Times" w:eastAsiaTheme="minorEastAsia" w:hAnsi="Times" w:cs="Times New Roman"/>
        </w:rPr>
      </w:pPr>
      <w:r>
        <w:rPr>
          <w:rFonts w:ascii="Times" w:eastAsiaTheme="minorEastAsia" w:hAnsi="Times" w:cs="Times New Roman"/>
          <w:noProof/>
        </w:rPr>
        <w:drawing>
          <wp:inline distT="0" distB="0" distL="0" distR="0" wp14:anchorId="14047177" wp14:editId="28AF0F4C">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ulative_AOO_DensEff_PopD_allsim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FF24C7">
        <w:rPr>
          <w:rFonts w:ascii="Times" w:eastAsiaTheme="minorEastAsia" w:hAnsi="Times" w:cs="Times New Roman"/>
        </w:rPr>
        <w:br w:type="page"/>
      </w:r>
    </w:p>
    <w:p w14:paraId="41E0E813" w14:textId="32565F1D" w:rsidR="00FF24C7" w:rsidRPr="000D138D" w:rsidRDefault="007F767B" w:rsidP="00FF24C7">
      <w:pPr>
        <w:rPr>
          <w:b/>
        </w:rPr>
      </w:pPr>
      <w:r>
        <w:rPr>
          <w:b/>
        </w:rPr>
        <w:lastRenderedPageBreak/>
        <w:t>Figure 12</w:t>
      </w:r>
      <w:r w:rsidR="00FF24C7">
        <w:rPr>
          <w:b/>
        </w:rPr>
        <w:t xml:space="preserve">. </w:t>
      </w:r>
      <w:r w:rsidR="00FF24C7">
        <w:t xml:space="preserve">Response curves of predictor variables versus </w:t>
      </w:r>
      <w:r w:rsidR="000D138D">
        <w:t>combined</w:t>
      </w:r>
      <w:r w:rsidR="00FF24C7">
        <w:t xml:space="preserve"> sensitivity </w:t>
      </w:r>
      <w:r w:rsidR="000D138D">
        <w:t>and</w:t>
      </w:r>
      <w:r w:rsidR="00FF24C7">
        <w:t xml:space="preserve"> positive predictive power</w:t>
      </w:r>
      <w:r w:rsidR="000D138D">
        <w:t xml:space="preserve"> metric </w:t>
      </w:r>
      <w:r w:rsidR="00FF24C7">
        <w:t xml:space="preserve">from BRT analysis. </w:t>
      </w:r>
      <w:r w:rsidR="008B3C7C">
        <w:t>Each p</w:t>
      </w:r>
      <w:r w:rsidR="00FF24C7">
        <w:t xml:space="preserve">arameter relative influence value </w:t>
      </w:r>
      <w:r w:rsidR="008B3C7C">
        <w:t xml:space="preserve">is </w:t>
      </w:r>
      <w:r w:rsidR="00FF24C7">
        <w:t>in p</w:t>
      </w:r>
      <w:r w:rsidR="000D138D">
        <w:t xml:space="preserve">arentheses after </w:t>
      </w:r>
      <w:r w:rsidR="008B3C7C">
        <w:t xml:space="preserve">the </w:t>
      </w:r>
      <w:r w:rsidR="000D138D">
        <w:t>parameter name</w:t>
      </w:r>
      <w:r w:rsidR="00FF24C7">
        <w:t>. Higher</w:t>
      </w:r>
      <w:r w:rsidR="00E853F1">
        <w:t xml:space="preserve"> logit(p)</w:t>
      </w:r>
      <w:r w:rsidR="00FF24C7">
        <w:t xml:space="preserve"> values indicate better fit.</w:t>
      </w:r>
    </w:p>
    <w:p w14:paraId="6C340741" w14:textId="77777777" w:rsidR="00FF24C7" w:rsidRPr="001F3FDB" w:rsidRDefault="00FF24C7" w:rsidP="00FF24C7">
      <w:r>
        <w:rPr>
          <w:noProof/>
        </w:rPr>
        <w:drawing>
          <wp:inline distT="0" distB="0" distL="0" distR="0" wp14:anchorId="70A80F70" wp14:editId="5075F627">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Response_Curves.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307271A" w14:textId="77777777" w:rsidR="00FF24C7" w:rsidRDefault="00FF24C7" w:rsidP="00FF24C7">
      <w:pPr>
        <w:rPr>
          <w:b/>
        </w:rPr>
      </w:pPr>
      <w:r>
        <w:rPr>
          <w:b/>
        </w:rPr>
        <w:br w:type="page"/>
      </w:r>
    </w:p>
    <w:p w14:paraId="6473C5DE" w14:textId="4814CB68" w:rsidR="00FF24C7" w:rsidRDefault="007F767B" w:rsidP="00FF24C7">
      <w:r>
        <w:rPr>
          <w:b/>
        </w:rPr>
        <w:lastRenderedPageBreak/>
        <w:t>Figure 13</w:t>
      </w:r>
      <w:r w:rsidR="00FF24C7">
        <w:rPr>
          <w:b/>
        </w:rPr>
        <w:t>.</w:t>
      </w:r>
      <w:r w:rsidR="00FF24C7">
        <w:t xml:space="preserve"> Input parameter density plots with dark grey densities representing all 500 randomly generated parameter sets and light gray densities repre</w:t>
      </w:r>
      <w:r w:rsidR="00C46293">
        <w:t>senting parameter sets with combined sensitivity and positive predictive power metric</w:t>
      </w:r>
      <w:r w:rsidR="00FF24C7">
        <w:t xml:space="preserve"> equal to 1. Occupancy threshold was set as 1000 individuals in a patch. </w:t>
      </w:r>
    </w:p>
    <w:p w14:paraId="487AC30B" w14:textId="77777777" w:rsidR="00FF24C7" w:rsidRDefault="00FF24C7" w:rsidP="00FF24C7">
      <w:pPr>
        <w:rPr>
          <w:b/>
        </w:rPr>
      </w:pPr>
      <w:r>
        <w:rPr>
          <w:b/>
          <w:noProof/>
        </w:rPr>
        <w:drawing>
          <wp:inline distT="0" distB="0" distL="0" distR="0" wp14:anchorId="17AC17AE" wp14:editId="40A3184A">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or_posterior_density_1k_sens_ppp_opt.pdf"/>
                    <pic:cNvPicPr/>
                  </pic:nvPicPr>
                  <pic:blipFill>
                    <a:blip r:embed="rId1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rPr>
        <w:br w:type="page"/>
      </w:r>
    </w:p>
    <w:p w14:paraId="28995E54" w14:textId="3E899924" w:rsidR="00FF24C7" w:rsidRDefault="007F767B" w:rsidP="00FF24C7">
      <w:r>
        <w:rPr>
          <w:b/>
        </w:rPr>
        <w:lastRenderedPageBreak/>
        <w:t>Figure 14</w:t>
      </w:r>
      <w:r w:rsidR="00FF24C7">
        <w:rPr>
          <w:b/>
        </w:rPr>
        <w:t xml:space="preserve">. </w:t>
      </w:r>
      <w:r w:rsidR="001C54A5">
        <w:t>Four most i</w:t>
      </w:r>
      <w:r w:rsidR="00FF24C7">
        <w:t xml:space="preserve">mportant interactions among </w:t>
      </w:r>
      <w:r w:rsidR="0090062C">
        <w:t>input parameters</w:t>
      </w:r>
      <w:r w:rsidR="00FF24C7">
        <w:t xml:space="preserve">, as determined by BRT analysis. Higher </w:t>
      </w:r>
      <w:r w:rsidR="001C54A5">
        <w:t>logit (p) values</w:t>
      </w:r>
      <w:r w:rsidR="00FF24C7">
        <w:t xml:space="preserve"> indicate better fit.</w:t>
      </w:r>
    </w:p>
    <w:p w14:paraId="1EC4947C" w14:textId="72570656" w:rsidR="00FF24C7" w:rsidRPr="002C4F6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7696" behindDoc="0" locked="0" layoutInCell="1" allowOverlap="1" wp14:anchorId="1B555891" wp14:editId="3DBC523A">
                <wp:simplePos x="0" y="0"/>
                <wp:positionH relativeFrom="column">
                  <wp:posOffset>152400</wp:posOffset>
                </wp:positionH>
                <wp:positionV relativeFrom="paragraph">
                  <wp:posOffset>2951480</wp:posOffset>
                </wp:positionV>
                <wp:extent cx="342900" cy="342900"/>
                <wp:effectExtent l="0" t="0" r="0" b="12700"/>
                <wp:wrapNone/>
                <wp:docPr id="31" name="Text Box 31"/>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0EDF13" w14:textId="77777777" w:rsidR="00930A53" w:rsidRPr="00352380" w:rsidRDefault="00930A53" w:rsidP="008D3571">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55891" id="Text Box 31" o:spid="_x0000_s1030" type="#_x0000_t202" style="position:absolute;margin-left:12pt;margin-top:232.4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AMXO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R5T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mygRgrKHfIFwvdxDnDlxV29YY5f88sjhgSAdeGv8OPVNDkFHqJkjXYH3/TB39kPlop&#13;&#10;aXBkc+q+b5gVlKjPGmdiOs6yMOPxkGFj8WAPLatDi97UC8CuIO0xuygGf68GUVqon3C7FOFVNDHN&#13;&#10;8e2c+kFc+G6R4HbioiiiE061Yf5GPxgeQocmBc4+tk/Mmp7YHol0C8Nws9kbfne+4aaGYuNBVpH8&#13;&#10;AecO1R5/3AiRlv32Civn8By9Xnfs/BcAAAD//wMAUEsDBBQABgAIAAAAIQD2+s9R4QAAAA4BAAAP&#13;&#10;AAAAZHJzL2Rvd25yZXYueG1sTI9PS8NAEMXvgt9hGcGb3W1Ja0wzKWLxqlhtwds2mSbB7GzIbpv4&#13;&#10;7R1PehmYf++9X76ZXKcuNITWM8J8ZkARl75quUb4eH++S0GFaLmynWdC+KYAm+L6KrdZ5Ud+o8su&#13;&#10;1kpEOGQWoYmxz7QOZUPOhpnviWV38oOzUdqh1tVgRxF3nV4Ys9LOtiwOje3pqaHya3d2CPuX0+ch&#13;&#10;Ma/11i370U9Gs3vQiLc303Yt5XENKtIU/z7gl0HyQyHBjv7MVVAdwiIRnoiQrBLhkIP7VAZHhOU8&#13;&#10;TUEXuf6PUfwAAAD//wMAUEsBAi0AFAAGAAgAAAAhALaDOJL+AAAA4QEAABMAAAAAAAAAAAAAAAAA&#13;&#10;AAAAAFtDb250ZW50X1R5cGVzXS54bWxQSwECLQAUAAYACAAAACEAOP0h/9YAAACUAQAACwAAAAAA&#13;&#10;AAAAAAAAAAAvAQAAX3JlbHMvLnJlbHNQSwECLQAUAAYACAAAACEAeADFzqoCAACrBQAADgAAAAAA&#13;&#10;AAAAAAAAAAAuAgAAZHJzL2Uyb0RvYy54bWxQSwECLQAUAAYACAAAACEA9vrPUeEAAAAOAQAADwAA&#13;&#10;AAAAAAAAAAAAAAAEBQAAZHJzL2Rvd25yZXYueG1sUEsFBgAAAAAEAAQA8wAAABIGAAAAAA==&#13;&#10;" filled="f" stroked="f">
                <v:textbox>
                  <w:txbxContent>
                    <w:p w14:paraId="690EDF13" w14:textId="77777777" w:rsidR="00930A53" w:rsidRPr="00352380" w:rsidRDefault="00930A53" w:rsidP="008D3571">
                      <w:pPr>
                        <w:rPr>
                          <w:b/>
                        </w:rPr>
                      </w:pPr>
                      <w:r>
                        <w:rPr>
                          <w:b/>
                        </w:rPr>
                        <w:t>C</w:t>
                      </w:r>
                    </w:p>
                  </w:txbxContent>
                </v:textbox>
              </v:shape>
            </w:pict>
          </mc:Fallback>
        </mc:AlternateContent>
      </w:r>
      <w:r>
        <w:rPr>
          <w:b/>
          <w:noProof/>
        </w:rPr>
        <mc:AlternateContent>
          <mc:Choice Requires="wps">
            <w:drawing>
              <wp:anchor distT="0" distB="0" distL="114300" distR="114300" simplePos="0" relativeHeight="251676672" behindDoc="0" locked="0" layoutInCell="1" allowOverlap="1" wp14:anchorId="54BE9047" wp14:editId="650CF914">
                <wp:simplePos x="0" y="0"/>
                <wp:positionH relativeFrom="column">
                  <wp:posOffset>3009900</wp:posOffset>
                </wp:positionH>
                <wp:positionV relativeFrom="paragraph">
                  <wp:posOffset>93980</wp:posOffset>
                </wp:positionV>
                <wp:extent cx="342900" cy="342900"/>
                <wp:effectExtent l="0" t="0" r="0" b="12700"/>
                <wp:wrapNone/>
                <wp:docPr id="30" name="Text Box 30"/>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E89095" w14:textId="77777777" w:rsidR="00930A53" w:rsidRPr="00B04956" w:rsidRDefault="00930A53" w:rsidP="008D3571">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E9047" id="Text Box 30" o:spid="_x0000_s1031" type="#_x0000_t202" style="position:absolute;margin-left:237pt;margin-top:7.4pt;width:27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3KqQIAAKsFAAAOAAAAZHJzL2Uyb0RvYy54bWysVF1P2zAUfZ+0/2D5vSQtLaMVKQpFnSYh&#13;&#10;QIOJZ9exabTE9my3TTftv+/YSUrH9sK0l+T6fvnec4/vxWVTV2QrrCu1yujwJKVEKK6LUj1n9Mvj&#13;&#10;cnBOifNMFazSSmR0Lxy9nL9/d7EzMzHSa10VwhIkUW62Mxlde29mSeL4WtTMnWgjFIxS25p5HO1z&#13;&#10;Uli2Q/a6SkZpepbstC2M1Vw4B+11a6TzmF9Kwf2dlE54UmUUtfn4tfG7Ct9kfsFmz5aZdcm7Mtg/&#13;&#10;VFGzUuHSQ6pr5hnZ2PKPVHXJrXZa+hOu60RLWXIRe0A3w/RVNw9rZkTsBeA4c4DJ/b+0/HZ7b0lZ&#13;&#10;ZPQU8ChWY0aPovHkSjcEKuCzM24GtwcDR99Ajzn3egdlaLuRtg5/NERgR6r9Ad2QjUN5Oh5NU1g4&#13;&#10;TJ2M7MlLsLHOfxS6JkHIqMXwIqZse+N869q7hLuUXpZVFQdYqd8UyNlqRGRAG81mKARi8Awlxen8&#13;&#10;WEw+jPIPk+ngLJ8MB+Nhej7I83Q0uF7maZ6Ol4vp+Opn6BY5+/gkINJ2HiW/r0TIWqnPQgLLCEBQ&#13;&#10;RBaLRWXJloF/jHOhfMQuVgjv4CXRxVsCO//YR+zvLcEtIv3NWvlDcF0qbSPer8ouvvYly9YfYBz1&#13;&#10;HUTfrJpIoklPjJUu9uCL1e2Lc4YvS0z1hjl/zyyeGIiAteHv8JGV3mVUdxIla22//00f/MF8WCnZ&#13;&#10;4clm1H3bMCsoqT4pvInpcDxGWh8PYwwWB3tsWR1b1KZeaExliAVleBSDv696UVpdP2G75OFWmJji&#13;&#10;uDujvhcXvl0k2E5c5Hl0wqs2zN+oB8ND6jCkwNnH5olZ0xHbg0i3un/cbPaK361viFQ633gty0j+&#13;&#10;gHOLaoc/NkKkZbe9wso5Pkevlx07/wUAAP//AwBQSwMEFAAGAAgAAAAhAFbh163hAAAADgEAAA8A&#13;&#10;AABkcnMvZG93bnJldi54bWxMj0FvwjAMhe+T+A+RJ+02kqECXWmK0NCumwYbErfQmLZa41RNoN2/&#13;&#10;n3caF0v2s5/fl69H14or9qHxpOFpqkAgld42VGn43L8+piBCNGRN6wk1/GCAdTG5y01m/UAfeN3F&#13;&#10;SrAJhcxoqGPsMilDWaMzYeo7JNbOvncmcttX0vZmYHPXyplSC+lMQ/yhNh2+1Fh+7y5Ow9fb+XhI&#13;&#10;1Hu1dfNu8KOS5J6l1g/343bFZbMCEXGM/xfwx8D5oeBgJ38hG0SrIVkmDBRZSJiDF+azlAcnDYs0&#13;&#10;BVnk8haj+AUAAP//AwBQSwECLQAUAAYACAAAACEAtoM4kv4AAADhAQAAEwAAAAAAAAAAAAAAAAAA&#13;&#10;AAAAW0NvbnRlbnRfVHlwZXNdLnhtbFBLAQItABQABgAIAAAAIQA4/SH/1gAAAJQBAAALAAAAAAAA&#13;&#10;AAAAAAAAAC8BAABfcmVscy8ucmVsc1BLAQItABQABgAIAAAAIQDp+y3KqQIAAKsFAAAOAAAAAAAA&#13;&#10;AAAAAAAAAC4CAABkcnMvZTJvRG9jLnhtbFBLAQItABQABgAIAAAAIQBW4det4QAAAA4BAAAPAAAA&#13;&#10;AAAAAAAAAAAAAAMFAABkcnMvZG93bnJldi54bWxQSwUGAAAAAAQABADzAAAAEQYAAAAA&#13;&#10;" filled="f" stroked="f">
                <v:textbox>
                  <w:txbxContent>
                    <w:p w14:paraId="60E89095" w14:textId="77777777" w:rsidR="00930A53" w:rsidRPr="00B04956" w:rsidRDefault="00930A53" w:rsidP="008D3571">
                      <w:pPr>
                        <w:rPr>
                          <w:b/>
                        </w:rPr>
                      </w:pPr>
                      <w:r>
                        <w:rPr>
                          <w:b/>
                        </w:rPr>
                        <w:t>B</w:t>
                      </w:r>
                    </w:p>
                  </w:txbxContent>
                </v:textbox>
              </v:shape>
            </w:pict>
          </mc:Fallback>
        </mc:AlternateContent>
      </w:r>
      <w:r>
        <w:rPr>
          <w:b/>
          <w:noProof/>
        </w:rPr>
        <mc:AlternateContent>
          <mc:Choice Requires="wps">
            <w:drawing>
              <wp:anchor distT="0" distB="0" distL="114300" distR="114300" simplePos="0" relativeHeight="251675648" behindDoc="0" locked="0" layoutInCell="1" allowOverlap="1" wp14:anchorId="4888DC69" wp14:editId="2F90E77A">
                <wp:simplePos x="0" y="0"/>
                <wp:positionH relativeFrom="column">
                  <wp:posOffset>152400</wp:posOffset>
                </wp:positionH>
                <wp:positionV relativeFrom="paragraph">
                  <wp:posOffset>93980</wp:posOffset>
                </wp:positionV>
                <wp:extent cx="342900" cy="342900"/>
                <wp:effectExtent l="0" t="0" r="0" b="12700"/>
                <wp:wrapNone/>
                <wp:docPr id="29" name="Text Box 2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DE788A" w14:textId="77777777" w:rsidR="00930A53" w:rsidRPr="00352380" w:rsidRDefault="00930A53" w:rsidP="008D3571">
                            <w:pPr>
                              <w:rPr>
                                <w:b/>
                              </w:rPr>
                            </w:pPr>
                            <w:r>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8DC69" id="Text Box 29" o:spid="_x0000_s1032" type="#_x0000_t202" style="position:absolute;margin-left:12pt;margin-top:7.4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sfDqgIAAKsFAAAOAAAAZHJzL2Uyb0RvYy54bWysVE1v2zAMvQ/YfxB0T+1k6UeMOoWbIsOA&#13;&#10;oi2WDj0rstQYk0VNUmJnw/77KNlOs26XDrvYFElR5OMjL6/aWpGdsK4CndPxSUqJ0BzKSj/n9Mvj&#13;&#10;cnRBifNMl0yBFjndC0ev5u/fXTYmExPYgCqFJRhEu6wxOd14b7IkcXwjauZOwAiNRgm2Zh6P9jkp&#13;&#10;LWsweq2SSZqeJQ3Y0ljgwjnU3nRGOo/xpRTc30vphCcqp5ibj18bv+vwTeaXLHu2zGwq3qfB/iGL&#13;&#10;mlUaHz2EumGeka2t/ghVV9yCA+lPONQJSFlxEWvAasbpq2pWG2ZErAXBceYAk/t/Yfnd7sGSqszp&#13;&#10;ZEaJZjX26FG0nlxDS1CF+DTGZei2MujoW9Rjnwe9Q2Uou5W2Dn8siKAdkd4f0A3ROCo/TCezFC0c&#13;&#10;Tb2M0ZOXy8Y6/1FATYKQU4vNi5iy3a3znevgEt7SsKyUig1U+jcFxuw0IjKgu80yTATF4BlSit35&#13;&#10;sTg9nxTnp7PRWXE6Hk3H6cWoKNLJ6GZZpEU6XS5m0+ufoVqMOdxPAiJd5VHyeyVCVKU/C4lYRgCC&#13;&#10;IrJYLJQlO4b8Y5wL7SN2MUP0Dl4Sq3jLxd4/1hHre8vlDpHhZdD+cLmuNNiI96u0y69DyrLzRzCO&#13;&#10;6g6ib9dtJNHZQIw1lHvki4Vu4pzhywq7esucf2AWRwyJgGvD3+NHKmhyCr1EyQbs97/pgz8yH62U&#13;&#10;NDiyOXXftswKStQnjTMxG0+nYcbjYYqNxYM9tqyPLXpbLwC7MsYFZXgUg79Xgygt1E+4XYrwKpqY&#13;&#10;5vh2Tv0gLny3SHA7cVEU0Qmn2jB/q1eGh9ChSYGzj+0Ts6Yntkci3cEw3Cx7xe/ON9zUUGw9yCqS&#13;&#10;P+Dcodrjjxsh0rLfXmHlHJ+j18uOnf8CAAD//wMAUEsDBBQABgAIAAAAIQCQQ90u3wAAAAwBAAAP&#13;&#10;AAAAZHJzL2Rvd25yZXYueG1sTI9PT8MwDMXvSHyHyEjcmMNURumaToiJK4jxR+KWNV5b0ThVk63l&#13;&#10;22NOcLH0/OTn9ys3s+/VicbYBTZwvdCgiOvgOm4MvL0+XuWgYrLsbB+YDHxThE11flbawoWJX+i0&#13;&#10;S42SEI6FNdCmNBSIsW7J27gIA7F4hzB6m0SODbrRThLue1xqvUJvO5YPrR3ooaX6a3f0Bt6fDp8f&#13;&#10;mX5utv5mmMKskf0dGnN5MW/XMu7XoBLN6e8CfhmkP1RSbB+O7KLqDSwz4UmyzwRD/Ntc9N7AKs8B&#13;&#10;qxL/Q1Q/AAAA//8DAFBLAQItABQABgAIAAAAIQC2gziS/gAAAOEBAAATAAAAAAAAAAAAAAAAAAAA&#13;&#10;AABbQ29udGVudF9UeXBlc10ueG1sUEsBAi0AFAAGAAgAAAAhADj9If/WAAAAlAEAAAsAAAAAAAAA&#13;&#10;AAAAAAAALwEAAF9yZWxzLy5yZWxzUEsBAi0AFAAGAAgAAAAhAMRax8OqAgAAqwUAAA4AAAAAAAAA&#13;&#10;AAAAAAAALgIAAGRycy9lMm9Eb2MueG1sUEsBAi0AFAAGAAgAAAAhAJBD3S7fAAAADAEAAA8AAAAA&#13;&#10;AAAAAAAAAAAABAUAAGRycy9kb3ducmV2LnhtbFBLBQYAAAAABAAEAPMAAAAQBgAAAAA=&#13;&#10;" filled="f" stroked="f">
                <v:textbox>
                  <w:txbxContent>
                    <w:p w14:paraId="07DE788A" w14:textId="77777777" w:rsidR="00930A53" w:rsidRPr="00352380" w:rsidRDefault="00930A53" w:rsidP="008D3571">
                      <w:pPr>
                        <w:rPr>
                          <w:b/>
                        </w:rPr>
                      </w:pPr>
                      <w:r>
                        <w:rPr>
                          <w:b/>
                        </w:rPr>
                        <w:t>A</w:t>
                      </w:r>
                    </w:p>
                  </w:txbxContent>
                </v:textbox>
              </v:shape>
            </w:pict>
          </mc:Fallback>
        </mc:AlternateContent>
      </w:r>
      <w:r w:rsidR="00FF24C7">
        <w:rPr>
          <w:noProof/>
        </w:rPr>
        <w:drawing>
          <wp:anchor distT="0" distB="0" distL="114300" distR="114300" simplePos="0" relativeHeight="251673600" behindDoc="1" locked="0" layoutInCell="1" allowOverlap="1" wp14:anchorId="7C9CAA3A" wp14:editId="178C2D48">
            <wp:simplePos x="0" y="0"/>
            <wp:positionH relativeFrom="column">
              <wp:posOffset>0</wp:posOffset>
            </wp:positionH>
            <wp:positionV relativeFrom="paragraph">
              <wp:posOffset>0</wp:posOffset>
            </wp:positionV>
            <wp:extent cx="5943600" cy="5943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Interactions.pdf"/>
                    <pic:cNvPicPr/>
                  </pic:nvPicPr>
                  <pic:blipFill>
                    <a:blip r:embed="rId2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t xml:space="preserve"> </w:t>
      </w:r>
    </w:p>
    <w:p w14:paraId="768115F6" w14:textId="34E23F04" w:rsidR="00FF24C7" w:rsidRPr="003C38F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8720" behindDoc="0" locked="0" layoutInCell="1" allowOverlap="1" wp14:anchorId="345B46E6" wp14:editId="7D332EA2">
                <wp:simplePos x="0" y="0"/>
                <wp:positionH relativeFrom="column">
                  <wp:posOffset>3009900</wp:posOffset>
                </wp:positionH>
                <wp:positionV relativeFrom="paragraph">
                  <wp:posOffset>2648585</wp:posOffset>
                </wp:positionV>
                <wp:extent cx="342900" cy="342900"/>
                <wp:effectExtent l="0" t="0" r="0" b="12700"/>
                <wp:wrapNone/>
                <wp:docPr id="32" name="Text Box 3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1A3A5E" w14:textId="77777777" w:rsidR="00930A53" w:rsidRPr="00B04956" w:rsidRDefault="00930A53" w:rsidP="008D3571">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B46E6" id="Text Box 32" o:spid="_x0000_s1033" type="#_x0000_t202" style="position:absolute;margin-left:237pt;margin-top:208.55pt;width:27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PzD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Z5Q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nOBmKsoNwhXyx0E+cMX1bY1Rvm/D2zOGJIBFwb/g4/UkGTU+glStZgf/xNH/yR+Wil&#13;&#10;pMGRzan7vmFWUKI+a5yJ6TjLwozHQ4aNxYM9tKwOLXpTLwC7MsYFZXgUg79Xgygt1E+4XYrwKpqY&#13;&#10;5vh2Tv0gLny3SHA7cVEU0Qmn2jB/ox8MD6FDkwJnH9snZk1PbI9EuoVhuNnsDb8733BTQ7HxIKtI&#13;&#10;/oBzh2qPP26ESMt+e4WVc3iOXq87dv4LAAD//wMAUEsDBBQABgAIAAAAIQC6bPck4QAAABABAAAP&#13;&#10;AAAAZHJzL2Rvd25yZXYueG1sTE9LT8MwDL4j8R8iI3FjSaaOja7phJi4ghgPiVvWeG1F41RNtpZ/&#13;&#10;j3diF8v2Z3+PYjP5TpxwiG0gA3qmQCBVwbVUG/h4f75bgYjJkrNdIDTwixE25fVVYXMXRnrD0y7V&#13;&#10;gkko5tZAk1KfSxmrBr2Ns9AjMXYIg7eJx6GWbrAjk/tOzpW6l962xAqN7fGpwepnd/QGPl8O31+Z&#13;&#10;eq23ftGPYVKS/IM05vZm2q65PK5BJJzS/wecM7B/KNnYPhzJRdEZyJYZB0rc6KUGwReL+Yo3+zOk&#13;&#10;NciykJdByj8AAAD//wMAUEsBAi0AFAAGAAgAAAAhALaDOJL+AAAA4QEAABMAAAAAAAAAAAAAAAAA&#13;&#10;AAAAAFtDb250ZW50X1R5cGVzXS54bWxQSwECLQAUAAYACAAAACEAOP0h/9YAAACUAQAACwAAAAAA&#13;&#10;AAAAAAAAAAAvAQAAX3JlbHMvLnJlbHNQSwECLQAUAAYACAAAACEAywz8w6oCAACrBQAADgAAAAAA&#13;&#10;AAAAAAAAAAAuAgAAZHJzL2Uyb0RvYy54bWxQSwECLQAUAAYACAAAACEAumz3JOEAAAAQAQAADwAA&#13;&#10;AAAAAAAAAAAAAAAEBQAAZHJzL2Rvd25yZXYueG1sUEsFBgAAAAAEAAQA8wAAABIGAAAAAA==&#13;&#10;" filled="f" stroked="f">
                <v:textbox>
                  <w:txbxContent>
                    <w:p w14:paraId="1E1A3A5E" w14:textId="77777777" w:rsidR="00930A53" w:rsidRPr="00B04956" w:rsidRDefault="00930A53" w:rsidP="008D3571">
                      <w:pPr>
                        <w:rPr>
                          <w:b/>
                        </w:rPr>
                      </w:pPr>
                      <w:r>
                        <w:rPr>
                          <w:b/>
                        </w:rPr>
                        <w:t>D</w:t>
                      </w:r>
                    </w:p>
                  </w:txbxContent>
                </v:textbox>
              </v:shape>
            </w:pict>
          </mc:Fallback>
        </mc:AlternateContent>
      </w:r>
      <w:r w:rsidR="00FF24C7">
        <w:rPr>
          <w:b/>
          <w:u w:val="single"/>
        </w:rPr>
        <w:br w:type="page"/>
      </w:r>
    </w:p>
    <w:p w14:paraId="5134720E" w14:textId="77777777" w:rsidR="00FF24C7" w:rsidRDefault="00FF24C7" w:rsidP="00FF24C7">
      <w:pPr>
        <w:rPr>
          <w:rFonts w:ascii="Times" w:eastAsiaTheme="minorEastAsia" w:hAnsi="Times" w:cs="Times New Roman"/>
          <w:b/>
          <w:u w:val="single"/>
        </w:rPr>
      </w:pPr>
    </w:p>
    <w:p w14:paraId="64086E4E" w14:textId="39D8C12B" w:rsidR="00FF24C7" w:rsidRPr="00910A69" w:rsidRDefault="004639BE" w:rsidP="00FF24C7">
      <w:pPr>
        <w:pStyle w:val="NormalWeb"/>
        <w:ind w:left="480" w:hanging="480"/>
        <w:rPr>
          <w:b/>
          <w:sz w:val="24"/>
          <w:szCs w:val="24"/>
        </w:rPr>
      </w:pPr>
      <w:r>
        <w:rPr>
          <w:b/>
          <w:sz w:val="24"/>
          <w:szCs w:val="24"/>
        </w:rPr>
        <w:t>References</w:t>
      </w:r>
    </w:p>
    <w:p w14:paraId="65686715" w14:textId="1B558F8A"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Adams, J. 1927. The germination of the seeds of some plants with fleshy fruits. American Journal of Botany:415–428.</w:t>
      </w:r>
    </w:p>
    <w:p w14:paraId="71477E7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Aiello-Lammens, M. E., M. L. Chu-Agor, M. Convertino, R. A. Fischer, I. Linkov, and H. R. Akçakaya. 2011. The impact of sea-level rise on Snowy Plovers in Florida: integrating geomorphological, habitat, and metapopulation models. Global Change Biology 17:3644–3654.</w:t>
      </w:r>
    </w:p>
    <w:p w14:paraId="5ECBCCB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Aikio, S., R. P. Duncan, and P. E. Hulme. 2010a. Lag-phases in alien plant invasions: separating the facts from the artefacts. Oikos 119:370–378.</w:t>
      </w:r>
    </w:p>
    <w:p w14:paraId="4B7A2DF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Aikio, S., R. P. Duncan, and P. E. Hulme. 2010b. Herbarium records identify the role of long-distance spread in the spatial distribution of alien plants in New Zealand. Journal of Biogeography 37:1740–1751.</w:t>
      </w:r>
    </w:p>
    <w:p w14:paraId="294295F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2000. Population viability analyses with demographically and spatially structured models. Ecological Bulletins:23–38.</w:t>
      </w:r>
    </w:p>
    <w:p w14:paraId="7A7F8C1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2001. Linking population-level risk assessment with landscape and habitat models. The Science of the total environment 274:283–291.</w:t>
      </w:r>
    </w:p>
    <w:p w14:paraId="0A2DBE5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2002. RAMAS GIS: Linking Spatial Data with Population Viability Analysis. Applied Biomathematics, Setauket.</w:t>
      </w:r>
    </w:p>
    <w:p w14:paraId="17EB2EB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V. C. Radeloff, D. J. Mladenoff, and H. S. He. 2004. Integrating landscape and metapopulation modeling approaches: viability of the sharp</w:t>
      </w:r>
      <w:r w:rsidRPr="004475C3">
        <w:rPr>
          <w:rFonts w:ascii="Cambria Math" w:hAnsi="Cambria Math" w:cs="Cambria Math"/>
          <w:noProof/>
        </w:rPr>
        <w:t>‐</w:t>
      </w:r>
      <w:r w:rsidRPr="004475C3">
        <w:rPr>
          <w:rFonts w:cs="Times New Roman"/>
          <w:noProof/>
        </w:rPr>
        <w:t>tailed grouse in a dynamic landscape. Conservation Biology 18:526–537.</w:t>
      </w:r>
    </w:p>
    <w:p w14:paraId="346C4E5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Anderson, R. P. 2012. Harnessing the world’s biodiversity data: promise and peril in ecological niche modeling of species distributions. Annals of the New York Academy of Sciences 1260:66–80.</w:t>
      </w:r>
    </w:p>
    <w:p w14:paraId="3A0739D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Barney, J. N. 2006. North American history of two invasive plant species: phytogeographic distribution, dispersal vectors, and multiple introductions. Biological Invasions 8:703–717.</w:t>
      </w:r>
    </w:p>
    <w:p w14:paraId="4243218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Berg, J. 2011. Susceptibility of five wetland community types to invasion by Glossy Buckthorn (</w:t>
      </w:r>
      <w:r w:rsidRPr="004475C3">
        <w:rPr>
          <w:rFonts w:cs="Times New Roman"/>
          <w:i/>
          <w:iCs/>
          <w:noProof/>
        </w:rPr>
        <w:t>Frangula alnus</w:t>
      </w:r>
      <w:r w:rsidRPr="004475C3">
        <w:rPr>
          <w:rFonts w:cs="Times New Roman"/>
          <w:noProof/>
        </w:rPr>
        <w:t xml:space="preserve"> Mill.). University of Wisconsin-Milwaukee.</w:t>
      </w:r>
    </w:p>
    <w:p w14:paraId="246A473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Blackburn, T. M., P. Pyšek, S. Bacher, J. T. Carlton, R. P. Duncan, V. Jarošík, J. R. U. Wilson, and D. M. Richardson. 2011. A proposed unified framework for biological invasions. Trends in Ecology &amp; Evolution 26:333–339.</w:t>
      </w:r>
    </w:p>
    <w:p w14:paraId="1C3B80B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Boyce, M. S., P. R. Vernier, S. E. Nielsen, and F. K. A. Schmiegelow. 2002. Evaluating resource selection functions. Ecological Modelling 157:281–300.</w:t>
      </w:r>
    </w:p>
    <w:p w14:paraId="31C4F37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Brook, B. W., H. R. Akçakaya, D. A. Keith, G. M. Mace, R. G. Pearson, and M. B. Araújo. 2009. Integrating bioclimate with population models to improve forecasts of species extinctions under climate change. Biology Letters 5:723–725.</w:t>
      </w:r>
    </w:p>
    <w:p w14:paraId="6BBD35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Burnham, K. M., and T. D. Lee. 2009. Canopy gaps facilitate establishment, growth, and reproduction of invasive </w:t>
      </w:r>
      <w:r w:rsidRPr="004475C3">
        <w:rPr>
          <w:rFonts w:cs="Times New Roman"/>
          <w:i/>
          <w:iCs/>
          <w:noProof/>
        </w:rPr>
        <w:t>Frangula alnus</w:t>
      </w:r>
      <w:r w:rsidRPr="004475C3">
        <w:rPr>
          <w:rFonts w:cs="Times New Roman"/>
          <w:noProof/>
        </w:rPr>
        <w:t xml:space="preserve"> in a </w:t>
      </w:r>
      <w:r w:rsidRPr="004475C3">
        <w:rPr>
          <w:rFonts w:cs="Times New Roman"/>
          <w:i/>
          <w:iCs/>
          <w:noProof/>
        </w:rPr>
        <w:t>Tsuga canadensis</w:t>
      </w:r>
      <w:r w:rsidRPr="004475C3">
        <w:rPr>
          <w:rFonts w:cs="Times New Roman"/>
          <w:noProof/>
        </w:rPr>
        <w:t xml:space="preserve"> dominated forest. Biological </w:t>
      </w:r>
      <w:r w:rsidRPr="004475C3">
        <w:rPr>
          <w:rFonts w:cs="Times New Roman"/>
          <w:noProof/>
        </w:rPr>
        <w:lastRenderedPageBreak/>
        <w:t>Invasions 12:1509–1520.</w:t>
      </w:r>
    </w:p>
    <w:p w14:paraId="54B5D4E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Cadotte, M. W., and J. Lovett-Doust. 2001. Ecological and taxonomic differences between native and introduced plants of southwestern Ontario. Ecoscience 8:230–238.</w:t>
      </w:r>
    </w:p>
    <w:p w14:paraId="5EB690B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Caswell, H. 2006. Matrix Population Models: Construction, Analysis, and Interpretation. Second. Sinauer Associates, Sunderland, MA.</w:t>
      </w:r>
    </w:p>
    <w:p w14:paraId="1CD9B52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Catling, P. M., and Z. S. Porebski. 1994. The history of invasion and current status of glossy buckthorn, </w:t>
      </w:r>
      <w:r w:rsidRPr="004475C3">
        <w:rPr>
          <w:rFonts w:cs="Times New Roman"/>
          <w:i/>
          <w:iCs/>
          <w:noProof/>
        </w:rPr>
        <w:t>Rhamnus frangula</w:t>
      </w:r>
      <w:r w:rsidRPr="004475C3">
        <w:rPr>
          <w:rFonts w:cs="Times New Roman"/>
          <w:noProof/>
        </w:rPr>
        <w:t>, in southern Ontario. Canadian field-naturalist 108:305–310.</w:t>
      </w:r>
    </w:p>
    <w:p w14:paraId="6707BE1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Clark, J. S., M. Lewis, and L. Horvath. 2001. Invasion by extremes: population spread with variation in dispersal and reproduction. The American Naturalist 157:537–54.</w:t>
      </w:r>
    </w:p>
    <w:p w14:paraId="2F1423D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Comita, L., and S. Hubbell. 2009. Local neighborhood and species’ shade tolerance influence survival in a diverse seedling bank. Ecology 90:328–334.</w:t>
      </w:r>
    </w:p>
    <w:p w14:paraId="32AEC9E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Coutts, S. R., and H. Yokomizo. 2013. Meta-models as a straightforward approach to the sensitivity analysis of complex models. Population Ecology 56:7–19.</w:t>
      </w:r>
    </w:p>
    <w:p w14:paraId="7683F5C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Crone, E. E., E. S. Menges, M. M. Ellis, T. Bell, P. Bierzychudek, J. Ehrlén, T. N. Kaye, T. M. Knight, P. Lesica, W. F. Morris, G. Oostermeijer, P. F. Quintana-Ascencio, A. Stanley, T. Ticktin, T. Valverde, and J. L. Williams. 2010. How do plant ecologists use matrix population models? Ecology Letters 14:1–8.</w:t>
      </w:r>
    </w:p>
    <w:p w14:paraId="3F79F91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Crooks, J. 2005. Lag times and exotic species: the ecology and management of biological invasions in slow-motion. Ecoscience 12:316–329.</w:t>
      </w:r>
    </w:p>
    <w:p w14:paraId="4554C62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Crooks, J. A., and M. E. Soulé. 1999. Lag times in population explosions of invasive species: causes and implications. Pages 103–125</w:t>
      </w:r>
      <w:r w:rsidRPr="004475C3">
        <w:rPr>
          <w:rFonts w:cs="Times New Roman"/>
          <w:i/>
          <w:iCs/>
          <w:noProof/>
        </w:rPr>
        <w:t>in</w:t>
      </w:r>
      <w:r w:rsidRPr="004475C3">
        <w:rPr>
          <w:rFonts w:cs="Times New Roman"/>
          <w:noProof/>
        </w:rPr>
        <w:t xml:space="preserve"> O. T. Sandlund, P. J. Schei, and A. Viken, editors.Invasive species and biodiversity management. Kluwer Academic Dordrecht, The Netherlands.</w:t>
      </w:r>
    </w:p>
    <w:p w14:paraId="6043DE1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Cunard, C., and T. D. Lee. 2008. Is patience a virtue? Succession, light, and the death of invasive glossy buckthorn (</w:t>
      </w:r>
      <w:r w:rsidRPr="004475C3">
        <w:rPr>
          <w:rFonts w:cs="Times New Roman"/>
          <w:i/>
          <w:iCs/>
          <w:noProof/>
        </w:rPr>
        <w:t>Frangula alnus</w:t>
      </w:r>
      <w:r w:rsidRPr="004475C3">
        <w:rPr>
          <w:rFonts w:cs="Times New Roman"/>
          <w:noProof/>
        </w:rPr>
        <w:t>). Biological Invasions 11:577–586.</w:t>
      </w:r>
    </w:p>
    <w:p w14:paraId="26AB796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Davis, A. S., D. A. Landis, V. Nuzzo, B. Blossey, E. Gerber, and H. L. Hinz. 2006. Demographic models inform selection of biocontrol agents for garlic mustard (</w:t>
      </w:r>
      <w:r w:rsidRPr="004475C3">
        <w:rPr>
          <w:rFonts w:cs="Times New Roman"/>
          <w:i/>
          <w:iCs/>
          <w:noProof/>
        </w:rPr>
        <w:t>Alliaria petiolata</w:t>
      </w:r>
      <w:r w:rsidRPr="004475C3">
        <w:rPr>
          <w:rFonts w:cs="Times New Roman"/>
          <w:noProof/>
        </w:rPr>
        <w:t>). Ecological Applications 16:2399–2410.</w:t>
      </w:r>
    </w:p>
    <w:p w14:paraId="1B5D8A5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Davis, M., J. Grime, and K. Thompson. 2000. Fluctuating resources in plant communites: a general theory of invasibility. Journal of Ecology 88:528–534.</w:t>
      </w:r>
    </w:p>
    <w:p w14:paraId="6E8FD86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Delisle, F., C. Lavoie, M. Jean, and D. Lachance. 2003. Reconstructing the spread of invasive plants: taking into account biases associated with herbarium specimens. Journal of Biogeography 30:1033–1042.</w:t>
      </w:r>
    </w:p>
    <w:p w14:paraId="1F6CFFB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Dietz, H., and P. J. Edwards. 2006. Recognition that causal processes change during plant invasion helps explain conflicts in evidence. Ecology 87:1359–1367.</w:t>
      </w:r>
    </w:p>
    <w:p w14:paraId="339B00B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Dwyer, J. M., R. J. Fensham, R. J. Fairfax, and Y. M. Buckley. 2010. Neighbourhood effects influence drought-induced mortality of savanna trees in Australia. Journal of Vegetation Science 21:573–585.</w:t>
      </w:r>
    </w:p>
    <w:p w14:paraId="5C76981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Easterling, M. R., S. P. Ellner, and P. M. Dixon. 2000. Size-specific sensitivity: applying a new structured population model. Ecology 81:694–708.</w:t>
      </w:r>
    </w:p>
    <w:p w14:paraId="4CB6562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EDDMapS. (n.d.). Early detection and distribution mapping system.</w:t>
      </w:r>
    </w:p>
    <w:p w14:paraId="0A1399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C. H. Graham, R. P. Anderson, M. Dudík, S. Ferrier, A. Guisan, R. J. Hijmans, F. Huettmann, J. R. Leathwick, and A. Lehmann. 2006. Novel methods improve prediction of species’ distributions from occurrence data. Ecography 29:129–151.</w:t>
      </w:r>
    </w:p>
    <w:p w14:paraId="2CF343C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J. R. Leathwick, and T. Hastie. 2008. A working guide to boosted regression trees. Journal of Animal Ecology 77:802–813.</w:t>
      </w:r>
    </w:p>
    <w:p w14:paraId="0B7BB8B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S. J. Phillips, T. Hastie, M. Dudík, Y. E. Chee, and C. J. Yates. 2010. A statistical explanation of MaxEnt for ecologists. Diversity and Distributions 17:43–57.</w:t>
      </w:r>
    </w:p>
    <w:p w14:paraId="246AA17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Ellner, S. P., and M. Rees. 2006. Integral projection models for species with complex demography. The American Naturalist 167:410–428.</w:t>
      </w:r>
    </w:p>
    <w:p w14:paraId="29C05F2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Ellner, S. P., and M. Rees. 2007. Stochastic stable population growth in integral projection models: theory and application. Journal of mathematical biology 54:227–56.</w:t>
      </w:r>
    </w:p>
    <w:p w14:paraId="540EC1E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Ellstrand, N., and K. Schierenbeck. 2000. Hybridization as a stimulus for the evolution of invasiveness in plants? Proceedings of the National Academy of Sciences 97:7043–7050.</w:t>
      </w:r>
    </w:p>
    <w:p w14:paraId="5532260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Fagan, M. E., and D. R. Peart. 2004. Impact of the invasive shrub glossy buckthorn (</w:t>
      </w:r>
      <w:r w:rsidRPr="004475C3">
        <w:rPr>
          <w:rFonts w:cs="Times New Roman"/>
          <w:i/>
          <w:iCs/>
          <w:noProof/>
        </w:rPr>
        <w:t>Rhamnus frangula</w:t>
      </w:r>
      <w:r w:rsidRPr="004475C3">
        <w:rPr>
          <w:rFonts w:cs="Times New Roman"/>
          <w:noProof/>
        </w:rPr>
        <w:t xml:space="preserve"> L.) on juvenile recruitment by canopy trees. Forest Ecology and Management 194:95–107.</w:t>
      </w:r>
    </w:p>
    <w:p w14:paraId="7FEA4D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Fielding, A. H., and J. F. Bell. 1997. A review of methods for the assessment of prediction errors in conservation presence/absence models. Environmental Conservation 24:38–49.</w:t>
      </w:r>
    </w:p>
    <w:p w14:paraId="5AA79D3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Fordham, D. A., H. R. Akçakaya, M. B. Araújo, and B. W. Brook. 2012. Modeling Range Shifts for Invasive Vertebrates in Response to Climate Change. Pages 1–31</w:t>
      </w:r>
      <w:r w:rsidRPr="004475C3">
        <w:rPr>
          <w:rFonts w:cs="Times New Roman"/>
          <w:i/>
          <w:iCs/>
          <w:noProof/>
        </w:rPr>
        <w:t>in</w:t>
      </w:r>
      <w:r w:rsidRPr="004475C3">
        <w:rPr>
          <w:rFonts w:cs="Times New Roman"/>
          <w:noProof/>
        </w:rPr>
        <w:t xml:space="preserve"> Brodie, editor.</w:t>
      </w:r>
    </w:p>
    <w:p w14:paraId="6B462C8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Fordham, D. A., H. R. Akçakaya, M. B. Araújo, D. A. Keith, and B. W. Brook. 2013. Tools for integrating range change, extinction risk and climate change information into conservation management. Ecography 36:956–964.</w:t>
      </w:r>
    </w:p>
    <w:p w14:paraId="7E280F8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Foster, B. L., and K. L. Gross. 1999. Temporal and spatial patterns of woody plant establishment in Michigan old fields. The American Midland Naturalist 142:229–243.</w:t>
      </w:r>
    </w:p>
    <w:p w14:paraId="61E9E85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Franklin, J. 2010. Moving beyond static species distribution models in support of conservation biogeography. Diversity and Distributions 16:321–330.</w:t>
      </w:r>
    </w:p>
    <w:p w14:paraId="65835A7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Franklin, J., H. M. Regan, and A. D. Syphard. 2013. Linking spatially explicit species distribution and population models to plan for the persistence of plant species under global change. Environmental Conservation:1–13.</w:t>
      </w:r>
    </w:p>
    <w:p w14:paraId="7B33B4D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Frappier, B., R. T. Eckert, and T. D. Lee. 2003a. Potential impacts of the invasive exotic shrub Rhamnus frangula L. (glossy buckthorn) on forests of southern New Hampshire. Northeastern Naturalist 10:277–296.</w:t>
      </w:r>
    </w:p>
    <w:p w14:paraId="09AE96B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Frappier, B., R. T. Eckert, and T. D. Lee. 2004. Experimental removal of the non-indigenous shrub </w:t>
      </w:r>
      <w:r w:rsidRPr="004475C3">
        <w:rPr>
          <w:rFonts w:cs="Times New Roman"/>
          <w:i/>
          <w:iCs/>
          <w:noProof/>
        </w:rPr>
        <w:t>Rhamnus frangula</w:t>
      </w:r>
      <w:r w:rsidRPr="004475C3">
        <w:rPr>
          <w:rFonts w:cs="Times New Roman"/>
          <w:noProof/>
        </w:rPr>
        <w:t xml:space="preserve"> (glossy buckthorn): Effects on native herbs and woody seedlings. Northeastern Naturalist 11:333–342.</w:t>
      </w:r>
    </w:p>
    <w:p w14:paraId="09D8E43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Frappier, B., T. D. Lee, K. F. Olson, and R. T. Eckert. 2003b. Small-scale invasion pattern, spread rate, and lag-phase behavior of </w:t>
      </w:r>
      <w:r w:rsidRPr="004475C3">
        <w:rPr>
          <w:rFonts w:cs="Times New Roman"/>
          <w:i/>
          <w:iCs/>
          <w:noProof/>
        </w:rPr>
        <w:t>Rhamnus frangula</w:t>
      </w:r>
      <w:r w:rsidRPr="004475C3">
        <w:rPr>
          <w:rFonts w:cs="Times New Roman"/>
          <w:noProof/>
        </w:rPr>
        <w:t xml:space="preserve"> L. Forest Ecology and Management 186:1–6.</w:t>
      </w:r>
    </w:p>
    <w:p w14:paraId="60B8D85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Garske, S. 2010. GLIFWC Invasive Plant Model Risk Aassessment/ Priortization Models. Great Lakes Indian Fish and Wildlife Commission.</w:t>
      </w:r>
    </w:p>
    <w:p w14:paraId="2E5170A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Garske, S., and M. Falck. 2007. 2006 invasive plant survey of the Northern Highland-American Legion State Forest. Great Lakes Indian Fish and Wildlife Commission.</w:t>
      </w:r>
    </w:p>
    <w:p w14:paraId="055C979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Gavier-Pizarro, G. I., V. C. Radeloff, S. I. Stewart, C. D. Huebner, and N. S. Keuler. 2010. Housing is positively associated with invasive exotic plant species richness in New England, USA. Ecological Applications 20:1913–1925.</w:t>
      </w:r>
    </w:p>
    <w:p w14:paraId="4C2FF6D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Godwin, H. 1936. Studies in the ecology of Wicken Fen: III. the establishment and development of Fen Scrub (Carr). The Journal of Ecology:82–116.</w:t>
      </w:r>
    </w:p>
    <w:p w14:paraId="671D430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Godwin, H. 1943. </w:t>
      </w:r>
      <w:r w:rsidRPr="004475C3">
        <w:rPr>
          <w:rFonts w:cs="Times New Roman"/>
          <w:i/>
          <w:iCs/>
          <w:noProof/>
        </w:rPr>
        <w:t>Frangula alnus</w:t>
      </w:r>
      <w:r w:rsidRPr="004475C3">
        <w:rPr>
          <w:rFonts w:cs="Times New Roman"/>
          <w:noProof/>
        </w:rPr>
        <w:t xml:space="preserve"> Miller. Journal of Ecology 31:77–92.</w:t>
      </w:r>
    </w:p>
    <w:p w14:paraId="68A2960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Graham, C. H., S. Ferrier, F. Huettman, C. Moritz, and A. T. Peterson. 2004. New developments in museum-based informatics and applications in biodiversity analysis. Trends in Ecology &amp; Evolution 19:497–503.</w:t>
      </w:r>
    </w:p>
    <w:p w14:paraId="4063576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Granstrom, A. 1988. Seed banks at six open and afforested heathland sites in southern Sweden. Journal of Applied Ecology:297–306.</w:t>
      </w:r>
    </w:p>
    <w:p w14:paraId="3E1BD1D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Gurevitch, J., G. A. Fox, G. M. Wardle, Inderjit, and D. Taub. 2011. Emergent insights from the synthesis of conceptual frameworks for biological invasions. Ecology Letters 14:407–418.</w:t>
      </w:r>
    </w:p>
    <w:p w14:paraId="4C4F233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2004. Extensive hydrochory uncouples spatiotemporal patterns of seedfall and seedling recruitment in a “bird</w:t>
      </w:r>
      <w:r w:rsidRPr="004475C3">
        <w:rPr>
          <w:rFonts w:ascii="Cambria Math" w:hAnsi="Cambria Math" w:cs="Cambria Math"/>
          <w:noProof/>
        </w:rPr>
        <w:t>‐</w:t>
      </w:r>
      <w:r w:rsidRPr="004475C3">
        <w:rPr>
          <w:rFonts w:cs="Times New Roman"/>
          <w:noProof/>
        </w:rPr>
        <w:t>dispersed” riparian tree. Journal of Ecology 92:797–807.</w:t>
      </w:r>
    </w:p>
    <w:p w14:paraId="1307C31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2008. Fruit tracking, frugivore satiation, and their consequences for seed dispersal. Oecologia 156:137–145.</w:t>
      </w:r>
    </w:p>
    <w:p w14:paraId="2BD3FA5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J. Arroyo, P. Jordano, and R. J. Petit. 2003. Rangewide phylogeography of a bird-dispersed Eurasian shrub: contrasting Mediterranean and temperate glacial refugia. Molecular Ecology 12:3415–3426.</w:t>
      </w:r>
    </w:p>
    <w:p w14:paraId="7E386D5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and F. Bairlein. 2000. Modified dispersal</w:t>
      </w:r>
      <w:r w:rsidRPr="004475C3">
        <w:rPr>
          <w:rFonts w:ascii="Cambria Math" w:hAnsi="Cambria Math" w:cs="Cambria Math"/>
          <w:noProof/>
        </w:rPr>
        <w:t>‐</w:t>
      </w:r>
      <w:r w:rsidRPr="004475C3">
        <w:rPr>
          <w:rFonts w:cs="Times New Roman"/>
          <w:noProof/>
        </w:rPr>
        <w:t>related traits in disjunct populations of bird</w:t>
      </w:r>
      <w:r w:rsidRPr="004475C3">
        <w:rPr>
          <w:rFonts w:ascii="Cambria Math" w:hAnsi="Cambria Math" w:cs="Cambria Math"/>
          <w:noProof/>
        </w:rPr>
        <w:t>‐</w:t>
      </w:r>
      <w:r w:rsidRPr="004475C3">
        <w:rPr>
          <w:rFonts w:cs="Times New Roman"/>
          <w:noProof/>
        </w:rPr>
        <w:t xml:space="preserve">dispersed </w:t>
      </w:r>
      <w:r w:rsidRPr="004475C3">
        <w:rPr>
          <w:rFonts w:cs="Times New Roman"/>
          <w:i/>
          <w:iCs/>
          <w:noProof/>
        </w:rPr>
        <w:t>Frangula alnus</w:t>
      </w:r>
      <w:r w:rsidRPr="004475C3">
        <w:rPr>
          <w:rFonts w:cs="Times New Roman"/>
          <w:noProof/>
        </w:rPr>
        <w:t xml:space="preserve"> (Rhamnaceae): a result of its Quaternary distribution shifts? Ecography 23:603–613.</w:t>
      </w:r>
    </w:p>
    <w:p w14:paraId="55C6AAB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Harris, C. M., K. J. Park, R. Atkinson, C. Edwards, and J. M. J. Travis. 2009. Invasive species control: Incorporating demographic data and seed dispersal into a management model for Rhododendron ponticum. Ecological Informatics 4:226–233.</w:t>
      </w:r>
    </w:p>
    <w:p w14:paraId="41903D1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Hastings, A., K. Cuddington, K. F. Davies, C. J. Dugaw, S. Elmendorf, A. Freestone, S. Harrison, M. Holland, J. Lambrinos, U. Malvadkar, B. A. Melbourne, K. Moore, C. Taylor, and D. Thomson. 2005. The spatial spread of invasions: new developments in theory and evidence. Ecology Letters 8:91–101.</w:t>
      </w:r>
    </w:p>
    <w:p w14:paraId="5583A86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Hengeveld, R. 1989. Dynamics of Biological Invasions. Chapman and Hall Ltd., New York, NY.</w:t>
      </w:r>
    </w:p>
    <w:p w14:paraId="36E0D24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Herron, P. M., C. T. Martine, A. M. Latimer, and S. A. Leicht-Young. 2007. Invasive plants and their ecological strategies: prediction and explanation of woody plant invasion in New England. Diversity and Distributions 13:633–644.</w:t>
      </w:r>
    </w:p>
    <w:p w14:paraId="69F003F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Hesse, E., M. Rees, and H. Müller-Schärer. 2008. Life-history variation in contrasting habitats: flowering decisions in a clonal perennial herb (Veratrum album). The American Naturalist 172:196–213.</w:t>
      </w:r>
    </w:p>
    <w:p w14:paraId="37D45B6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Hijmans, R. J., S. E. Cameron, J. L. Parra, P. G. Jones, and A. Jarvis. 2005. Very high resolution interpolated climate surfaces for global land areas. International Journal of Climatology 25:1965–1978.</w:t>
      </w:r>
    </w:p>
    <w:p w14:paraId="68C3DF0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Houlahan, J. E., and С. S. Findlay. 2004. Effect of invasive plant species on temperate wetland paint diversity. Conservation Biology 18:1132–1138.</w:t>
      </w:r>
    </w:p>
    <w:p w14:paraId="3D50E4F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Howell, J. A., and W. H. J. Blackwell. 1977. The history of </w:t>
      </w:r>
      <w:r w:rsidRPr="004475C3">
        <w:rPr>
          <w:rFonts w:cs="Times New Roman"/>
          <w:i/>
          <w:iCs/>
          <w:noProof/>
        </w:rPr>
        <w:t>Rhamnus frangula</w:t>
      </w:r>
      <w:r w:rsidRPr="004475C3">
        <w:rPr>
          <w:rFonts w:cs="Times New Roman"/>
          <w:noProof/>
        </w:rPr>
        <w:t xml:space="preserve"> (glossy buckthorn) in the Ohio flora. Castanea 42:111–115.</w:t>
      </w:r>
    </w:p>
    <w:p w14:paraId="636DB3F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Huebner, C. D., R. S. Morin, A. Zurbriggen, R. L. White, A. Moore, and D. Twardus. 2009. Patterns of exotic plant invasions in Pennsylvania’s Allegheny National Forest using intensive Forest Inventory and Analysis plots. Forest Ecology and Management 257:258–270.</w:t>
      </w:r>
    </w:p>
    <w:p w14:paraId="029F21A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Jongejans, E., K. Shea, O. Skarpaas, D. Kelly, A. W. Sheppard, and T. L. Woodburn. 2008. Dispersal and demography contributions to population spread of </w:t>
      </w:r>
      <w:r w:rsidRPr="004475C3">
        <w:rPr>
          <w:rFonts w:cs="Times New Roman"/>
          <w:i/>
          <w:iCs/>
          <w:noProof/>
        </w:rPr>
        <w:t>Carduus nutansin</w:t>
      </w:r>
      <w:r w:rsidRPr="004475C3">
        <w:rPr>
          <w:rFonts w:cs="Times New Roman"/>
          <w:noProof/>
        </w:rPr>
        <w:t xml:space="preserve"> its native and invaded ranges. Journal of Ecology 96:687–697.</w:t>
      </w:r>
    </w:p>
    <w:p w14:paraId="2DDB636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Keith, D. A., H. R. Akçakaya, W. Thuiller, G. F. Midgley, R. G. Pearson, S. J. Phillips, H. M. Regan, M. B. Araújo, and T. G. Rebelo. 2008. Predicting extinction risks under climate change: coupling stochastic population models with dynamic bioclimatic habitat models. Biology Letters 4:560–563.</w:t>
      </w:r>
    </w:p>
    <w:p w14:paraId="54814EC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Klein Goldewijk, K., A. Beusen, G. Van Drecht, and M. De Vos. 2010. The HYDE 3.1 spatially explicit database of human-induced global land-use change over the past 12,000 years. Global Ecology and Biogeography 20:73–86.</w:t>
      </w:r>
    </w:p>
    <w:p w14:paraId="7FB8B38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Knight, T. M., K. Havens, and P. Vitt. 2011. Will the use of less fecund cultivars reduce the invasiveness of perennial plants? BioScience 61:816–822.</w:t>
      </w:r>
    </w:p>
    <w:p w14:paraId="6BCD71C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Kostel-Hughes, F., T. P. Young, and M. J. McDonnell. 1998. The soil seed bank and its relationship to the aboveground vegetation in deciduous forests in New York City. Urban Ecosystems 2:43–59.</w:t>
      </w:r>
    </w:p>
    <w:p w14:paraId="4392D0C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Kowarik, I. 1995. Time lags in biological invasions with regard to success and failure of alien species. Pages 15–38</w:t>
      </w:r>
      <w:r w:rsidRPr="004475C3">
        <w:rPr>
          <w:rFonts w:cs="Times New Roman"/>
          <w:i/>
          <w:iCs/>
          <w:noProof/>
        </w:rPr>
        <w:t>in</w:t>
      </w:r>
      <w:r w:rsidRPr="004475C3">
        <w:rPr>
          <w:rFonts w:cs="Times New Roman"/>
          <w:noProof/>
        </w:rPr>
        <w:t xml:space="preserve"> P. Pyšek, K. Prach, M. Rejmánek, and M. Wade, editors.Plant invasions: General aspects and special problems. SPB Adademic Publishing, Amsterdam.</w:t>
      </w:r>
    </w:p>
    <w:p w14:paraId="7261763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Larkin, D. J. 2011. Lengths and correlates of lag phases in upper-Midwest plant invasions. Biological Invasions 14:827–838.</w:t>
      </w:r>
    </w:p>
    <w:p w14:paraId="200197E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Lavoie, C. 2012. Biological collections in an ever changing world: herbaria as tools for biogeographical and environmental studies. Perspectives in Plant Ecology, Evolution and Systematics 15:68–76.</w:t>
      </w:r>
    </w:p>
    <w:p w14:paraId="782CD36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Lee, T. D., and J. H. Thompson. 2012. Effects of logging history on invasion of eastern white pine forests by exotic glossy buckthorn (</w:t>
      </w:r>
      <w:r w:rsidRPr="004475C3">
        <w:rPr>
          <w:rFonts w:cs="Times New Roman"/>
          <w:i/>
          <w:iCs/>
          <w:noProof/>
        </w:rPr>
        <w:t>Frangula alnus</w:t>
      </w:r>
      <w:r w:rsidRPr="004475C3">
        <w:rPr>
          <w:rFonts w:cs="Times New Roman"/>
          <w:noProof/>
        </w:rPr>
        <w:t xml:space="preserve"> P. Mill.). Forest Ecology and Management 265:201–210.</w:t>
      </w:r>
    </w:p>
    <w:p w14:paraId="6AB60A0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Mack, R. N., D. Simberloff, W. Mark Lonsdale, H. Evans, M. Clout, and F. A. Bazzaz. 2000. Biotic invasions: causes, epidemiology, global consequences, and control. Ecological Applications 10:689–710.</w:t>
      </w:r>
    </w:p>
    <w:p w14:paraId="64AA93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Mason, R. a. B., J. Cooke, A. T. Moles, and M. R. Leishman. 2008. Reproductive output of </w:t>
      </w:r>
      <w:r w:rsidRPr="004475C3">
        <w:rPr>
          <w:rFonts w:cs="Times New Roman"/>
          <w:noProof/>
        </w:rPr>
        <w:lastRenderedPageBreak/>
        <w:t>invasive versus native plants. Global Ecology and Biogeography 17:633–640.</w:t>
      </w:r>
    </w:p>
    <w:p w14:paraId="7EDE906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McDonald, R. I., G. Motzkin, and D. R. Foster. 2008. Assessing the influence of historical factors, contemporary processes, and environmental conditions on the distribution of invasive species. The Journal of the Torrey Botanical Society 135:260–271.</w:t>
      </w:r>
    </w:p>
    <w:p w14:paraId="3B57919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McKenney, D., M. F. Hutchinson, P. Papadopol, K. Lawrence, J. H. Pedlar, K. Campbell, E. Milewska, R. F. Hopkinson, D. Price, and T. Owen. 2011. Customized spatial climate models for North America. Bulletin of the American Meteorological Society 92:1611–1622.</w:t>
      </w:r>
    </w:p>
    <w:p w14:paraId="29785E2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McKenney, D. W., J. H. Pedlar, P. Papadopol, and M. F. Hutchinson. 2006. The development of 1901–2000 historical monthly climate models for Canada and the United States. Agricultural and Forest Meteorology 138:69–81.</w:t>
      </w:r>
    </w:p>
    <w:p w14:paraId="09C0453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Medan, D. 1994. Reproductive biology of </w:t>
      </w:r>
      <w:r w:rsidRPr="004475C3">
        <w:rPr>
          <w:rFonts w:cs="Times New Roman"/>
          <w:i/>
          <w:iCs/>
          <w:noProof/>
        </w:rPr>
        <w:t>Frangula alnus</w:t>
      </w:r>
      <w:r w:rsidRPr="004475C3">
        <w:rPr>
          <w:rFonts w:cs="Times New Roman"/>
          <w:noProof/>
        </w:rPr>
        <w:t xml:space="preserve"> (Rhamnaceae) in southern Spain. Plant Systematics and Evolution 193:173–186.</w:t>
      </w:r>
    </w:p>
    <w:p w14:paraId="302C73C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Mehrhoff, L. J., J. A. Silander Jr, S. A. Leicht, E. S. Mosher, and N. M. Tabak. 2003. IPANE: Invasive Plant Atlas of New England. Department of Ecology &amp; Evolutionary Biology, University of Connecticut, Storrs, CT, USA, Department of Ecology &amp; Evolutionary Biology, University of Connecticut, Storrs, CT, USA.</w:t>
      </w:r>
    </w:p>
    <w:p w14:paraId="346150A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Menges, E. S. 2000. Population viability analyses in plants: challenges and opportunities. Trends in Ecology &amp; Evolution 15:51–56.</w:t>
      </w:r>
    </w:p>
    <w:p w14:paraId="145F466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J. P. Dahlgren, C. J. E. Metcalf, D. Z. Childs, M. E. K. Evans, E. Jongejans, S. Record, M. Rees, R. Salguero-Gómez, and S. M. McMahon. 2013a. Advancing population ecology with integral projection models: a practical guide. Methods in Ecology and Evolution In Press.</w:t>
      </w:r>
    </w:p>
    <w:p w14:paraId="261D62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N. LaFleur, J. A. Silander Jr, A. M. Wilson, and M. Rubega. 2011. Developing dynamic mechanistic species distribution models: predicting bird-mediated spread of invasive plants across northeastern North America. The American Naturalist 178:30–43.</w:t>
      </w:r>
    </w:p>
    <w:p w14:paraId="5057692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M. J. Smith, and J. A. Silander Jr. 2013b. A practical guide to MaxEnt for modeling species’ distributions: what it does, and why inputs and settings matter. Ecography:In press.</w:t>
      </w:r>
    </w:p>
    <w:p w14:paraId="446951D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Mihulka, S., and P. Pyšek. 2001. Invasion history of Oenothera congeners in Europe: a comparative study of spreading rates in the last 200 years. Journal of Biogeography 28:597–609.</w:t>
      </w:r>
    </w:p>
    <w:p w14:paraId="17763F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Mills, J. E., G. A. Meyer, and J. A. Reinartz. 2012. An exotic invasive shrub has greater recruitment than native shrub species within a large undisturbed wetland. Plant Ecology 213:1425–1436.</w:t>
      </w:r>
    </w:p>
    <w:p w14:paraId="2E63CFB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Mills, J. E., J. A. Reinartz, G. A. Meyer, and E. B. Young. 2009. Exotic shrub invasion in an undisturbed wetland has little community-level effect over a 15-year period. Biological Invasions 11:1803–1820.</w:t>
      </w:r>
    </w:p>
    <w:p w14:paraId="4625465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Mosher, E. S., J. A. Silander Jr, and A. M. Latimer. 2009. The role of land-use history in major invasions by woody plant species in the northeastern North American landscape. Biological Invasions 11:2317–2328.</w:t>
      </w:r>
    </w:p>
    <w:p w14:paraId="1F07AEA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Nehrbass, N., E. Winkler, J. Müllerová, J. Pergl, P. Pyšek, and I. Perglová. 2006. A simulation model of plant invasion: long-distance dispersal determines the pattern of spread. Biological </w:t>
      </w:r>
      <w:r w:rsidRPr="004475C3">
        <w:rPr>
          <w:rFonts w:cs="Times New Roman"/>
          <w:noProof/>
        </w:rPr>
        <w:lastRenderedPageBreak/>
        <w:t>Invasions 9:383–395.</w:t>
      </w:r>
    </w:p>
    <w:p w14:paraId="04C30D1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Olson, E., L. S. Kenefic, A. C. Dibble, and J. C. Brissette. 2011. Nonnative invasive plants in the Penobscot Experimental Forest in Maine, USA: Influence of site, silviculture, and land use history. The Journal of the Torrey Botanical Society 138:453–464.</w:t>
      </w:r>
    </w:p>
    <w:p w14:paraId="49DAD4F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Pardini, E. A., J. M. Drake, J. M. Chase, and T. M. Knight. 2009. Complex population dynamics and control of the invasive biennial </w:t>
      </w:r>
      <w:r w:rsidRPr="004475C3">
        <w:rPr>
          <w:rFonts w:cs="Times New Roman"/>
          <w:i/>
          <w:iCs/>
          <w:noProof/>
        </w:rPr>
        <w:t>Alliaria petiolata</w:t>
      </w:r>
      <w:r w:rsidRPr="004475C3">
        <w:rPr>
          <w:rFonts w:cs="Times New Roman"/>
          <w:noProof/>
        </w:rPr>
        <w:t xml:space="preserve"> (garlic mustard). Ecological Applications 19:387–397.</w:t>
      </w:r>
    </w:p>
    <w:p w14:paraId="6B291A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Pearson, R. G., J. C. Stanton, K. T. Shoemaker, M. E. Aiello-Lammens, P. J. Ersts, N. Horning, D. A. Fordham, C. J. Raxworthy, H. Y. Ryu, J. Mcnees, and H. R. Akçakaya. 2014. Life history and spatial traits predict extinction risk due to climate change. Nature Climate Change 4:217–221.</w:t>
      </w:r>
    </w:p>
    <w:p w14:paraId="22DF8DF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Peterson, A. T., J. Soberón, R. G. Pearson, R. P. Anderson, E. Martínez-Meyer, M. Nakamura, and M. B. Araújo. 2011. Ecological niches and geographic distributions (MPB-49). Princeton University Press, Princeton.</w:t>
      </w:r>
    </w:p>
    <w:p w14:paraId="755527F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Phillips, S. J., R. P. Anderson, and R. E. Schapire. 2006. Maximum entropy modeling of species geographic distributions. Ecological Modelling 190:231–259.</w:t>
      </w:r>
    </w:p>
    <w:p w14:paraId="5EEC4C7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Phillips, S. J., and M. Dudík. 2008. Modeling of species distributions with Maxent: new extensions and a comprehensive evaluation. Ecography 31:161–175.</w:t>
      </w:r>
    </w:p>
    <w:p w14:paraId="2A3F0BC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Possessky, S. L., C. E. Williams, and W. J. Moriarity. 2000. Glossy buckthorn, </w:t>
      </w:r>
      <w:r w:rsidRPr="004475C3">
        <w:rPr>
          <w:rFonts w:cs="Times New Roman"/>
          <w:i/>
          <w:iCs/>
          <w:noProof/>
        </w:rPr>
        <w:t>Rhamnus frangula</w:t>
      </w:r>
      <w:r w:rsidRPr="004475C3">
        <w:rPr>
          <w:rFonts w:cs="Times New Roman"/>
          <w:noProof/>
        </w:rPr>
        <w:t xml:space="preserve"> L.: A threat to riparian plant communities of the northern Allegheny Plateau (USA). Natural Areas Journal 20:290–292.</w:t>
      </w:r>
    </w:p>
    <w:p w14:paraId="4FB3F69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Prowse, T. A. A., C. N. Johnson, R. C. Lacy, C. J. A. Bradshaw, J. P. Pollak, M. J. Watts, and B. W. Brook. 2013. No need for disease: Testing extinction hypotheses for the thylacine using multi-species metamodels. Journal of Animal Ecology 82:355–364.</w:t>
      </w:r>
    </w:p>
    <w:p w14:paraId="4607A6C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P. E. Hulme. 2005. Spatio-temporal dynamics of plant invasions: linking pattern to process. Ecoscience 12:302–315.</w:t>
      </w:r>
    </w:p>
    <w:p w14:paraId="2E968C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K. Prach. 1993. Plant invasions and the role of riparian habitats: a comparison of four species alien to central Europe. Journal of Biogeography 20:413–420.</w:t>
      </w:r>
    </w:p>
    <w:p w14:paraId="60979F7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D. M. Richardson. 2007. Traits associated with invasiveness in alien plants: where do we stand? Pages 97–125</w:t>
      </w:r>
      <w:r w:rsidRPr="004475C3">
        <w:rPr>
          <w:rFonts w:cs="Times New Roman"/>
          <w:i/>
          <w:iCs/>
          <w:noProof/>
        </w:rPr>
        <w:t>in</w:t>
      </w:r>
      <w:r w:rsidRPr="004475C3">
        <w:rPr>
          <w:rFonts w:cs="Times New Roman"/>
          <w:noProof/>
        </w:rPr>
        <w:t xml:space="preserve"> W. Nentwig, editor.Biological Invasions. Springer, Berlin.</w:t>
      </w:r>
    </w:p>
    <w:p w14:paraId="33CCE00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Ramula, S., and Y. M. Buckley. 2010. Management recommendations for short-lived weeds depend on model structure and explicit characterization of density dependence. Methods in Ecology and Evolution 1:158–167.</w:t>
      </w:r>
    </w:p>
    <w:p w14:paraId="55BB8A4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Ramula, S., T. M. Knight, J. H. Burns, and Y. M. Buckley. 2008. General guidelines for invasive plant management based on comparative demography of invasive and native plant populations. Journal of Applied Ecology 45:1124–1133.</w:t>
      </w:r>
    </w:p>
    <w:p w14:paraId="16B43A1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Rees, M., D. Z. Childs, and S. P. Ellner. 2014. Building Integral Projection Models: a User’s Guide. Journal of Animal Ecology:1–22.</w:t>
      </w:r>
    </w:p>
    <w:p w14:paraId="1B25EAC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Rees, M., and S. P. Ellner. 2009. Integral projection models for populations in temporally varying environments. Ecological Monographs 79:575–594.</w:t>
      </w:r>
    </w:p>
    <w:p w14:paraId="18AC033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Sakai, A. K., F. W. Allendorf, J. S. Holt, D. M. Lodge, J. Molofsky, K. A. With, S. Baughman, </w:t>
      </w:r>
      <w:r w:rsidRPr="004475C3">
        <w:rPr>
          <w:rFonts w:cs="Times New Roman"/>
          <w:noProof/>
        </w:rPr>
        <w:lastRenderedPageBreak/>
        <w:t>R. J. Cabin, J. E. Cohen, N. C. Ellstrand, D. E. McCauley, P. O’Neil, I. M. Parker, J. N. Thompson, and S. G. Weller. 2001. The population biology of invasive species. Annual Review of Ecology and Systematics 32:305–332.</w:t>
      </w:r>
    </w:p>
    <w:p w14:paraId="1A04670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Searcy, K. B., C. Pucko, and D. McClelland. 2006. The distribution and habitat preferences of introduced species in the Mount Holyoke Range, Hampshire Co., Massachusetts. Rhodora 108:43–61.</w:t>
      </w:r>
    </w:p>
    <w:p w14:paraId="35F0DEF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Sullivan, M. J. P., R. G. Davies, L. Reino, and A. M. a. Franco. 2012. Using dispersal information to model the species-environment relationship of spreading non-native species. Methods in Ecology and Evolution 3:870–879.</w:t>
      </w:r>
    </w:p>
    <w:p w14:paraId="74A693C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Syfert, M. M., M. J. Smith, and D. A. Coomes. 2013. The effects of sampling bias and model complexity on the predictive performance of MaxEnt species distribution models. PLoS ONE 8:e55158.</w:t>
      </w:r>
    </w:p>
    <w:p w14:paraId="357F2DC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Theoharides, K. A., and J. S. Dukes. 2007. Plant invasion across space and time: factors affecting nonindigenous species success during four stages of invasion. New Phytologist 176:256–273.</w:t>
      </w:r>
    </w:p>
    <w:p w14:paraId="6B0BFD0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Urban, M. C., B. L. Phillips, D. K. Skelly, and R. Shine. 2007. The cane toad’s </w:t>
      </w:r>
      <w:r w:rsidRPr="004475C3">
        <w:rPr>
          <w:rFonts w:cs="Times New Roman"/>
          <w:i/>
          <w:iCs/>
          <w:noProof/>
        </w:rPr>
        <w:t>(Chaunus [Bufo] marinus)</w:t>
      </w:r>
      <w:r w:rsidRPr="004475C3">
        <w:rPr>
          <w:rFonts w:cs="Times New Roman"/>
          <w:noProof/>
        </w:rPr>
        <w:t xml:space="preserve"> increasing ability to invade Australia is revealed by a dynamically updated range model. Proceedings of the Royal Society B: Biological Sciences 274:1413–9.</w:t>
      </w:r>
    </w:p>
    <w:p w14:paraId="45F748F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VanDerWal, J., L. P. Shoo, C. N. Johnson, and S. E. Williams. 2009. Abundance and the environmental niche: environmental suitability estimated from niche models predicts the upper limit of local abundance. The American Naturalist 174:282–91.</w:t>
      </w:r>
    </w:p>
    <w:p w14:paraId="3AB8028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Vindenes, Y., S. Engen, and B.-E. Saether. 2011. Integral projection models for finite populations in a stochastic environment. Ecology 92:1146–56.</w:t>
      </w:r>
    </w:p>
    <w:p w14:paraId="4045CF1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Wangen, S. R., and C. R. Webster. 2006. Potential for multiple lag phases during biotic invasions: reconstructing an invasion of the exotic tree Acer platanoides. Journal of Applied Ecology 43:258–268.</w:t>
      </w:r>
    </w:p>
    <w:p w14:paraId="512725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Weber, E. 1998. The dynamics of plant invasions: a case study of three exotic goldenrod species (</w:t>
      </w:r>
      <w:r w:rsidRPr="004475C3">
        <w:rPr>
          <w:rFonts w:cs="Times New Roman"/>
          <w:i/>
          <w:iCs/>
          <w:noProof/>
        </w:rPr>
        <w:t>Solidago</w:t>
      </w:r>
      <w:r w:rsidRPr="004475C3">
        <w:rPr>
          <w:rFonts w:cs="Times New Roman"/>
          <w:noProof/>
        </w:rPr>
        <w:t xml:space="preserve"> L.) in Europe. Journal of Biogeography 25:147–154.</w:t>
      </w:r>
    </w:p>
    <w:p w14:paraId="65D213F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With, K. a. 2002. The Landscape Ecology of Invasive Spread. Conservation Biology 16:1192–1203.</w:t>
      </w:r>
    </w:p>
    <w:p w14:paraId="4755C69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With, K. A. 2004. Assessing the risk of invasive spread in fragmented landscapes. Risk Analysis 24:803–815.</w:t>
      </w:r>
    </w:p>
    <w:p w14:paraId="1B29701C" w14:textId="68EE5C3D" w:rsidR="00FF24C7" w:rsidRPr="009E7BDA" w:rsidRDefault="00FF24C7" w:rsidP="004475C3">
      <w:pPr>
        <w:widowControl w:val="0"/>
        <w:autoSpaceDE w:val="0"/>
        <w:autoSpaceDN w:val="0"/>
        <w:adjustRightInd w:val="0"/>
        <w:spacing w:before="100" w:after="100"/>
        <w:ind w:left="480" w:hanging="480"/>
      </w:pPr>
    </w:p>
    <w:p w14:paraId="1FBE9CFE" w14:textId="77777777" w:rsidR="00FF24C7" w:rsidRPr="006F1F95" w:rsidRDefault="00FF24C7" w:rsidP="00FF24C7"/>
    <w:p w14:paraId="6E99864D" w14:textId="77777777" w:rsidR="00A5249C" w:rsidRDefault="00A5249C"/>
    <w:sectPr w:rsidR="00A5249C" w:rsidSect="00930C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EE91D9" w14:textId="77777777" w:rsidR="00E06989" w:rsidRDefault="00E06989" w:rsidP="009B5309">
      <w:pPr>
        <w:spacing w:after="0"/>
      </w:pPr>
      <w:r>
        <w:separator/>
      </w:r>
    </w:p>
  </w:endnote>
  <w:endnote w:type="continuationSeparator" w:id="0">
    <w:p w14:paraId="616334A4" w14:textId="77777777" w:rsidR="00E06989" w:rsidRDefault="00E06989" w:rsidP="009B53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Lucida Grande">
    <w:altName w:val="Arial"/>
    <w:panose1 w:val="020B0600040502020204"/>
    <w:charset w:val="00"/>
    <w:family w:val="swiss"/>
    <w:pitch w:val="variable"/>
    <w:sig w:usb0="E1000AEF" w:usb1="5000A1FF" w:usb2="00000000" w:usb3="00000000" w:csb0="000001BF" w:csb1="00000000"/>
  </w:font>
  <w:font w:name="Times">
    <w:altName w:val="Times Roman"/>
    <w:panose1 w:val="02000500000000000000"/>
    <w:charset w:val="00"/>
    <w:family w:val="auto"/>
    <w:pitch w:val="variable"/>
    <w:sig w:usb0="E0002AFF" w:usb1="D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455A9" w14:textId="77777777" w:rsidR="00930A53" w:rsidRDefault="00930A53"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6E1765" w14:textId="77777777" w:rsidR="00930A53" w:rsidRDefault="00930A53" w:rsidP="009B530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95C30" w14:textId="77777777" w:rsidR="00930A53" w:rsidRDefault="00930A53"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5F45763" w14:textId="77777777" w:rsidR="00930A53" w:rsidRDefault="00930A53" w:rsidP="009B530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21974D" w14:textId="77777777" w:rsidR="00E06989" w:rsidRDefault="00E06989" w:rsidP="009B5309">
      <w:pPr>
        <w:spacing w:after="0"/>
      </w:pPr>
      <w:r>
        <w:separator/>
      </w:r>
    </w:p>
  </w:footnote>
  <w:footnote w:type="continuationSeparator" w:id="0">
    <w:p w14:paraId="61650183" w14:textId="77777777" w:rsidR="00E06989" w:rsidRDefault="00E06989" w:rsidP="009B530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D2C88B5"/>
    <w:multiLevelType w:val="multilevel"/>
    <w:tmpl w:val="DDBAD10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1FFA2315"/>
    <w:multiLevelType w:val="multilevel"/>
    <w:tmpl w:val="0CA463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FA3409A"/>
    <w:multiLevelType w:val="hybridMultilevel"/>
    <w:tmpl w:val="0FE6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036093"/>
    <w:multiLevelType w:val="hybridMultilevel"/>
    <w:tmpl w:val="40A08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0F183B"/>
    <w:multiLevelType w:val="hybridMultilevel"/>
    <w:tmpl w:val="8EF49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24C7"/>
    <w:rsid w:val="000025AC"/>
    <w:rsid w:val="00013CF5"/>
    <w:rsid w:val="00016FC2"/>
    <w:rsid w:val="00020D3D"/>
    <w:rsid w:val="000221A7"/>
    <w:rsid w:val="0002288A"/>
    <w:rsid w:val="000319B8"/>
    <w:rsid w:val="00033485"/>
    <w:rsid w:val="00041B32"/>
    <w:rsid w:val="000435C7"/>
    <w:rsid w:val="00044D47"/>
    <w:rsid w:val="00060412"/>
    <w:rsid w:val="00063458"/>
    <w:rsid w:val="000655B2"/>
    <w:rsid w:val="00066A19"/>
    <w:rsid w:val="00072866"/>
    <w:rsid w:val="0007654D"/>
    <w:rsid w:val="00081983"/>
    <w:rsid w:val="00093FAC"/>
    <w:rsid w:val="00094D33"/>
    <w:rsid w:val="00096DB3"/>
    <w:rsid w:val="000974EC"/>
    <w:rsid w:val="000A083F"/>
    <w:rsid w:val="000A22B2"/>
    <w:rsid w:val="000A48D1"/>
    <w:rsid w:val="000B1DDE"/>
    <w:rsid w:val="000B1EF0"/>
    <w:rsid w:val="000B5C64"/>
    <w:rsid w:val="000C167C"/>
    <w:rsid w:val="000C2E2A"/>
    <w:rsid w:val="000C3E2F"/>
    <w:rsid w:val="000D138D"/>
    <w:rsid w:val="000D2B5E"/>
    <w:rsid w:val="000D6063"/>
    <w:rsid w:val="000E0B57"/>
    <w:rsid w:val="000E4C18"/>
    <w:rsid w:val="000E5404"/>
    <w:rsid w:val="000F20BC"/>
    <w:rsid w:val="000F318E"/>
    <w:rsid w:val="00100848"/>
    <w:rsid w:val="001014C1"/>
    <w:rsid w:val="0010180E"/>
    <w:rsid w:val="00101BBA"/>
    <w:rsid w:val="001033EC"/>
    <w:rsid w:val="00103CED"/>
    <w:rsid w:val="0010591B"/>
    <w:rsid w:val="00111CAC"/>
    <w:rsid w:val="00112BFA"/>
    <w:rsid w:val="0011442D"/>
    <w:rsid w:val="00120EEE"/>
    <w:rsid w:val="00136C76"/>
    <w:rsid w:val="00143488"/>
    <w:rsid w:val="001434E7"/>
    <w:rsid w:val="00146A4E"/>
    <w:rsid w:val="00146B20"/>
    <w:rsid w:val="00146F8D"/>
    <w:rsid w:val="001546D8"/>
    <w:rsid w:val="0016100B"/>
    <w:rsid w:val="00163590"/>
    <w:rsid w:val="00163C0A"/>
    <w:rsid w:val="00171A0C"/>
    <w:rsid w:val="001826DE"/>
    <w:rsid w:val="00183A4A"/>
    <w:rsid w:val="00184461"/>
    <w:rsid w:val="00185024"/>
    <w:rsid w:val="00187E6B"/>
    <w:rsid w:val="001A45A4"/>
    <w:rsid w:val="001A6035"/>
    <w:rsid w:val="001B0D02"/>
    <w:rsid w:val="001B7D80"/>
    <w:rsid w:val="001C10A5"/>
    <w:rsid w:val="001C1947"/>
    <w:rsid w:val="001C28A5"/>
    <w:rsid w:val="001C54A5"/>
    <w:rsid w:val="001C73B7"/>
    <w:rsid w:val="001D21F3"/>
    <w:rsid w:val="001D4AA3"/>
    <w:rsid w:val="001D5054"/>
    <w:rsid w:val="001D6609"/>
    <w:rsid w:val="001E3B84"/>
    <w:rsid w:val="001E79FC"/>
    <w:rsid w:val="001F20DD"/>
    <w:rsid w:val="00200D62"/>
    <w:rsid w:val="00205410"/>
    <w:rsid w:val="002128E3"/>
    <w:rsid w:val="002131FB"/>
    <w:rsid w:val="00216FE6"/>
    <w:rsid w:val="00224AC9"/>
    <w:rsid w:val="002256D3"/>
    <w:rsid w:val="00227A8D"/>
    <w:rsid w:val="00231C35"/>
    <w:rsid w:val="002349B1"/>
    <w:rsid w:val="00234BD0"/>
    <w:rsid w:val="002366A2"/>
    <w:rsid w:val="00236A90"/>
    <w:rsid w:val="00240344"/>
    <w:rsid w:val="0025074E"/>
    <w:rsid w:val="00251499"/>
    <w:rsid w:val="00255708"/>
    <w:rsid w:val="00256E04"/>
    <w:rsid w:val="0026696D"/>
    <w:rsid w:val="00274152"/>
    <w:rsid w:val="00281577"/>
    <w:rsid w:val="002904B0"/>
    <w:rsid w:val="00291606"/>
    <w:rsid w:val="00294492"/>
    <w:rsid w:val="00296588"/>
    <w:rsid w:val="002A1500"/>
    <w:rsid w:val="002A4818"/>
    <w:rsid w:val="002A5F68"/>
    <w:rsid w:val="002B2C69"/>
    <w:rsid w:val="002C0650"/>
    <w:rsid w:val="002C1390"/>
    <w:rsid w:val="002C1C31"/>
    <w:rsid w:val="002C6315"/>
    <w:rsid w:val="002C7340"/>
    <w:rsid w:val="002D67DB"/>
    <w:rsid w:val="002E059D"/>
    <w:rsid w:val="002F1DA1"/>
    <w:rsid w:val="002F35C2"/>
    <w:rsid w:val="002F5D6C"/>
    <w:rsid w:val="00310A8E"/>
    <w:rsid w:val="00310F2B"/>
    <w:rsid w:val="00313EB6"/>
    <w:rsid w:val="00316F25"/>
    <w:rsid w:val="003170A7"/>
    <w:rsid w:val="0032577E"/>
    <w:rsid w:val="003347E0"/>
    <w:rsid w:val="00335464"/>
    <w:rsid w:val="00335CDB"/>
    <w:rsid w:val="003361F5"/>
    <w:rsid w:val="00336C73"/>
    <w:rsid w:val="00337F67"/>
    <w:rsid w:val="00340215"/>
    <w:rsid w:val="003430F8"/>
    <w:rsid w:val="00343259"/>
    <w:rsid w:val="00345732"/>
    <w:rsid w:val="0034661B"/>
    <w:rsid w:val="00346C27"/>
    <w:rsid w:val="00347FBE"/>
    <w:rsid w:val="00352380"/>
    <w:rsid w:val="00352B69"/>
    <w:rsid w:val="0035597F"/>
    <w:rsid w:val="003615AD"/>
    <w:rsid w:val="00361F91"/>
    <w:rsid w:val="003679E2"/>
    <w:rsid w:val="00367DC6"/>
    <w:rsid w:val="00375D20"/>
    <w:rsid w:val="0037719E"/>
    <w:rsid w:val="003963B4"/>
    <w:rsid w:val="003A1D75"/>
    <w:rsid w:val="003A473D"/>
    <w:rsid w:val="003B1761"/>
    <w:rsid w:val="003B3C3E"/>
    <w:rsid w:val="003B7258"/>
    <w:rsid w:val="003C04CD"/>
    <w:rsid w:val="003C2558"/>
    <w:rsid w:val="003D5E29"/>
    <w:rsid w:val="003E05CF"/>
    <w:rsid w:val="003E095B"/>
    <w:rsid w:val="003E0FC2"/>
    <w:rsid w:val="003E1CE3"/>
    <w:rsid w:val="003E5F76"/>
    <w:rsid w:val="003E6557"/>
    <w:rsid w:val="003E6660"/>
    <w:rsid w:val="003F27B3"/>
    <w:rsid w:val="00403D24"/>
    <w:rsid w:val="00403E2C"/>
    <w:rsid w:val="00404DA2"/>
    <w:rsid w:val="004155B9"/>
    <w:rsid w:val="0042035B"/>
    <w:rsid w:val="00427958"/>
    <w:rsid w:val="0044478D"/>
    <w:rsid w:val="00446246"/>
    <w:rsid w:val="004475C3"/>
    <w:rsid w:val="00451A7F"/>
    <w:rsid w:val="004608EA"/>
    <w:rsid w:val="00460CD6"/>
    <w:rsid w:val="004639BE"/>
    <w:rsid w:val="00466D1E"/>
    <w:rsid w:val="004675B6"/>
    <w:rsid w:val="00483D64"/>
    <w:rsid w:val="0049075C"/>
    <w:rsid w:val="004A0408"/>
    <w:rsid w:val="004A75BE"/>
    <w:rsid w:val="004B08A2"/>
    <w:rsid w:val="004B385C"/>
    <w:rsid w:val="004B5CE8"/>
    <w:rsid w:val="004B739F"/>
    <w:rsid w:val="004B7DE4"/>
    <w:rsid w:val="004B7E65"/>
    <w:rsid w:val="004C241B"/>
    <w:rsid w:val="004C250D"/>
    <w:rsid w:val="004C6AC9"/>
    <w:rsid w:val="004D3C83"/>
    <w:rsid w:val="004D7550"/>
    <w:rsid w:val="004E10B9"/>
    <w:rsid w:val="004F1A91"/>
    <w:rsid w:val="00504B0B"/>
    <w:rsid w:val="005064B8"/>
    <w:rsid w:val="005142E9"/>
    <w:rsid w:val="005143FE"/>
    <w:rsid w:val="00515162"/>
    <w:rsid w:val="00524267"/>
    <w:rsid w:val="005250B5"/>
    <w:rsid w:val="00527BFD"/>
    <w:rsid w:val="00530D11"/>
    <w:rsid w:val="00534F05"/>
    <w:rsid w:val="00540002"/>
    <w:rsid w:val="00542040"/>
    <w:rsid w:val="00545D7D"/>
    <w:rsid w:val="005533EE"/>
    <w:rsid w:val="0055552A"/>
    <w:rsid w:val="005561E6"/>
    <w:rsid w:val="00557691"/>
    <w:rsid w:val="00565266"/>
    <w:rsid w:val="00567FAF"/>
    <w:rsid w:val="00575D59"/>
    <w:rsid w:val="005826E8"/>
    <w:rsid w:val="005846B3"/>
    <w:rsid w:val="00584E00"/>
    <w:rsid w:val="005923D8"/>
    <w:rsid w:val="005A0452"/>
    <w:rsid w:val="005A65F3"/>
    <w:rsid w:val="005A6FC6"/>
    <w:rsid w:val="005B08EA"/>
    <w:rsid w:val="005B391B"/>
    <w:rsid w:val="005B7820"/>
    <w:rsid w:val="005D24B8"/>
    <w:rsid w:val="005E0AEA"/>
    <w:rsid w:val="005E2BFA"/>
    <w:rsid w:val="005E4781"/>
    <w:rsid w:val="00607634"/>
    <w:rsid w:val="0061252D"/>
    <w:rsid w:val="00612CFB"/>
    <w:rsid w:val="006238E8"/>
    <w:rsid w:val="00626139"/>
    <w:rsid w:val="006263B6"/>
    <w:rsid w:val="00635AA4"/>
    <w:rsid w:val="00645244"/>
    <w:rsid w:val="00647265"/>
    <w:rsid w:val="006475D3"/>
    <w:rsid w:val="00654721"/>
    <w:rsid w:val="006568AD"/>
    <w:rsid w:val="00657DA7"/>
    <w:rsid w:val="006643DF"/>
    <w:rsid w:val="006653CD"/>
    <w:rsid w:val="00683170"/>
    <w:rsid w:val="00686143"/>
    <w:rsid w:val="00693805"/>
    <w:rsid w:val="00697B2E"/>
    <w:rsid w:val="006A1E96"/>
    <w:rsid w:val="006A2E17"/>
    <w:rsid w:val="006A51F4"/>
    <w:rsid w:val="006B18B4"/>
    <w:rsid w:val="006B2BEE"/>
    <w:rsid w:val="006B306D"/>
    <w:rsid w:val="006B5678"/>
    <w:rsid w:val="006B5843"/>
    <w:rsid w:val="006C0A27"/>
    <w:rsid w:val="006C2AB8"/>
    <w:rsid w:val="006C642D"/>
    <w:rsid w:val="006C7749"/>
    <w:rsid w:val="006D52C8"/>
    <w:rsid w:val="006F48A0"/>
    <w:rsid w:val="006F52B5"/>
    <w:rsid w:val="00700B84"/>
    <w:rsid w:val="00702308"/>
    <w:rsid w:val="00707134"/>
    <w:rsid w:val="0070716F"/>
    <w:rsid w:val="00707E7B"/>
    <w:rsid w:val="00720151"/>
    <w:rsid w:val="00734A80"/>
    <w:rsid w:val="007435B8"/>
    <w:rsid w:val="00744B34"/>
    <w:rsid w:val="00746F30"/>
    <w:rsid w:val="00753B48"/>
    <w:rsid w:val="00754D6B"/>
    <w:rsid w:val="0075724C"/>
    <w:rsid w:val="00770BF9"/>
    <w:rsid w:val="00772767"/>
    <w:rsid w:val="00772BFC"/>
    <w:rsid w:val="00773DE8"/>
    <w:rsid w:val="00782B14"/>
    <w:rsid w:val="0079674D"/>
    <w:rsid w:val="007A476C"/>
    <w:rsid w:val="007B3CE8"/>
    <w:rsid w:val="007B421E"/>
    <w:rsid w:val="007B5EA1"/>
    <w:rsid w:val="007C4062"/>
    <w:rsid w:val="007C748C"/>
    <w:rsid w:val="007D00B6"/>
    <w:rsid w:val="007E3F8E"/>
    <w:rsid w:val="007E6D45"/>
    <w:rsid w:val="007E769A"/>
    <w:rsid w:val="007F767B"/>
    <w:rsid w:val="00802F35"/>
    <w:rsid w:val="00807F73"/>
    <w:rsid w:val="0081104A"/>
    <w:rsid w:val="00815F8B"/>
    <w:rsid w:val="008207BE"/>
    <w:rsid w:val="0082124E"/>
    <w:rsid w:val="00824736"/>
    <w:rsid w:val="00825F96"/>
    <w:rsid w:val="00827232"/>
    <w:rsid w:val="008376E3"/>
    <w:rsid w:val="0084418E"/>
    <w:rsid w:val="00847A88"/>
    <w:rsid w:val="00857380"/>
    <w:rsid w:val="0085757B"/>
    <w:rsid w:val="008579EE"/>
    <w:rsid w:val="0086774F"/>
    <w:rsid w:val="00881CF0"/>
    <w:rsid w:val="00891AA3"/>
    <w:rsid w:val="00893875"/>
    <w:rsid w:val="00897B4B"/>
    <w:rsid w:val="008B0AB0"/>
    <w:rsid w:val="008B0C2B"/>
    <w:rsid w:val="008B3C7C"/>
    <w:rsid w:val="008C0BB7"/>
    <w:rsid w:val="008D0EE8"/>
    <w:rsid w:val="008D2709"/>
    <w:rsid w:val="008D3571"/>
    <w:rsid w:val="008D4B86"/>
    <w:rsid w:val="008D68B5"/>
    <w:rsid w:val="008D7EE0"/>
    <w:rsid w:val="008E6AEE"/>
    <w:rsid w:val="008F3216"/>
    <w:rsid w:val="008F4CF7"/>
    <w:rsid w:val="0090062C"/>
    <w:rsid w:val="00910A69"/>
    <w:rsid w:val="009163CC"/>
    <w:rsid w:val="00921DA1"/>
    <w:rsid w:val="0092264B"/>
    <w:rsid w:val="00930A53"/>
    <w:rsid w:val="00930C91"/>
    <w:rsid w:val="009348BE"/>
    <w:rsid w:val="009368C0"/>
    <w:rsid w:val="00941DD1"/>
    <w:rsid w:val="00942DC8"/>
    <w:rsid w:val="00946CCB"/>
    <w:rsid w:val="00947355"/>
    <w:rsid w:val="00956E61"/>
    <w:rsid w:val="0095780C"/>
    <w:rsid w:val="0096577B"/>
    <w:rsid w:val="009724BF"/>
    <w:rsid w:val="009748DD"/>
    <w:rsid w:val="009763EC"/>
    <w:rsid w:val="00997435"/>
    <w:rsid w:val="009A22B7"/>
    <w:rsid w:val="009A3162"/>
    <w:rsid w:val="009A3F84"/>
    <w:rsid w:val="009A55DF"/>
    <w:rsid w:val="009B5309"/>
    <w:rsid w:val="009B5DE0"/>
    <w:rsid w:val="009B5F6D"/>
    <w:rsid w:val="009B7D2D"/>
    <w:rsid w:val="009D2ED8"/>
    <w:rsid w:val="009D4EF8"/>
    <w:rsid w:val="009E10E3"/>
    <w:rsid w:val="009E1AFD"/>
    <w:rsid w:val="009E3FEF"/>
    <w:rsid w:val="009E77A9"/>
    <w:rsid w:val="009F1C12"/>
    <w:rsid w:val="009F33B7"/>
    <w:rsid w:val="009F4148"/>
    <w:rsid w:val="00A062F4"/>
    <w:rsid w:val="00A10444"/>
    <w:rsid w:val="00A17516"/>
    <w:rsid w:val="00A31AD8"/>
    <w:rsid w:val="00A33DC3"/>
    <w:rsid w:val="00A37CD2"/>
    <w:rsid w:val="00A44643"/>
    <w:rsid w:val="00A5249C"/>
    <w:rsid w:val="00A53F59"/>
    <w:rsid w:val="00A579B3"/>
    <w:rsid w:val="00A71D98"/>
    <w:rsid w:val="00A75693"/>
    <w:rsid w:val="00A87887"/>
    <w:rsid w:val="00A90AD9"/>
    <w:rsid w:val="00A9356D"/>
    <w:rsid w:val="00AB246E"/>
    <w:rsid w:val="00AC6CA5"/>
    <w:rsid w:val="00AD0E46"/>
    <w:rsid w:val="00AD7781"/>
    <w:rsid w:val="00AF23BE"/>
    <w:rsid w:val="00AF4609"/>
    <w:rsid w:val="00AF4977"/>
    <w:rsid w:val="00B04956"/>
    <w:rsid w:val="00B064ED"/>
    <w:rsid w:val="00B10B30"/>
    <w:rsid w:val="00B132D5"/>
    <w:rsid w:val="00B1455F"/>
    <w:rsid w:val="00B160FD"/>
    <w:rsid w:val="00B25D2F"/>
    <w:rsid w:val="00B3260D"/>
    <w:rsid w:val="00B37A71"/>
    <w:rsid w:val="00B45D81"/>
    <w:rsid w:val="00B5210E"/>
    <w:rsid w:val="00B5338D"/>
    <w:rsid w:val="00B55DE5"/>
    <w:rsid w:val="00B77B62"/>
    <w:rsid w:val="00BA57DB"/>
    <w:rsid w:val="00BB23C0"/>
    <w:rsid w:val="00BB37C0"/>
    <w:rsid w:val="00BB7687"/>
    <w:rsid w:val="00BC5214"/>
    <w:rsid w:val="00BC5580"/>
    <w:rsid w:val="00BD4C44"/>
    <w:rsid w:val="00BD72B9"/>
    <w:rsid w:val="00BE2614"/>
    <w:rsid w:val="00BE3B3C"/>
    <w:rsid w:val="00BF0EB1"/>
    <w:rsid w:val="00BF78A2"/>
    <w:rsid w:val="00C01D68"/>
    <w:rsid w:val="00C02059"/>
    <w:rsid w:val="00C04B27"/>
    <w:rsid w:val="00C058AB"/>
    <w:rsid w:val="00C06750"/>
    <w:rsid w:val="00C0799A"/>
    <w:rsid w:val="00C108A3"/>
    <w:rsid w:val="00C12ADB"/>
    <w:rsid w:val="00C13985"/>
    <w:rsid w:val="00C20F22"/>
    <w:rsid w:val="00C241D6"/>
    <w:rsid w:val="00C247D7"/>
    <w:rsid w:val="00C256EF"/>
    <w:rsid w:val="00C26E79"/>
    <w:rsid w:val="00C315F9"/>
    <w:rsid w:val="00C32E8B"/>
    <w:rsid w:val="00C3388F"/>
    <w:rsid w:val="00C34AAC"/>
    <w:rsid w:val="00C34BC9"/>
    <w:rsid w:val="00C36DF4"/>
    <w:rsid w:val="00C401A6"/>
    <w:rsid w:val="00C42127"/>
    <w:rsid w:val="00C46293"/>
    <w:rsid w:val="00C52892"/>
    <w:rsid w:val="00C528F4"/>
    <w:rsid w:val="00C57F4F"/>
    <w:rsid w:val="00C672EF"/>
    <w:rsid w:val="00C7116A"/>
    <w:rsid w:val="00C72BED"/>
    <w:rsid w:val="00C76DB2"/>
    <w:rsid w:val="00C7726C"/>
    <w:rsid w:val="00C81643"/>
    <w:rsid w:val="00C86B7D"/>
    <w:rsid w:val="00C87F16"/>
    <w:rsid w:val="00C9081A"/>
    <w:rsid w:val="00C92580"/>
    <w:rsid w:val="00CA28FA"/>
    <w:rsid w:val="00CA2C55"/>
    <w:rsid w:val="00CA383E"/>
    <w:rsid w:val="00CA793A"/>
    <w:rsid w:val="00CB7959"/>
    <w:rsid w:val="00CF11FF"/>
    <w:rsid w:val="00D01097"/>
    <w:rsid w:val="00D0677E"/>
    <w:rsid w:val="00D0747E"/>
    <w:rsid w:val="00D11A38"/>
    <w:rsid w:val="00D21EA2"/>
    <w:rsid w:val="00D222EB"/>
    <w:rsid w:val="00D25379"/>
    <w:rsid w:val="00D254CA"/>
    <w:rsid w:val="00D43BC0"/>
    <w:rsid w:val="00D43EDD"/>
    <w:rsid w:val="00D564B9"/>
    <w:rsid w:val="00D61753"/>
    <w:rsid w:val="00D649E6"/>
    <w:rsid w:val="00D713F6"/>
    <w:rsid w:val="00D71F27"/>
    <w:rsid w:val="00D73785"/>
    <w:rsid w:val="00D74C5F"/>
    <w:rsid w:val="00D85B25"/>
    <w:rsid w:val="00D919F2"/>
    <w:rsid w:val="00D91A12"/>
    <w:rsid w:val="00D934ED"/>
    <w:rsid w:val="00DA1F15"/>
    <w:rsid w:val="00DA3092"/>
    <w:rsid w:val="00DB05DF"/>
    <w:rsid w:val="00DB095A"/>
    <w:rsid w:val="00DB25D9"/>
    <w:rsid w:val="00DB78FB"/>
    <w:rsid w:val="00DB7FB8"/>
    <w:rsid w:val="00DC04F4"/>
    <w:rsid w:val="00DC07B0"/>
    <w:rsid w:val="00DD0C98"/>
    <w:rsid w:val="00DD1816"/>
    <w:rsid w:val="00DD5BDB"/>
    <w:rsid w:val="00DD71BE"/>
    <w:rsid w:val="00DD738A"/>
    <w:rsid w:val="00DE7602"/>
    <w:rsid w:val="00DF082E"/>
    <w:rsid w:val="00DF4389"/>
    <w:rsid w:val="00E06989"/>
    <w:rsid w:val="00E14F0F"/>
    <w:rsid w:val="00E154F8"/>
    <w:rsid w:val="00E218B9"/>
    <w:rsid w:val="00E2291B"/>
    <w:rsid w:val="00E367D4"/>
    <w:rsid w:val="00E40BF8"/>
    <w:rsid w:val="00E41E10"/>
    <w:rsid w:val="00E4282F"/>
    <w:rsid w:val="00E53AC3"/>
    <w:rsid w:val="00E555EE"/>
    <w:rsid w:val="00E600F1"/>
    <w:rsid w:val="00E602A5"/>
    <w:rsid w:val="00E61C32"/>
    <w:rsid w:val="00E6254A"/>
    <w:rsid w:val="00E62AC1"/>
    <w:rsid w:val="00E62EA3"/>
    <w:rsid w:val="00E63F6A"/>
    <w:rsid w:val="00E662E8"/>
    <w:rsid w:val="00E66AA6"/>
    <w:rsid w:val="00E678F9"/>
    <w:rsid w:val="00E70C9A"/>
    <w:rsid w:val="00E71032"/>
    <w:rsid w:val="00E72EF2"/>
    <w:rsid w:val="00E853F1"/>
    <w:rsid w:val="00E85B67"/>
    <w:rsid w:val="00E929D1"/>
    <w:rsid w:val="00E97900"/>
    <w:rsid w:val="00EB4173"/>
    <w:rsid w:val="00EB63B6"/>
    <w:rsid w:val="00EB69B0"/>
    <w:rsid w:val="00ED0ECB"/>
    <w:rsid w:val="00ED2041"/>
    <w:rsid w:val="00ED3955"/>
    <w:rsid w:val="00ED7651"/>
    <w:rsid w:val="00EE0C50"/>
    <w:rsid w:val="00EE16B0"/>
    <w:rsid w:val="00EE3362"/>
    <w:rsid w:val="00EF11DC"/>
    <w:rsid w:val="00EF395B"/>
    <w:rsid w:val="00EF3EF4"/>
    <w:rsid w:val="00EF6CD3"/>
    <w:rsid w:val="00F110BE"/>
    <w:rsid w:val="00F153A6"/>
    <w:rsid w:val="00F171E6"/>
    <w:rsid w:val="00F24712"/>
    <w:rsid w:val="00F26FAB"/>
    <w:rsid w:val="00F332AF"/>
    <w:rsid w:val="00F436B6"/>
    <w:rsid w:val="00F47EF9"/>
    <w:rsid w:val="00F53B48"/>
    <w:rsid w:val="00F557C1"/>
    <w:rsid w:val="00F56DFA"/>
    <w:rsid w:val="00F65E6B"/>
    <w:rsid w:val="00F7099B"/>
    <w:rsid w:val="00FA1EA9"/>
    <w:rsid w:val="00FA5A52"/>
    <w:rsid w:val="00FB05FB"/>
    <w:rsid w:val="00FB6669"/>
    <w:rsid w:val="00FC15F8"/>
    <w:rsid w:val="00FD0238"/>
    <w:rsid w:val="00FD1308"/>
    <w:rsid w:val="00FD1DD6"/>
    <w:rsid w:val="00FD5C86"/>
    <w:rsid w:val="00FE75E1"/>
    <w:rsid w:val="00FF24C7"/>
    <w:rsid w:val="00FF69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CF7087"/>
  <w14:defaultImageDpi w14:val="300"/>
  <w15:docId w15:val="{41AD42D1-3EEF-3C45-80F3-B2DB5BE16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4C7"/>
    <w:pPr>
      <w:spacing w:after="200"/>
    </w:pPr>
    <w:rPr>
      <w:rFonts w:ascii="Times New Roman" w:eastAsiaTheme="minorHAnsi" w:hAnsi="Times New Roman"/>
    </w:rPr>
  </w:style>
  <w:style w:type="paragraph" w:styleId="Heading1">
    <w:name w:val="heading 1"/>
    <w:basedOn w:val="Normal"/>
    <w:next w:val="Normal"/>
    <w:link w:val="Heading1Char"/>
    <w:uiPriority w:val="9"/>
    <w:qFormat/>
    <w:rsid w:val="00FF24C7"/>
    <w:pPr>
      <w:keepNext/>
      <w:keepLines/>
      <w:spacing w:before="480" w:after="0"/>
      <w:outlineLvl w:val="0"/>
    </w:pPr>
    <w:rPr>
      <w:rFonts w:eastAsiaTheme="majorEastAsia" w:cstheme="majorBidi"/>
      <w:b/>
      <w:bCs/>
      <w:color w:val="345A8A" w:themeColor="accent1" w:themeShade="B5"/>
      <w:sz w:val="28"/>
      <w:szCs w:val="36"/>
    </w:rPr>
  </w:style>
  <w:style w:type="paragraph" w:styleId="Heading2">
    <w:name w:val="heading 2"/>
    <w:basedOn w:val="Normal"/>
    <w:next w:val="Normal"/>
    <w:link w:val="Heading2Char"/>
    <w:uiPriority w:val="9"/>
    <w:unhideWhenUsed/>
    <w:qFormat/>
    <w:rsid w:val="00FF24C7"/>
    <w:pPr>
      <w:keepNext/>
      <w:keepLines/>
      <w:spacing w:before="200" w:after="0"/>
      <w:outlineLvl w:val="1"/>
    </w:pPr>
    <w:rPr>
      <w:rFonts w:eastAsiaTheme="majorEastAsia" w:cstheme="majorBidi"/>
      <w:b/>
      <w:bCs/>
      <w:color w:val="4F81BD" w:themeColor="accent1"/>
      <w:szCs w:val="32"/>
    </w:rPr>
  </w:style>
  <w:style w:type="paragraph" w:styleId="Heading3">
    <w:name w:val="heading 3"/>
    <w:basedOn w:val="Normal"/>
    <w:next w:val="Normal"/>
    <w:link w:val="Heading3Char"/>
    <w:uiPriority w:val="9"/>
    <w:unhideWhenUsed/>
    <w:qFormat/>
    <w:rsid w:val="00FF24C7"/>
    <w:pPr>
      <w:keepNext/>
      <w:keepLines/>
      <w:spacing w:before="200" w:after="0"/>
      <w:outlineLvl w:val="2"/>
    </w:pPr>
    <w:rPr>
      <w:rFonts w:eastAsiaTheme="majorEastAsia" w:cstheme="majorBidi"/>
      <w:b/>
      <w:bCs/>
      <w:color w:val="4F81BD" w:themeColor="accent1"/>
      <w:szCs w:val="28"/>
    </w:rPr>
  </w:style>
  <w:style w:type="paragraph" w:styleId="Heading4">
    <w:name w:val="heading 4"/>
    <w:basedOn w:val="Normal"/>
    <w:next w:val="Normal"/>
    <w:link w:val="Heading4Char"/>
    <w:uiPriority w:val="9"/>
    <w:unhideWhenUsed/>
    <w:qFormat/>
    <w:rsid w:val="00FF24C7"/>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Normal"/>
    <w:link w:val="Heading5Char"/>
    <w:uiPriority w:val="9"/>
    <w:unhideWhenUsed/>
    <w:qFormat/>
    <w:rsid w:val="00FF24C7"/>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4C7"/>
    <w:rPr>
      <w:rFonts w:ascii="Times New Roman" w:eastAsiaTheme="majorEastAsia" w:hAnsi="Times New Roman" w:cstheme="majorBidi"/>
      <w:b/>
      <w:bCs/>
      <w:color w:val="345A8A" w:themeColor="accent1" w:themeShade="B5"/>
      <w:sz w:val="28"/>
      <w:szCs w:val="36"/>
    </w:rPr>
  </w:style>
  <w:style w:type="character" w:customStyle="1" w:styleId="Heading2Char">
    <w:name w:val="Heading 2 Char"/>
    <w:basedOn w:val="DefaultParagraphFont"/>
    <w:link w:val="Heading2"/>
    <w:uiPriority w:val="9"/>
    <w:rsid w:val="00FF24C7"/>
    <w:rPr>
      <w:rFonts w:ascii="Times New Roman" w:eastAsiaTheme="majorEastAsia" w:hAnsi="Times New Roman" w:cstheme="majorBidi"/>
      <w:b/>
      <w:bCs/>
      <w:color w:val="4F81BD" w:themeColor="accent1"/>
      <w:szCs w:val="32"/>
    </w:rPr>
  </w:style>
  <w:style w:type="character" w:customStyle="1" w:styleId="Heading3Char">
    <w:name w:val="Heading 3 Char"/>
    <w:basedOn w:val="DefaultParagraphFont"/>
    <w:link w:val="Heading3"/>
    <w:uiPriority w:val="9"/>
    <w:rsid w:val="00FF24C7"/>
    <w:rPr>
      <w:rFonts w:ascii="Times New Roman" w:eastAsiaTheme="majorEastAsia" w:hAnsi="Times New Roman" w:cstheme="majorBidi"/>
      <w:b/>
      <w:bCs/>
      <w:color w:val="4F81BD" w:themeColor="accent1"/>
      <w:szCs w:val="28"/>
    </w:rPr>
  </w:style>
  <w:style w:type="character" w:customStyle="1" w:styleId="Heading4Char">
    <w:name w:val="Heading 4 Char"/>
    <w:basedOn w:val="DefaultParagraphFont"/>
    <w:link w:val="Heading4"/>
    <w:uiPriority w:val="9"/>
    <w:rsid w:val="00FF24C7"/>
    <w:rPr>
      <w:rFonts w:ascii="Times New Roman" w:eastAsiaTheme="majorEastAsia" w:hAnsi="Times New Roman" w:cstheme="majorBidi"/>
      <w:b/>
      <w:bCs/>
      <w:color w:val="4F81BD" w:themeColor="accent1"/>
    </w:rPr>
  </w:style>
  <w:style w:type="character" w:customStyle="1" w:styleId="Heading5Char">
    <w:name w:val="Heading 5 Char"/>
    <w:basedOn w:val="DefaultParagraphFont"/>
    <w:link w:val="Heading5"/>
    <w:uiPriority w:val="9"/>
    <w:rsid w:val="00FF24C7"/>
    <w:rPr>
      <w:rFonts w:asciiTheme="majorHAnsi" w:eastAsiaTheme="majorEastAsia" w:hAnsiTheme="majorHAnsi" w:cstheme="majorBidi"/>
      <w:i/>
      <w:iCs/>
      <w:color w:val="4F81BD" w:themeColor="accent1"/>
    </w:rPr>
  </w:style>
  <w:style w:type="paragraph" w:styleId="Title">
    <w:name w:val="Title"/>
    <w:basedOn w:val="Normal"/>
    <w:next w:val="Normal"/>
    <w:link w:val="TitleChar"/>
    <w:qFormat/>
    <w:rsid w:val="00FF24C7"/>
    <w:pPr>
      <w:keepNext/>
      <w:keepLines/>
      <w:spacing w:before="480" w:after="240"/>
      <w:jc w:val="center"/>
    </w:pPr>
    <w:rPr>
      <w:rFonts w:eastAsiaTheme="majorEastAsia" w:cstheme="majorBidi"/>
      <w:b/>
      <w:bCs/>
      <w:color w:val="345A8A" w:themeColor="accent1" w:themeShade="B5"/>
      <w:sz w:val="36"/>
      <w:szCs w:val="36"/>
    </w:rPr>
  </w:style>
  <w:style w:type="character" w:customStyle="1" w:styleId="TitleChar">
    <w:name w:val="Title Char"/>
    <w:basedOn w:val="DefaultParagraphFont"/>
    <w:link w:val="Title"/>
    <w:rsid w:val="00FF24C7"/>
    <w:rPr>
      <w:rFonts w:ascii="Times New Roman" w:eastAsiaTheme="majorEastAsia" w:hAnsi="Times New Roman" w:cstheme="majorBidi"/>
      <w:b/>
      <w:bCs/>
      <w:color w:val="345A8A" w:themeColor="accent1" w:themeShade="B5"/>
      <w:sz w:val="36"/>
      <w:szCs w:val="36"/>
    </w:rPr>
  </w:style>
  <w:style w:type="paragraph" w:customStyle="1" w:styleId="Authors">
    <w:name w:val="Authors"/>
    <w:next w:val="Normal"/>
    <w:qFormat/>
    <w:rsid w:val="00FF24C7"/>
    <w:pPr>
      <w:keepNext/>
      <w:keepLines/>
      <w:spacing w:after="200"/>
      <w:jc w:val="center"/>
    </w:pPr>
    <w:rPr>
      <w:rFonts w:eastAsiaTheme="minorHAnsi"/>
    </w:rPr>
  </w:style>
  <w:style w:type="paragraph" w:styleId="Date">
    <w:name w:val="Date"/>
    <w:next w:val="Normal"/>
    <w:link w:val="DateChar"/>
    <w:qFormat/>
    <w:rsid w:val="00FF24C7"/>
    <w:pPr>
      <w:keepNext/>
      <w:keepLines/>
      <w:spacing w:after="200"/>
      <w:jc w:val="center"/>
    </w:pPr>
    <w:rPr>
      <w:rFonts w:eastAsiaTheme="minorHAnsi"/>
    </w:rPr>
  </w:style>
  <w:style w:type="character" w:customStyle="1" w:styleId="DateChar">
    <w:name w:val="Date Char"/>
    <w:basedOn w:val="DefaultParagraphFont"/>
    <w:link w:val="Date"/>
    <w:rsid w:val="00FF24C7"/>
    <w:rPr>
      <w:rFonts w:eastAsiaTheme="minorHAnsi"/>
    </w:rPr>
  </w:style>
  <w:style w:type="paragraph" w:customStyle="1" w:styleId="BlockQuote">
    <w:name w:val="Block Quote"/>
    <w:basedOn w:val="Normal"/>
    <w:next w:val="Normal"/>
    <w:uiPriority w:val="9"/>
    <w:unhideWhenUsed/>
    <w:qFormat/>
    <w:rsid w:val="00FF24C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FF24C7"/>
    <w:pPr>
      <w:keepNext/>
      <w:keepLines/>
      <w:spacing w:after="0"/>
    </w:pPr>
    <w:rPr>
      <w:b/>
    </w:rPr>
  </w:style>
  <w:style w:type="paragraph" w:customStyle="1" w:styleId="Definition">
    <w:name w:val="Definition"/>
    <w:basedOn w:val="Normal"/>
    <w:rsid w:val="00FF24C7"/>
  </w:style>
  <w:style w:type="paragraph" w:styleId="BodyText">
    <w:name w:val="Body Text"/>
    <w:basedOn w:val="Normal"/>
    <w:link w:val="BodyTextChar"/>
    <w:rsid w:val="00FF24C7"/>
    <w:pPr>
      <w:spacing w:after="120"/>
    </w:pPr>
  </w:style>
  <w:style w:type="character" w:customStyle="1" w:styleId="BodyTextChar">
    <w:name w:val="Body Text Char"/>
    <w:basedOn w:val="DefaultParagraphFont"/>
    <w:link w:val="BodyText"/>
    <w:rsid w:val="00FF24C7"/>
    <w:rPr>
      <w:rFonts w:ascii="Times New Roman" w:eastAsiaTheme="minorHAnsi" w:hAnsi="Times New Roman"/>
    </w:rPr>
  </w:style>
  <w:style w:type="paragraph" w:customStyle="1" w:styleId="TableCaption">
    <w:name w:val="Table Caption"/>
    <w:basedOn w:val="Normal"/>
    <w:rsid w:val="00FF24C7"/>
    <w:pPr>
      <w:spacing w:after="120"/>
    </w:pPr>
    <w:rPr>
      <w:i/>
    </w:rPr>
  </w:style>
  <w:style w:type="paragraph" w:customStyle="1" w:styleId="ImageCaption">
    <w:name w:val="Image Caption"/>
    <w:basedOn w:val="Normal"/>
    <w:rsid w:val="00FF24C7"/>
    <w:pPr>
      <w:spacing w:after="120"/>
    </w:pPr>
    <w:rPr>
      <w:i/>
    </w:rPr>
  </w:style>
  <w:style w:type="character" w:customStyle="1" w:styleId="VerbatimChar">
    <w:name w:val="Verbatim Char"/>
    <w:basedOn w:val="BodyTextChar"/>
    <w:link w:val="SourceCode"/>
    <w:rsid w:val="00FF24C7"/>
    <w:rPr>
      <w:rFonts w:ascii="Consolas" w:eastAsiaTheme="minorHAnsi" w:hAnsi="Consolas"/>
      <w:sz w:val="22"/>
    </w:rPr>
  </w:style>
  <w:style w:type="character" w:customStyle="1" w:styleId="FootnoteRef">
    <w:name w:val="Footnote Ref"/>
    <w:basedOn w:val="BodyTextChar"/>
    <w:rsid w:val="00FF24C7"/>
    <w:rPr>
      <w:rFonts w:ascii="Times New Roman" w:eastAsiaTheme="minorHAnsi" w:hAnsi="Times New Roman"/>
      <w:vertAlign w:val="superscript"/>
    </w:rPr>
  </w:style>
  <w:style w:type="character" w:customStyle="1" w:styleId="Link">
    <w:name w:val="Link"/>
    <w:basedOn w:val="BodyTextChar"/>
    <w:rsid w:val="00FF24C7"/>
    <w:rPr>
      <w:rFonts w:ascii="Times New Roman" w:eastAsiaTheme="minorHAnsi" w:hAnsi="Times New Roman"/>
      <w:color w:val="4F81BD" w:themeColor="accent1"/>
    </w:rPr>
  </w:style>
  <w:style w:type="paragraph" w:customStyle="1" w:styleId="SourceCode">
    <w:name w:val="Source Code"/>
    <w:basedOn w:val="Normal"/>
    <w:link w:val="VerbatimChar"/>
    <w:rsid w:val="00FF24C7"/>
    <w:pPr>
      <w:wordWrap w:val="0"/>
    </w:pPr>
    <w:rPr>
      <w:rFonts w:ascii="Consolas" w:hAnsi="Consolas"/>
      <w:sz w:val="22"/>
    </w:rPr>
  </w:style>
  <w:style w:type="character" w:customStyle="1" w:styleId="KeywordTok">
    <w:name w:val="KeywordTok"/>
    <w:basedOn w:val="VerbatimChar"/>
    <w:rsid w:val="00FF24C7"/>
    <w:rPr>
      <w:rFonts w:ascii="Consolas" w:eastAsiaTheme="minorHAnsi" w:hAnsi="Consolas"/>
      <w:b/>
      <w:color w:val="007020"/>
      <w:sz w:val="22"/>
    </w:rPr>
  </w:style>
  <w:style w:type="character" w:customStyle="1" w:styleId="DataTypeTok">
    <w:name w:val="DataTypeTok"/>
    <w:basedOn w:val="VerbatimChar"/>
    <w:rsid w:val="00FF24C7"/>
    <w:rPr>
      <w:rFonts w:ascii="Consolas" w:eastAsiaTheme="minorHAnsi" w:hAnsi="Consolas"/>
      <w:color w:val="902000"/>
      <w:sz w:val="22"/>
    </w:rPr>
  </w:style>
  <w:style w:type="character" w:customStyle="1" w:styleId="DecValTok">
    <w:name w:val="DecValTok"/>
    <w:basedOn w:val="VerbatimChar"/>
    <w:rsid w:val="00FF24C7"/>
    <w:rPr>
      <w:rFonts w:ascii="Consolas" w:eastAsiaTheme="minorHAnsi" w:hAnsi="Consolas"/>
      <w:color w:val="40A070"/>
      <w:sz w:val="22"/>
    </w:rPr>
  </w:style>
  <w:style w:type="character" w:customStyle="1" w:styleId="BaseNTok">
    <w:name w:val="BaseNTok"/>
    <w:basedOn w:val="VerbatimChar"/>
    <w:rsid w:val="00FF24C7"/>
    <w:rPr>
      <w:rFonts w:ascii="Consolas" w:eastAsiaTheme="minorHAnsi" w:hAnsi="Consolas"/>
      <w:color w:val="40A070"/>
      <w:sz w:val="22"/>
    </w:rPr>
  </w:style>
  <w:style w:type="character" w:customStyle="1" w:styleId="FloatTok">
    <w:name w:val="FloatTok"/>
    <w:basedOn w:val="VerbatimChar"/>
    <w:rsid w:val="00FF24C7"/>
    <w:rPr>
      <w:rFonts w:ascii="Consolas" w:eastAsiaTheme="minorHAnsi" w:hAnsi="Consolas"/>
      <w:color w:val="40A070"/>
      <w:sz w:val="22"/>
    </w:rPr>
  </w:style>
  <w:style w:type="character" w:customStyle="1" w:styleId="CharTok">
    <w:name w:val="CharTok"/>
    <w:basedOn w:val="VerbatimChar"/>
    <w:rsid w:val="00FF24C7"/>
    <w:rPr>
      <w:rFonts w:ascii="Consolas" w:eastAsiaTheme="minorHAnsi" w:hAnsi="Consolas"/>
      <w:color w:val="4070A0"/>
      <w:sz w:val="22"/>
    </w:rPr>
  </w:style>
  <w:style w:type="character" w:customStyle="1" w:styleId="StringTok">
    <w:name w:val="StringTok"/>
    <w:basedOn w:val="VerbatimChar"/>
    <w:rsid w:val="00FF24C7"/>
    <w:rPr>
      <w:rFonts w:ascii="Consolas" w:eastAsiaTheme="minorHAnsi" w:hAnsi="Consolas"/>
      <w:color w:val="4070A0"/>
      <w:sz w:val="22"/>
    </w:rPr>
  </w:style>
  <w:style w:type="character" w:customStyle="1" w:styleId="CommentTok">
    <w:name w:val="CommentTok"/>
    <w:basedOn w:val="VerbatimChar"/>
    <w:rsid w:val="00FF24C7"/>
    <w:rPr>
      <w:rFonts w:ascii="Consolas" w:eastAsiaTheme="minorHAnsi" w:hAnsi="Consolas"/>
      <w:i/>
      <w:color w:val="60A0B0"/>
      <w:sz w:val="22"/>
    </w:rPr>
  </w:style>
  <w:style w:type="character" w:customStyle="1" w:styleId="OtherTok">
    <w:name w:val="OtherTok"/>
    <w:basedOn w:val="VerbatimChar"/>
    <w:rsid w:val="00FF24C7"/>
    <w:rPr>
      <w:rFonts w:ascii="Consolas" w:eastAsiaTheme="minorHAnsi" w:hAnsi="Consolas"/>
      <w:color w:val="007020"/>
      <w:sz w:val="22"/>
    </w:rPr>
  </w:style>
  <w:style w:type="character" w:customStyle="1" w:styleId="AlertTok">
    <w:name w:val="AlertTok"/>
    <w:basedOn w:val="VerbatimChar"/>
    <w:rsid w:val="00FF24C7"/>
    <w:rPr>
      <w:rFonts w:ascii="Consolas" w:eastAsiaTheme="minorHAnsi" w:hAnsi="Consolas"/>
      <w:b/>
      <w:color w:val="FF0000"/>
      <w:sz w:val="22"/>
    </w:rPr>
  </w:style>
  <w:style w:type="character" w:customStyle="1" w:styleId="FunctionTok">
    <w:name w:val="FunctionTok"/>
    <w:basedOn w:val="VerbatimChar"/>
    <w:rsid w:val="00FF24C7"/>
    <w:rPr>
      <w:rFonts w:ascii="Consolas" w:eastAsiaTheme="minorHAnsi" w:hAnsi="Consolas"/>
      <w:color w:val="06287E"/>
      <w:sz w:val="22"/>
    </w:rPr>
  </w:style>
  <w:style w:type="character" w:customStyle="1" w:styleId="RegionMarkerTok">
    <w:name w:val="RegionMarkerTok"/>
    <w:basedOn w:val="VerbatimChar"/>
    <w:rsid w:val="00FF24C7"/>
    <w:rPr>
      <w:rFonts w:ascii="Consolas" w:eastAsiaTheme="minorHAnsi" w:hAnsi="Consolas"/>
      <w:sz w:val="22"/>
    </w:rPr>
  </w:style>
  <w:style w:type="character" w:customStyle="1" w:styleId="ErrorTok">
    <w:name w:val="ErrorTok"/>
    <w:basedOn w:val="VerbatimChar"/>
    <w:rsid w:val="00FF24C7"/>
    <w:rPr>
      <w:rFonts w:ascii="Consolas" w:eastAsiaTheme="minorHAnsi" w:hAnsi="Consolas"/>
      <w:b/>
      <w:color w:val="FF0000"/>
      <w:sz w:val="22"/>
    </w:rPr>
  </w:style>
  <w:style w:type="character" w:customStyle="1" w:styleId="NormalTok">
    <w:name w:val="NormalTok"/>
    <w:basedOn w:val="VerbatimChar"/>
    <w:rsid w:val="00FF24C7"/>
    <w:rPr>
      <w:rFonts w:ascii="Consolas" w:eastAsiaTheme="minorHAnsi" w:hAnsi="Consolas"/>
      <w:sz w:val="22"/>
    </w:rPr>
  </w:style>
  <w:style w:type="paragraph" w:styleId="BalloonText">
    <w:name w:val="Balloon Text"/>
    <w:basedOn w:val="Normal"/>
    <w:link w:val="BalloonTextChar"/>
    <w:rsid w:val="00FF24C7"/>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FF24C7"/>
    <w:rPr>
      <w:rFonts w:ascii="Lucida Grande" w:eastAsiaTheme="minorHAnsi" w:hAnsi="Lucida Grande" w:cs="Lucida Grande"/>
      <w:sz w:val="18"/>
      <w:szCs w:val="18"/>
    </w:rPr>
  </w:style>
  <w:style w:type="character" w:styleId="PlaceholderText">
    <w:name w:val="Placeholder Text"/>
    <w:basedOn w:val="DefaultParagraphFont"/>
    <w:rsid w:val="00FF24C7"/>
    <w:rPr>
      <w:color w:val="808080"/>
    </w:rPr>
  </w:style>
  <w:style w:type="paragraph" w:styleId="Caption">
    <w:name w:val="caption"/>
    <w:basedOn w:val="Normal"/>
    <w:next w:val="Normal"/>
    <w:rsid w:val="00FF24C7"/>
    <w:rPr>
      <w:b/>
      <w:bCs/>
      <w:color w:val="4F81BD" w:themeColor="accent1"/>
      <w:sz w:val="18"/>
      <w:szCs w:val="18"/>
    </w:rPr>
  </w:style>
  <w:style w:type="paragraph" w:styleId="Header">
    <w:name w:val="header"/>
    <w:basedOn w:val="Normal"/>
    <w:link w:val="HeaderChar"/>
    <w:rsid w:val="00FF24C7"/>
    <w:pPr>
      <w:tabs>
        <w:tab w:val="center" w:pos="4320"/>
        <w:tab w:val="right" w:pos="8640"/>
      </w:tabs>
      <w:spacing w:after="0"/>
    </w:pPr>
  </w:style>
  <w:style w:type="character" w:customStyle="1" w:styleId="HeaderChar">
    <w:name w:val="Header Char"/>
    <w:basedOn w:val="DefaultParagraphFont"/>
    <w:link w:val="Header"/>
    <w:rsid w:val="00FF24C7"/>
    <w:rPr>
      <w:rFonts w:ascii="Times New Roman" w:eastAsiaTheme="minorHAnsi" w:hAnsi="Times New Roman"/>
    </w:rPr>
  </w:style>
  <w:style w:type="paragraph" w:styleId="Footer">
    <w:name w:val="footer"/>
    <w:basedOn w:val="Normal"/>
    <w:link w:val="FooterChar"/>
    <w:rsid w:val="00FF24C7"/>
    <w:pPr>
      <w:tabs>
        <w:tab w:val="center" w:pos="4320"/>
        <w:tab w:val="right" w:pos="8640"/>
      </w:tabs>
      <w:spacing w:after="0"/>
    </w:pPr>
  </w:style>
  <w:style w:type="character" w:customStyle="1" w:styleId="FooterChar">
    <w:name w:val="Footer Char"/>
    <w:basedOn w:val="DefaultParagraphFont"/>
    <w:link w:val="Footer"/>
    <w:rsid w:val="00FF24C7"/>
    <w:rPr>
      <w:rFonts w:ascii="Times New Roman" w:eastAsiaTheme="minorHAnsi" w:hAnsi="Times New Roman"/>
    </w:rPr>
  </w:style>
  <w:style w:type="character" w:styleId="CommentReference">
    <w:name w:val="annotation reference"/>
    <w:basedOn w:val="DefaultParagraphFont"/>
    <w:rsid w:val="00FF24C7"/>
    <w:rPr>
      <w:sz w:val="18"/>
      <w:szCs w:val="18"/>
    </w:rPr>
  </w:style>
  <w:style w:type="paragraph" w:styleId="CommentText">
    <w:name w:val="annotation text"/>
    <w:basedOn w:val="Normal"/>
    <w:link w:val="CommentTextChar"/>
    <w:rsid w:val="00FF24C7"/>
  </w:style>
  <w:style w:type="character" w:customStyle="1" w:styleId="CommentTextChar">
    <w:name w:val="Comment Text Char"/>
    <w:basedOn w:val="DefaultParagraphFont"/>
    <w:link w:val="CommentText"/>
    <w:rsid w:val="00FF24C7"/>
    <w:rPr>
      <w:rFonts w:ascii="Times New Roman" w:eastAsiaTheme="minorHAnsi" w:hAnsi="Times New Roman"/>
    </w:rPr>
  </w:style>
  <w:style w:type="paragraph" w:styleId="CommentSubject">
    <w:name w:val="annotation subject"/>
    <w:basedOn w:val="CommentText"/>
    <w:next w:val="CommentText"/>
    <w:link w:val="CommentSubjectChar"/>
    <w:rsid w:val="00FF24C7"/>
    <w:rPr>
      <w:b/>
      <w:bCs/>
      <w:sz w:val="20"/>
      <w:szCs w:val="20"/>
    </w:rPr>
  </w:style>
  <w:style w:type="character" w:customStyle="1" w:styleId="CommentSubjectChar">
    <w:name w:val="Comment Subject Char"/>
    <w:basedOn w:val="CommentTextChar"/>
    <w:link w:val="CommentSubject"/>
    <w:rsid w:val="00FF24C7"/>
    <w:rPr>
      <w:rFonts w:ascii="Times New Roman" w:eastAsiaTheme="minorHAnsi" w:hAnsi="Times New Roman"/>
      <w:b/>
      <w:bCs/>
      <w:sz w:val="20"/>
      <w:szCs w:val="20"/>
    </w:rPr>
  </w:style>
  <w:style w:type="paragraph" w:styleId="NormalWeb">
    <w:name w:val="Normal (Web)"/>
    <w:basedOn w:val="Normal"/>
    <w:uiPriority w:val="99"/>
    <w:unhideWhenUsed/>
    <w:rsid w:val="00FF24C7"/>
    <w:pPr>
      <w:spacing w:before="100" w:beforeAutospacing="1" w:after="100" w:afterAutospacing="1"/>
    </w:pPr>
    <w:rPr>
      <w:rFonts w:ascii="Times" w:eastAsiaTheme="minorEastAsia" w:hAnsi="Times" w:cs="Times New Roman"/>
      <w:sz w:val="20"/>
      <w:szCs w:val="20"/>
    </w:rPr>
  </w:style>
  <w:style w:type="character" w:styleId="Hyperlink">
    <w:name w:val="Hyperlink"/>
    <w:basedOn w:val="DefaultParagraphFont"/>
    <w:uiPriority w:val="99"/>
    <w:unhideWhenUsed/>
    <w:rsid w:val="00FF24C7"/>
    <w:rPr>
      <w:color w:val="0000FF" w:themeColor="hyperlink"/>
      <w:u w:val="single"/>
    </w:rPr>
  </w:style>
  <w:style w:type="table" w:styleId="TableGrid">
    <w:name w:val="Table Grid"/>
    <w:basedOn w:val="TableNormal"/>
    <w:uiPriority w:val="59"/>
    <w:rsid w:val="00FF24C7"/>
    <w:rPr>
      <w:rFonts w:eastAsiaTheme="minorHAnsi"/>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rsid w:val="00FF24C7"/>
    <w:pPr>
      <w:ind w:left="720"/>
      <w:contextualSpacing/>
    </w:pPr>
  </w:style>
  <w:style w:type="paragraph" w:styleId="HTMLPreformatted">
    <w:name w:val="HTML Preformatted"/>
    <w:basedOn w:val="Normal"/>
    <w:link w:val="HTMLPreformattedChar"/>
    <w:uiPriority w:val="99"/>
    <w:unhideWhenUsed/>
    <w:rsid w:val="00FF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FF24C7"/>
    <w:rPr>
      <w:rFonts w:ascii="Courier" w:eastAsiaTheme="minorHAnsi" w:hAnsi="Courier" w:cs="Courier"/>
      <w:sz w:val="20"/>
      <w:szCs w:val="20"/>
    </w:rPr>
  </w:style>
  <w:style w:type="character" w:styleId="Strong">
    <w:name w:val="Strong"/>
    <w:basedOn w:val="DefaultParagraphFont"/>
    <w:uiPriority w:val="22"/>
    <w:qFormat/>
    <w:rsid w:val="002D67DB"/>
    <w:rPr>
      <w:b/>
      <w:bCs/>
    </w:rPr>
  </w:style>
  <w:style w:type="character" w:styleId="PageNumber">
    <w:name w:val="page number"/>
    <w:basedOn w:val="DefaultParagraphFont"/>
    <w:uiPriority w:val="99"/>
    <w:semiHidden/>
    <w:unhideWhenUsed/>
    <w:rsid w:val="009B53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448351">
      <w:bodyDiv w:val="1"/>
      <w:marLeft w:val="0"/>
      <w:marRight w:val="0"/>
      <w:marTop w:val="0"/>
      <w:marBottom w:val="0"/>
      <w:divBdr>
        <w:top w:val="none" w:sz="0" w:space="0" w:color="auto"/>
        <w:left w:val="none" w:sz="0" w:space="0" w:color="auto"/>
        <w:bottom w:val="none" w:sz="0" w:space="0" w:color="auto"/>
        <w:right w:val="none" w:sz="0" w:space="0" w:color="auto"/>
      </w:divBdr>
      <w:divsChild>
        <w:div w:id="1805613804">
          <w:marLeft w:val="0"/>
          <w:marRight w:val="0"/>
          <w:marTop w:val="0"/>
          <w:marBottom w:val="0"/>
          <w:divBdr>
            <w:top w:val="none" w:sz="0" w:space="0" w:color="auto"/>
            <w:left w:val="none" w:sz="0" w:space="0" w:color="auto"/>
            <w:bottom w:val="none" w:sz="0" w:space="0" w:color="auto"/>
            <w:right w:val="none" w:sz="0" w:space="0" w:color="auto"/>
          </w:divBdr>
          <w:divsChild>
            <w:div w:id="1830320447">
              <w:marLeft w:val="0"/>
              <w:marRight w:val="0"/>
              <w:marTop w:val="0"/>
              <w:marBottom w:val="0"/>
              <w:divBdr>
                <w:top w:val="none" w:sz="0" w:space="0" w:color="auto"/>
                <w:left w:val="none" w:sz="0" w:space="0" w:color="auto"/>
                <w:bottom w:val="none" w:sz="0" w:space="0" w:color="auto"/>
                <w:right w:val="none" w:sz="0" w:space="0" w:color="auto"/>
              </w:divBdr>
              <w:divsChild>
                <w:div w:id="1388190261">
                  <w:marLeft w:val="0"/>
                  <w:marRight w:val="0"/>
                  <w:marTop w:val="0"/>
                  <w:marBottom w:val="0"/>
                  <w:divBdr>
                    <w:top w:val="none" w:sz="0" w:space="0" w:color="auto"/>
                    <w:left w:val="none" w:sz="0" w:space="0" w:color="auto"/>
                    <w:bottom w:val="none" w:sz="0" w:space="0" w:color="auto"/>
                    <w:right w:val="none" w:sz="0" w:space="0" w:color="auto"/>
                  </w:divBdr>
                  <w:divsChild>
                    <w:div w:id="172187724">
                      <w:marLeft w:val="0"/>
                      <w:marRight w:val="0"/>
                      <w:marTop w:val="0"/>
                      <w:marBottom w:val="0"/>
                      <w:divBdr>
                        <w:top w:val="none" w:sz="0" w:space="0" w:color="auto"/>
                        <w:left w:val="none" w:sz="0" w:space="0" w:color="auto"/>
                        <w:bottom w:val="none" w:sz="0" w:space="0" w:color="auto"/>
                        <w:right w:val="none" w:sz="0" w:space="0" w:color="auto"/>
                      </w:divBdr>
                      <w:divsChild>
                        <w:div w:id="244457586">
                          <w:marLeft w:val="0"/>
                          <w:marRight w:val="0"/>
                          <w:marTop w:val="0"/>
                          <w:marBottom w:val="0"/>
                          <w:divBdr>
                            <w:top w:val="none" w:sz="0" w:space="0" w:color="auto"/>
                            <w:left w:val="none" w:sz="0" w:space="0" w:color="auto"/>
                            <w:bottom w:val="none" w:sz="0" w:space="0" w:color="auto"/>
                            <w:right w:val="none" w:sz="0" w:space="0" w:color="auto"/>
                          </w:divBdr>
                          <w:divsChild>
                            <w:div w:id="1918590437">
                              <w:marLeft w:val="0"/>
                              <w:marRight w:val="0"/>
                              <w:marTop w:val="0"/>
                              <w:marBottom w:val="0"/>
                              <w:divBdr>
                                <w:top w:val="none" w:sz="0" w:space="0" w:color="auto"/>
                                <w:left w:val="none" w:sz="0" w:space="0" w:color="auto"/>
                                <w:bottom w:val="none" w:sz="0" w:space="0" w:color="auto"/>
                                <w:right w:val="none" w:sz="0" w:space="0" w:color="auto"/>
                              </w:divBdr>
                              <w:divsChild>
                                <w:div w:id="1532376030">
                                  <w:marLeft w:val="0"/>
                                  <w:marRight w:val="0"/>
                                  <w:marTop w:val="0"/>
                                  <w:marBottom w:val="0"/>
                                  <w:divBdr>
                                    <w:top w:val="none" w:sz="0" w:space="0" w:color="auto"/>
                                    <w:left w:val="none" w:sz="0" w:space="0" w:color="auto"/>
                                    <w:bottom w:val="none" w:sz="0" w:space="0" w:color="auto"/>
                                    <w:right w:val="none" w:sz="0" w:space="0" w:color="auto"/>
                                  </w:divBdr>
                                  <w:divsChild>
                                    <w:div w:id="1383990307">
                                      <w:marLeft w:val="0"/>
                                      <w:marRight w:val="0"/>
                                      <w:marTop w:val="0"/>
                                      <w:marBottom w:val="0"/>
                                      <w:divBdr>
                                        <w:top w:val="none" w:sz="0" w:space="0" w:color="auto"/>
                                        <w:left w:val="none" w:sz="0" w:space="0" w:color="auto"/>
                                        <w:bottom w:val="none" w:sz="0" w:space="0" w:color="auto"/>
                                        <w:right w:val="none" w:sz="0" w:space="0" w:color="auto"/>
                                      </w:divBdr>
                                      <w:divsChild>
                                        <w:div w:id="1873686340">
                                          <w:marLeft w:val="0"/>
                                          <w:marRight w:val="0"/>
                                          <w:marTop w:val="0"/>
                                          <w:marBottom w:val="0"/>
                                          <w:divBdr>
                                            <w:top w:val="none" w:sz="0" w:space="0" w:color="auto"/>
                                            <w:left w:val="none" w:sz="0" w:space="0" w:color="auto"/>
                                            <w:bottom w:val="none" w:sz="0" w:space="0" w:color="auto"/>
                                            <w:right w:val="none" w:sz="0" w:space="0" w:color="auto"/>
                                          </w:divBdr>
                                          <w:divsChild>
                                            <w:div w:id="966620884">
                                              <w:marLeft w:val="0"/>
                                              <w:marRight w:val="0"/>
                                              <w:marTop w:val="0"/>
                                              <w:marBottom w:val="0"/>
                                              <w:divBdr>
                                                <w:top w:val="none" w:sz="0" w:space="0" w:color="auto"/>
                                                <w:left w:val="none" w:sz="0" w:space="0" w:color="auto"/>
                                                <w:bottom w:val="none" w:sz="0" w:space="0" w:color="auto"/>
                                                <w:right w:val="none" w:sz="0" w:space="0" w:color="auto"/>
                                              </w:divBdr>
                                              <w:divsChild>
                                                <w:div w:id="272516999">
                                                  <w:marLeft w:val="0"/>
                                                  <w:marRight w:val="0"/>
                                                  <w:marTop w:val="0"/>
                                                  <w:marBottom w:val="0"/>
                                                  <w:divBdr>
                                                    <w:top w:val="none" w:sz="0" w:space="0" w:color="auto"/>
                                                    <w:left w:val="none" w:sz="0" w:space="0" w:color="auto"/>
                                                    <w:bottom w:val="none" w:sz="0" w:space="0" w:color="auto"/>
                                                    <w:right w:val="none" w:sz="0" w:space="0" w:color="auto"/>
                                                  </w:divBdr>
                                                  <w:divsChild>
                                                    <w:div w:id="768310269">
                                                      <w:marLeft w:val="0"/>
                                                      <w:marRight w:val="0"/>
                                                      <w:marTop w:val="0"/>
                                                      <w:marBottom w:val="0"/>
                                                      <w:divBdr>
                                                        <w:top w:val="none" w:sz="0" w:space="0" w:color="auto"/>
                                                        <w:left w:val="none" w:sz="0" w:space="0" w:color="auto"/>
                                                        <w:bottom w:val="none" w:sz="0" w:space="0" w:color="auto"/>
                                                        <w:right w:val="none" w:sz="0" w:space="0" w:color="auto"/>
                                                      </w:divBdr>
                                                      <w:divsChild>
                                                        <w:div w:id="282737250">
                                                          <w:marLeft w:val="0"/>
                                                          <w:marRight w:val="0"/>
                                                          <w:marTop w:val="0"/>
                                                          <w:marBottom w:val="0"/>
                                                          <w:divBdr>
                                                            <w:top w:val="none" w:sz="0" w:space="0" w:color="auto"/>
                                                            <w:left w:val="none" w:sz="0" w:space="0" w:color="auto"/>
                                                            <w:bottom w:val="none" w:sz="0" w:space="0" w:color="auto"/>
                                                            <w:right w:val="none" w:sz="0" w:space="0" w:color="auto"/>
                                                          </w:divBdr>
                                                          <w:divsChild>
                                                            <w:div w:id="295113818">
                                                              <w:marLeft w:val="0"/>
                                                              <w:marRight w:val="0"/>
                                                              <w:marTop w:val="0"/>
                                                              <w:marBottom w:val="0"/>
                                                              <w:divBdr>
                                                                <w:top w:val="none" w:sz="0" w:space="0" w:color="auto"/>
                                                                <w:left w:val="none" w:sz="0" w:space="0" w:color="auto"/>
                                                                <w:bottom w:val="none" w:sz="0" w:space="0" w:color="auto"/>
                                                                <w:right w:val="none" w:sz="0" w:space="0" w:color="auto"/>
                                                              </w:divBdr>
                                                              <w:divsChild>
                                                                <w:div w:id="1047724234">
                                                                  <w:marLeft w:val="0"/>
                                                                  <w:marRight w:val="0"/>
                                                                  <w:marTop w:val="0"/>
                                                                  <w:marBottom w:val="0"/>
                                                                  <w:divBdr>
                                                                    <w:top w:val="none" w:sz="0" w:space="0" w:color="auto"/>
                                                                    <w:left w:val="none" w:sz="0" w:space="0" w:color="auto"/>
                                                                    <w:bottom w:val="none" w:sz="0" w:space="0" w:color="auto"/>
                                                                    <w:right w:val="none" w:sz="0" w:space="0" w:color="auto"/>
                                                                  </w:divBdr>
                                                                  <w:divsChild>
                                                                    <w:div w:id="1931429218">
                                                                      <w:marLeft w:val="0"/>
                                                                      <w:marRight w:val="0"/>
                                                                      <w:marTop w:val="0"/>
                                                                      <w:marBottom w:val="0"/>
                                                                      <w:divBdr>
                                                                        <w:top w:val="none" w:sz="0" w:space="0" w:color="auto"/>
                                                                        <w:left w:val="none" w:sz="0" w:space="0" w:color="auto"/>
                                                                        <w:bottom w:val="none" w:sz="0" w:space="0" w:color="auto"/>
                                                                        <w:right w:val="none" w:sz="0" w:space="0" w:color="auto"/>
                                                                      </w:divBdr>
                                                                      <w:divsChild>
                                                                        <w:div w:id="1390374996">
                                                                          <w:marLeft w:val="0"/>
                                                                          <w:marRight w:val="0"/>
                                                                          <w:marTop w:val="0"/>
                                                                          <w:marBottom w:val="0"/>
                                                                          <w:divBdr>
                                                                            <w:top w:val="none" w:sz="0" w:space="0" w:color="auto"/>
                                                                            <w:left w:val="none" w:sz="0" w:space="0" w:color="auto"/>
                                                                            <w:bottom w:val="none" w:sz="0" w:space="0" w:color="auto"/>
                                                                            <w:right w:val="none" w:sz="0" w:space="0" w:color="auto"/>
                                                                          </w:divBdr>
                                                                          <w:divsChild>
                                                                            <w:div w:id="146628557">
                                                                              <w:marLeft w:val="0"/>
                                                                              <w:marRight w:val="0"/>
                                                                              <w:marTop w:val="0"/>
                                                                              <w:marBottom w:val="0"/>
                                                                              <w:divBdr>
                                                                                <w:top w:val="none" w:sz="0" w:space="0" w:color="auto"/>
                                                                                <w:left w:val="none" w:sz="0" w:space="0" w:color="auto"/>
                                                                                <w:bottom w:val="none" w:sz="0" w:space="0" w:color="auto"/>
                                                                                <w:right w:val="none" w:sz="0" w:space="0" w:color="auto"/>
                                                                              </w:divBdr>
                                                                              <w:divsChild>
                                                                                <w:div w:id="995842976">
                                                                                  <w:marLeft w:val="0"/>
                                                                                  <w:marRight w:val="0"/>
                                                                                  <w:marTop w:val="0"/>
                                                                                  <w:marBottom w:val="0"/>
                                                                                  <w:divBdr>
                                                                                    <w:top w:val="none" w:sz="0" w:space="0" w:color="auto"/>
                                                                                    <w:left w:val="none" w:sz="0" w:space="0" w:color="auto"/>
                                                                                    <w:bottom w:val="none" w:sz="0" w:space="0" w:color="auto"/>
                                                                                    <w:right w:val="none" w:sz="0" w:space="0" w:color="auto"/>
                                                                                  </w:divBdr>
                                                                                  <w:divsChild>
                                                                                    <w:div w:id="9332565">
                                                                                      <w:marLeft w:val="0"/>
                                                                                      <w:marRight w:val="0"/>
                                                                                      <w:marTop w:val="0"/>
                                                                                      <w:marBottom w:val="0"/>
                                                                                      <w:divBdr>
                                                                                        <w:top w:val="none" w:sz="0" w:space="0" w:color="auto"/>
                                                                                        <w:left w:val="none" w:sz="0" w:space="0" w:color="auto"/>
                                                                                        <w:bottom w:val="none" w:sz="0" w:space="0" w:color="auto"/>
                                                                                        <w:right w:val="none" w:sz="0" w:space="0" w:color="auto"/>
                                                                                      </w:divBdr>
                                                                                      <w:divsChild>
                                                                                        <w:div w:id="911037389">
                                                                                          <w:marLeft w:val="0"/>
                                                                                          <w:marRight w:val="0"/>
                                                                                          <w:marTop w:val="0"/>
                                                                                          <w:marBottom w:val="0"/>
                                                                                          <w:divBdr>
                                                                                            <w:top w:val="none" w:sz="0" w:space="0" w:color="auto"/>
                                                                                            <w:left w:val="none" w:sz="0" w:space="0" w:color="auto"/>
                                                                                            <w:bottom w:val="none" w:sz="0" w:space="0" w:color="auto"/>
                                                                                            <w:right w:val="none" w:sz="0" w:space="0" w:color="auto"/>
                                                                                          </w:divBdr>
                                                                                          <w:divsChild>
                                                                                            <w:div w:id="666708575">
                                                                                              <w:marLeft w:val="0"/>
                                                                                              <w:marRight w:val="0"/>
                                                                                              <w:marTop w:val="0"/>
                                                                                              <w:marBottom w:val="0"/>
                                                                                              <w:divBdr>
                                                                                                <w:top w:val="none" w:sz="0" w:space="0" w:color="auto"/>
                                                                                                <w:left w:val="none" w:sz="0" w:space="0" w:color="auto"/>
                                                                                                <w:bottom w:val="none" w:sz="0" w:space="0" w:color="auto"/>
                                                                                                <w:right w:val="none" w:sz="0" w:space="0" w:color="auto"/>
                                                                                              </w:divBdr>
                                                                                              <w:divsChild>
                                                                                                <w:div w:id="797377355">
                                                                                                  <w:marLeft w:val="0"/>
                                                                                                  <w:marRight w:val="0"/>
                                                                                                  <w:marTop w:val="0"/>
                                                                                                  <w:marBottom w:val="0"/>
                                                                                                  <w:divBdr>
                                                                                                    <w:top w:val="none" w:sz="0" w:space="0" w:color="auto"/>
                                                                                                    <w:left w:val="none" w:sz="0" w:space="0" w:color="auto"/>
                                                                                                    <w:bottom w:val="none" w:sz="0" w:space="0" w:color="auto"/>
                                                                                                    <w:right w:val="none" w:sz="0" w:space="0" w:color="auto"/>
                                                                                                  </w:divBdr>
                                                                                                  <w:divsChild>
                                                                                                    <w:div w:id="1314868765">
                                                                                                      <w:marLeft w:val="0"/>
                                                                                                      <w:marRight w:val="0"/>
                                                                                                      <w:marTop w:val="0"/>
                                                                                                      <w:marBottom w:val="0"/>
                                                                                                      <w:divBdr>
                                                                                                        <w:top w:val="none" w:sz="0" w:space="0" w:color="auto"/>
                                                                                                        <w:left w:val="none" w:sz="0" w:space="0" w:color="auto"/>
                                                                                                        <w:bottom w:val="none" w:sz="0" w:space="0" w:color="auto"/>
                                                                                                        <w:right w:val="none" w:sz="0" w:space="0" w:color="auto"/>
                                                                                                      </w:divBdr>
                                                                                                      <w:divsChild>
                                                                                                        <w:div w:id="2137335994">
                                                                                                          <w:marLeft w:val="0"/>
                                                                                                          <w:marRight w:val="0"/>
                                                                                                          <w:marTop w:val="0"/>
                                                                                                          <w:marBottom w:val="0"/>
                                                                                                          <w:divBdr>
                                                                                                            <w:top w:val="none" w:sz="0" w:space="0" w:color="auto"/>
                                                                                                            <w:left w:val="none" w:sz="0" w:space="0" w:color="auto"/>
                                                                                                            <w:bottom w:val="none" w:sz="0" w:space="0" w:color="auto"/>
                                                                                                            <w:right w:val="none" w:sz="0" w:space="0" w:color="auto"/>
                                                                                                          </w:divBdr>
                                                                                                          <w:divsChild>
                                                                                                            <w:div w:id="1721006310">
                                                                                                              <w:marLeft w:val="0"/>
                                                                                                              <w:marRight w:val="0"/>
                                                                                                              <w:marTop w:val="0"/>
                                                                                                              <w:marBottom w:val="0"/>
                                                                                                              <w:divBdr>
                                                                                                                <w:top w:val="none" w:sz="0" w:space="0" w:color="auto"/>
                                                                                                                <w:left w:val="none" w:sz="0" w:space="0" w:color="auto"/>
                                                                                                                <w:bottom w:val="none" w:sz="0" w:space="0" w:color="auto"/>
                                                                                                                <w:right w:val="none" w:sz="0" w:space="0" w:color="auto"/>
                                                                                                              </w:divBdr>
                                                                                                              <w:divsChild>
                                                                                                                <w:div w:id="1716660300">
                                                                                                                  <w:marLeft w:val="0"/>
                                                                                                                  <w:marRight w:val="0"/>
                                                                                                                  <w:marTop w:val="0"/>
                                                                                                                  <w:marBottom w:val="0"/>
                                                                                                                  <w:divBdr>
                                                                                                                    <w:top w:val="none" w:sz="0" w:space="0" w:color="auto"/>
                                                                                                                    <w:left w:val="none" w:sz="0" w:space="0" w:color="auto"/>
                                                                                                                    <w:bottom w:val="none" w:sz="0" w:space="0" w:color="auto"/>
                                                                                                                    <w:right w:val="none" w:sz="0" w:space="0" w:color="auto"/>
                                                                                                                  </w:divBdr>
                                                                                                                  <w:divsChild>
                                                                                                                    <w:div w:id="28997978">
                                                                                                                      <w:marLeft w:val="0"/>
                                                                                                                      <w:marRight w:val="0"/>
                                                                                                                      <w:marTop w:val="0"/>
                                                                                                                      <w:marBottom w:val="0"/>
                                                                                                                      <w:divBdr>
                                                                                                                        <w:top w:val="none" w:sz="0" w:space="0" w:color="auto"/>
                                                                                                                        <w:left w:val="none" w:sz="0" w:space="0" w:color="auto"/>
                                                                                                                        <w:bottom w:val="none" w:sz="0" w:space="0" w:color="auto"/>
                                                                                                                        <w:right w:val="none" w:sz="0" w:space="0" w:color="auto"/>
                                                                                                                      </w:divBdr>
                                                                                                                      <w:divsChild>
                                                                                                                        <w:div w:id="1223365223">
                                                                                                                          <w:marLeft w:val="0"/>
                                                                                                                          <w:marRight w:val="0"/>
                                                                                                                          <w:marTop w:val="0"/>
                                                                                                                          <w:marBottom w:val="0"/>
                                                                                                                          <w:divBdr>
                                                                                                                            <w:top w:val="none" w:sz="0" w:space="0" w:color="auto"/>
                                                                                                                            <w:left w:val="none" w:sz="0" w:space="0" w:color="auto"/>
                                                                                                                            <w:bottom w:val="none" w:sz="0" w:space="0" w:color="auto"/>
                                                                                                                            <w:right w:val="none" w:sz="0" w:space="0" w:color="auto"/>
                                                                                                                          </w:divBdr>
                                                                                                                          <w:divsChild>
                                                                                                                            <w:div w:id="514610454">
                                                                                                                              <w:marLeft w:val="0"/>
                                                                                                                              <w:marRight w:val="0"/>
                                                                                                                              <w:marTop w:val="0"/>
                                                                                                                              <w:marBottom w:val="0"/>
                                                                                                                              <w:divBdr>
                                                                                                                                <w:top w:val="none" w:sz="0" w:space="0" w:color="auto"/>
                                                                                                                                <w:left w:val="none" w:sz="0" w:space="0" w:color="auto"/>
                                                                                                                                <w:bottom w:val="none" w:sz="0" w:space="0" w:color="auto"/>
                                                                                                                                <w:right w:val="none" w:sz="0" w:space="0" w:color="auto"/>
                                                                                                                              </w:divBdr>
                                                                                                                              <w:divsChild>
                                                                                                                                <w:div w:id="653069345">
                                                                                                                                  <w:marLeft w:val="0"/>
                                                                                                                                  <w:marRight w:val="0"/>
                                                                                                                                  <w:marTop w:val="0"/>
                                                                                                                                  <w:marBottom w:val="0"/>
                                                                                                                                  <w:divBdr>
                                                                                                                                    <w:top w:val="none" w:sz="0" w:space="0" w:color="auto"/>
                                                                                                                                    <w:left w:val="none" w:sz="0" w:space="0" w:color="auto"/>
                                                                                                                                    <w:bottom w:val="none" w:sz="0" w:space="0" w:color="auto"/>
                                                                                                                                    <w:right w:val="none" w:sz="0" w:space="0" w:color="auto"/>
                                                                                                                                  </w:divBdr>
                                                                                                                                  <w:divsChild>
                                                                                                                                    <w:div w:id="276451223">
                                                                                                                                      <w:marLeft w:val="0"/>
                                                                                                                                      <w:marRight w:val="0"/>
                                                                                                                                      <w:marTop w:val="0"/>
                                                                                                                                      <w:marBottom w:val="0"/>
                                                                                                                                      <w:divBdr>
                                                                                                                                        <w:top w:val="none" w:sz="0" w:space="0" w:color="auto"/>
                                                                                                                                        <w:left w:val="none" w:sz="0" w:space="0" w:color="auto"/>
                                                                                                                                        <w:bottom w:val="none" w:sz="0" w:space="0" w:color="auto"/>
                                                                                                                                        <w:right w:val="none" w:sz="0" w:space="0" w:color="auto"/>
                                                                                                                                      </w:divBdr>
                                                                                                                                      <w:divsChild>
                                                                                                                                        <w:div w:id="908075368">
                                                                                                                                          <w:marLeft w:val="0"/>
                                                                                                                                          <w:marRight w:val="0"/>
                                                                                                                                          <w:marTop w:val="0"/>
                                                                                                                                          <w:marBottom w:val="0"/>
                                                                                                                                          <w:divBdr>
                                                                                                                                            <w:top w:val="none" w:sz="0" w:space="0" w:color="auto"/>
                                                                                                                                            <w:left w:val="none" w:sz="0" w:space="0" w:color="auto"/>
                                                                                                                                            <w:bottom w:val="none" w:sz="0" w:space="0" w:color="auto"/>
                                                                                                                                            <w:right w:val="none" w:sz="0" w:space="0" w:color="auto"/>
                                                                                                                                          </w:divBdr>
                                                                                                                                          <w:divsChild>
                                                                                                                                            <w:div w:id="1748266368">
                                                                                                                                              <w:marLeft w:val="0"/>
                                                                                                                                              <w:marRight w:val="0"/>
                                                                                                                                              <w:marTop w:val="0"/>
                                                                                                                                              <w:marBottom w:val="0"/>
                                                                                                                                              <w:divBdr>
                                                                                                                                                <w:top w:val="none" w:sz="0" w:space="0" w:color="auto"/>
                                                                                                                                                <w:left w:val="none" w:sz="0" w:space="0" w:color="auto"/>
                                                                                                                                                <w:bottom w:val="none" w:sz="0" w:space="0" w:color="auto"/>
                                                                                                                                                <w:right w:val="none" w:sz="0" w:space="0" w:color="auto"/>
                                                                                                                                              </w:divBdr>
                                                                                                                                              <w:divsChild>
                                                                                                                                                <w:div w:id="1131705776">
                                                                                                                                                  <w:marLeft w:val="0"/>
                                                                                                                                                  <w:marRight w:val="0"/>
                                                                                                                                                  <w:marTop w:val="0"/>
                                                                                                                                                  <w:marBottom w:val="0"/>
                                                                                                                                                  <w:divBdr>
                                                                                                                                                    <w:top w:val="none" w:sz="0" w:space="0" w:color="auto"/>
                                                                                                                                                    <w:left w:val="none" w:sz="0" w:space="0" w:color="auto"/>
                                                                                                                                                    <w:bottom w:val="none" w:sz="0" w:space="0" w:color="auto"/>
                                                                                                                                                    <w:right w:val="none" w:sz="0" w:space="0" w:color="auto"/>
                                                                                                                                                  </w:divBdr>
                                                                                                                                                  <w:divsChild>
                                                                                                                                                    <w:div w:id="1508786298">
                                                                                                                                                      <w:marLeft w:val="0"/>
                                                                                                                                                      <w:marRight w:val="0"/>
                                                                                                                                                      <w:marTop w:val="0"/>
                                                                                                                                                      <w:marBottom w:val="0"/>
                                                                                                                                                      <w:divBdr>
                                                                                                                                                        <w:top w:val="none" w:sz="0" w:space="0" w:color="auto"/>
                                                                                                                                                        <w:left w:val="none" w:sz="0" w:space="0" w:color="auto"/>
                                                                                                                                                        <w:bottom w:val="none" w:sz="0" w:space="0" w:color="auto"/>
                                                                                                                                                        <w:right w:val="none" w:sz="0" w:space="0" w:color="auto"/>
                                                                                                                                                      </w:divBdr>
                                                                                                                                                      <w:divsChild>
                                                                                                                                                        <w:div w:id="17627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1717792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footer" Target="footer1.xml"/><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9C2C15-D880-E848-9CF9-6C968B7CA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7222</TotalTime>
  <Pages>49</Pages>
  <Words>12376</Words>
  <Characters>70545</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Aiello-Lammens</dc:creator>
  <cp:keywords/>
  <dc:description/>
  <cp:lastModifiedBy>Aiello-Lammens, Matthew E.</cp:lastModifiedBy>
  <cp:revision>408</cp:revision>
  <cp:lastPrinted>2014-03-02T16:51:00Z</cp:lastPrinted>
  <dcterms:created xsi:type="dcterms:W3CDTF">2014-02-25T13:27:00Z</dcterms:created>
  <dcterms:modified xsi:type="dcterms:W3CDTF">2019-08-21T17:02:00Z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http://www.zotero.org/styles/ecology</vt:lpwstr>
  </property>
  <property fmtid="{D5CDD505-2E9C-101B-9397-08002B2CF9AE}" pid="13" name="Mendeley Recent Style Name 4_1">
    <vt:lpwstr>Ecology</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http://www.zotero.org/styles/the-journal-of-the-torrey-botanical-society</vt:lpwstr>
  </property>
  <property fmtid="{D5CDD505-2E9C-101B-9397-08002B2CF9AE}" pid="23" name="Mendeley Recent Style Name 9_1">
    <vt:lpwstr>The Journal of the Torrey Botanical Society</vt:lpwstr>
  </property>
  <property fmtid="{D5CDD505-2E9C-101B-9397-08002B2CF9AE}" pid="24" name="Mendeley Unique User Id_1">
    <vt:lpwstr>c422e46c-ad8c-3146-b798-401a4fe07620</vt:lpwstr>
  </property>
</Properties>
</file>