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rsidP="002877A5">
      <w:pPr>
        <w:spacing w:line="480" w:lineRule="auto"/>
        <w:rPr>
          <w:rFonts w:ascii="Times New Roman" w:hAnsi="Times New Roman" w:cs="Times New Roman"/>
          <w:b/>
        </w:rPr>
      </w:pPr>
    </w:p>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bookmarkStart w:id="0" w:name="_GoBack"/>
      <w:bookmarkEnd w:id="0"/>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2A3EF2A2"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proofErr w:type="spellStart"/>
      <w:r w:rsidR="00FB651B">
        <w:rPr>
          <w:rFonts w:ascii="Times New Roman" w:hAnsi="Times New Roman" w:cs="Times New Roman"/>
          <w:i/>
          <w:iCs/>
        </w:rPr>
        <w:t>Frangula</w:t>
      </w:r>
      <w:proofErr w:type="spellEnd"/>
      <w:r w:rsidR="00FB651B">
        <w:rPr>
          <w:rFonts w:ascii="Times New Roman" w:hAnsi="Times New Roman" w:cs="Times New Roman"/>
          <w:i/>
          <w:iCs/>
        </w:rPr>
        <w:t xml:space="preserve">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spatial-scale specific pattern. The analysis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5064B541" w:rsidR="0059502B"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CF6908">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69BC9FDD" w14:textId="77777777" w:rsidR="0059502B" w:rsidRDefault="0059502B" w:rsidP="002877A5">
      <w:pPr>
        <w:spacing w:line="480" w:lineRule="auto"/>
        <w:ind w:firstLine="720"/>
        <w:rPr>
          <w:rFonts w:ascii="Times New Roman" w:hAnsi="Times New Roman" w:cs="Times New Roman"/>
        </w:rPr>
      </w:pPr>
    </w:p>
    <w:p w14:paraId="044DE0F8" w14:textId="6AB90B14" w:rsidR="0059502B" w:rsidRPr="00DF40A5" w:rsidRDefault="001703ED" w:rsidP="002877A5">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501DCF">
        <w:rPr>
          <w:rFonts w:ascii="Times New Roman" w:hAnsi="Times New Roman" w:cs="Times New Roman"/>
          <w:color w:val="000000" w:themeColor="text1"/>
        </w:rPr>
        <w:t>In this case, a</w:t>
      </w:r>
      <w:r w:rsidR="00EB739D">
        <w:rPr>
          <w:rFonts w:ascii="Times New Roman" w:hAnsi="Times New Roman" w:cs="Times New Roman"/>
          <w:color w:val="000000" w:themeColor="text1"/>
        </w:rPr>
        <w:t xml:space="preserve"> plot of population size through time </w:t>
      </w:r>
      <w:r w:rsidR="00501DCF">
        <w:rPr>
          <w:rFonts w:ascii="Times New Roman" w:hAnsi="Times New Roman" w:cs="Times New Roman"/>
          <w:color w:val="000000" w:themeColor="text1"/>
        </w:rPr>
        <w:t>would yield</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w:t>
      </w:r>
      <w:r w:rsidRPr="00DF40A5">
        <w:rPr>
          <w:rFonts w:ascii="Times New Roman" w:hAnsi="Times New Roman" w:cs="Times New Roman"/>
          <w:color w:val="000000" w:themeColor="text1"/>
        </w:rPr>
        <w:lastRenderedPageBreak/>
        <w:t>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noProof/>
          <w:color w:val="000000" w:themeColor="text1"/>
        </w:rPr>
        <w:t>(1999)</w:t>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w:t>
      </w:r>
      <w:r w:rsidR="00501DCF">
        <w:rPr>
          <w:rFonts w:ascii="Times New Roman" w:hAnsi="Times New Roman" w:cs="Times New Roman"/>
          <w:color w:val="000000" w:themeColor="text1"/>
        </w:rPr>
        <w:t>would show</w:t>
      </w:r>
      <w:r w:rsidR="0059502B" w:rsidRPr="00DF40A5">
        <w:rPr>
          <w:rFonts w:ascii="Times New Roman" w:hAnsi="Times New Roman" w:cs="Times New Roman"/>
          <w:color w:val="000000" w:themeColor="text1"/>
        </w:rPr>
        <w:t xml:space="preserve">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2877A5">
      <w:pPr>
        <w:spacing w:line="480" w:lineRule="auto"/>
        <w:rPr>
          <w:rFonts w:ascii="Times New Roman" w:hAnsi="Times New Roman" w:cs="Times New Roman"/>
          <w:color w:val="7F7F7F" w:themeColor="text1" w:themeTint="80"/>
        </w:rPr>
      </w:pPr>
    </w:p>
    <w:p w14:paraId="25AA87B2" w14:textId="72D9287B" w:rsidR="00596BE8" w:rsidRPr="00596BE8" w:rsidRDefault="00F66832"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contras</w:t>
      </w:r>
      <w:r w:rsidR="00DF40A5" w:rsidRPr="00596BE8">
        <w:rPr>
          <w:rFonts w:ascii="Times New Roman" w:hAnsi="Times New Roman" w:cs="Times New Roman"/>
          <w:color w:val="000000" w:themeColor="text1"/>
        </w:rPr>
        <w:t xml:space="preserve">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00DF40A5"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DB39DB">
        <w:rPr>
          <w:rFonts w:ascii="Times New Roman" w:hAnsi="Times New Roman" w:cs="Times New Roman"/>
          <w:color w:val="000000" w:themeColor="text1"/>
        </w:rPr>
        <w:t>,</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t xml:space="preserve">. </w:t>
      </w:r>
    </w:p>
    <w:p w14:paraId="148FE67C" w14:textId="77777777" w:rsidR="00596BE8" w:rsidRDefault="00596BE8" w:rsidP="002877A5">
      <w:pPr>
        <w:spacing w:line="480" w:lineRule="auto"/>
        <w:ind w:firstLine="720"/>
        <w:rPr>
          <w:rFonts w:ascii="Times New Roman" w:hAnsi="Times New Roman" w:cs="Times New Roman"/>
          <w:color w:val="7F7F7F" w:themeColor="text1" w:themeTint="80"/>
        </w:rPr>
      </w:pPr>
    </w:p>
    <w:p w14:paraId="5FC9FBC8" w14:textId="6A841C5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w:t>
      </w:r>
      <w:r w:rsidR="00EC2E8F">
        <w:rPr>
          <w:rFonts w:ascii="Times New Roman" w:hAnsi="Times New Roman" w:cs="Times New Roman"/>
          <w:color w:val="000000" w:themeColor="text1"/>
        </w:rPr>
        <w:t>or</w:t>
      </w:r>
      <w:r w:rsidR="0059502B" w:rsidRPr="002925CD">
        <w:rPr>
          <w:rFonts w:ascii="Times New Roman" w:hAnsi="Times New Roman" w:cs="Times New Roman"/>
          <w:color w:val="000000" w:themeColor="text1"/>
        </w:rPr>
        <w:t xml:space="preserve"> time to first reproduction</w:t>
      </w:r>
      <w:r w:rsidR="002522EA">
        <w:rPr>
          <w:rFonts w:ascii="Times New Roman" w:hAnsi="Times New Roman" w:cs="Times New Roman"/>
          <w:color w:val="000000" w:themeColor="text1"/>
        </w:rPr>
        <w:t>, which influence</w:t>
      </w:r>
      <w:r w:rsidR="0059502B" w:rsidRPr="002925CD">
        <w:rPr>
          <w:rFonts w:ascii="Times New Roman" w:hAnsi="Times New Roman" w:cs="Times New Roman"/>
          <w:color w:val="000000" w:themeColor="text1"/>
        </w:rPr>
        <w:t xml:space="preserve"> the time required for a population to achi</w:t>
      </w:r>
      <w:r w:rsidR="002522EA">
        <w:rPr>
          <w:rFonts w:ascii="Times New Roman" w:hAnsi="Times New Roman" w:cs="Times New Roman"/>
          <w:color w:val="000000" w:themeColor="text1"/>
        </w:rPr>
        <w:t>eve a stable age distribution</w:t>
      </w:r>
      <w:r w:rsidR="00596BE8" w:rsidRPr="002925CD">
        <w:rPr>
          <w:rFonts w:ascii="Times New Roman" w:hAnsi="Times New Roman" w:cs="Times New Roman"/>
          <w:color w:val="000000" w:themeColor="text1"/>
        </w:rPr>
        <w:t>.</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002B1A4C">
        <w:rPr>
          <w:rFonts w:ascii="Times New Roman" w:hAnsi="Times New Roman" w:cs="Times New Roman"/>
          <w:color w:val="000000" w:themeColor="text1"/>
        </w:rPr>
        <w:t xml:space="preserve">observed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 xml:space="preserve">(Aikio, </w:t>
      </w:r>
      <w:r w:rsidR="00676FE5" w:rsidRPr="00676FE5">
        <w:rPr>
          <w:rFonts w:ascii="Times New Roman" w:hAnsi="Times New Roman" w:cs="Times New Roman"/>
          <w:noProof/>
          <w:color w:val="000000" w:themeColor="text1"/>
        </w:rPr>
        <w:lastRenderedPageBreak/>
        <w:t>Richard P. Duncan, 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04906959" w:rsidR="0059502B" w:rsidRPr="00132303" w:rsidRDefault="00606FD1"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59502B"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0059502B"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0059502B"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0059502B"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0059502B"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0059502B"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(Prather et al. 2004)</w:t>
      </w:r>
      <w:r w:rsidR="0059502B"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0059502B"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0059502B"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0059502B"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0059502B"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0059502B"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00676FE5" w:rsidRPr="00676FE5">
        <w:rPr>
          <w:rFonts w:ascii="Times New Roman" w:hAnsi="Times New Roman" w:cs="Times New Roman"/>
          <w:noProof/>
          <w:color w:val="000000" w:themeColor="text1"/>
        </w:rPr>
        <w:t>(Hijmans et al. 2000, Kadmon et al. 2004, Reddy and Dávalos 2003)</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2877A5">
      <w:pPr>
        <w:spacing w:line="480" w:lineRule="auto"/>
        <w:rPr>
          <w:rFonts w:ascii="Times New Roman" w:hAnsi="Times New Roman" w:cs="Times New Roman"/>
          <w:color w:val="7F7F7F" w:themeColor="text1" w:themeTint="80"/>
        </w:rPr>
      </w:pPr>
    </w:p>
    <w:p w14:paraId="43035C72" w14:textId="446E9A0D" w:rsidR="0059502B" w:rsidRPr="00132303" w:rsidRDefault="0059502B" w:rsidP="002877A5">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lastRenderedPageBreak/>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2165F6">
        <w:rPr>
          <w:rFonts w:ascii="Times New Roman" w:hAnsi="Times New Roman" w:cs="Times New Roman"/>
          <w:color w:val="000000" w:themeColor="text1"/>
        </w:rPr>
        <w:t>spatial spread</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D37F7A">
        <w:rPr>
          <w:rFonts w:ascii="Times New Roman" w:hAnsi="Times New Roman" w:cs="Times New Roman"/>
          <w:color w:val="000000" w:themeColor="text1"/>
        </w:rPr>
        <w:t>has been found to be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t>.</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7F50F5D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w:t>
      </w:r>
      <w:r w:rsidR="00F3141A" w:rsidRPr="00932531">
        <w:rPr>
          <w:rFonts w:ascii="Times New Roman" w:hAnsi="Times New Roman" w:cs="Times New Roman"/>
          <w:color w:val="000000" w:themeColor="text1"/>
        </w:rPr>
        <w:lastRenderedPageBreak/>
        <w:t xml:space="preserve">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296F0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34A8B921" w14:textId="4D6CD67D" w:rsidR="0059502B" w:rsidRPr="00A3140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 xml:space="preserve">The approach I use here allowed me to combine data from multiple herbaria, while still accounting for potential biases.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58ADAF6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proofErr w:type="spellStart"/>
      <w:r w:rsidR="00694B28">
        <w:rPr>
          <w:rFonts w:ascii="Times New Roman" w:hAnsi="Times New Roman" w:cs="Times New Roman"/>
          <w:i/>
          <w:iCs/>
        </w:rPr>
        <w:t>Frangula</w:t>
      </w:r>
      <w:proofErr w:type="spellEnd"/>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w:t>
      </w:r>
      <w:r w:rsidR="00AB034B">
        <w:rPr>
          <w:rFonts w:ascii="Times New Roman" w:hAnsi="Times New Roman" w:cs="Times New Roman"/>
        </w:rPr>
        <w:t>contain an average of 2-3 seeds, with l</w:t>
      </w:r>
      <w:r w:rsidR="00694B28" w:rsidRPr="00CF3DA5">
        <w:rPr>
          <w:rFonts w:ascii="Times New Roman" w:hAnsi="Times New Roman" w:cs="Times New Roman"/>
        </w:rPr>
        <w:t>arge plants yield</w:t>
      </w:r>
      <w:r w:rsidR="00AB034B">
        <w:rPr>
          <w:rFonts w:ascii="Times New Roman" w:hAnsi="Times New Roman" w:cs="Times New Roman"/>
        </w:rPr>
        <w:t>ing</w:t>
      </w:r>
      <w:r w:rsidR="00694B28" w:rsidRPr="00CF3DA5">
        <w:rPr>
          <w:rFonts w:ascii="Times New Roman" w:hAnsi="Times New Roman" w:cs="Times New Roman"/>
        </w:rPr>
        <w:t xml:space="preserve"> </w:t>
      </w:r>
      <w:r w:rsidR="00AB034B">
        <w:rPr>
          <w:rFonts w:ascii="Times New Roman" w:hAnsi="Times New Roman" w:cs="Times New Roman"/>
        </w:rPr>
        <w:t xml:space="preserve">as many as </w:t>
      </w:r>
      <w:r w:rsidR="00694B28" w:rsidRPr="00CF3DA5">
        <w:rPr>
          <w:rFonts w:ascii="Times New Roman" w:hAnsi="Times New Roman" w:cs="Times New Roman"/>
        </w:rPr>
        <w:t xml:space="preserve">approximately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694B28" w:rsidRPr="00CF3DA5">
        <w:rPr>
          <w:rFonts w:ascii="Times New Roman" w:hAnsi="Times New Roman" w:cs="Times New Roman"/>
        </w:rPr>
        <w:t xml:space="preserve">Pollen records indicate that in its native range, </w:t>
      </w:r>
      <w:r w:rsidR="00694B28" w:rsidRPr="00CF3DA5">
        <w:rPr>
          <w:rFonts w:ascii="Times New Roman" w:hAnsi="Times New Roman" w:cs="Times New Roman"/>
          <w:i/>
        </w:rPr>
        <w:t xml:space="preserve">F.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was one of the first woody plants to spread out of glacial </w:t>
      </w:r>
      <w:proofErr w:type="spellStart"/>
      <w:r w:rsidR="00694B28" w:rsidRPr="00CF3DA5">
        <w:rPr>
          <w:rFonts w:ascii="Times New Roman" w:hAnsi="Times New Roman" w:cs="Times New Roman"/>
        </w:rPr>
        <w:t>refugia</w:t>
      </w:r>
      <w:proofErr w:type="spellEnd"/>
      <w:r w:rsidR="00694B28" w:rsidRPr="00CF3DA5">
        <w:rPr>
          <w:rFonts w:ascii="Times New Roman" w:hAnsi="Times New Roman" w:cs="Times New Roman"/>
        </w:rPr>
        <w:t xml:space="preserve"> after the last glacial maximum</w:t>
      </w:r>
      <w:r w:rsidR="00694B28">
        <w:rPr>
          <w:rFonts w:ascii="Times New Roman" w:hAnsi="Times New Roman" w:cs="Times New Roman"/>
        </w:rPr>
        <w:t xml:space="preserve"> </w:t>
      </w:r>
      <w:r w:rsidR="00694B28" w:rsidRPr="00694B28">
        <w:rPr>
          <w:rFonts w:ascii="Times New Roman" w:hAnsi="Times New Roman" w:cs="Times New Roman"/>
          <w:noProof/>
        </w:rPr>
        <w:t>(Moe 1984)</w:t>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76FE5" w:rsidRPr="00676FE5">
        <w:rPr>
          <w:rFonts w:ascii="Times New Roman" w:hAnsi="Times New Roman" w:cs="Times New Roman"/>
          <w:noProof/>
        </w:rPr>
        <w:t>(Fagan and Peart 2004, Frappier et al. 2003)</w:t>
      </w:r>
      <w:r w:rsidR="00694B28">
        <w:rPr>
          <w:rFonts w:ascii="Times New Roman" w:hAnsi="Times New Roman" w:cs="Times New Roman"/>
          <w:noProof/>
        </w:rPr>
        <w:t>.</w:t>
      </w:r>
      <w:r w:rsidR="00694B28" w:rsidRPr="00CF3DA5">
        <w:rPr>
          <w:rFonts w:ascii="Times New Roman" w:hAnsi="Times New Roman" w:cs="Times New Roman"/>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is an invasive species of concern for land-managers in northeast and northern </w:t>
      </w:r>
      <w:proofErr w:type="spellStart"/>
      <w:r w:rsidR="00694B28" w:rsidRPr="00CF3DA5">
        <w:rPr>
          <w:rFonts w:ascii="Times New Roman" w:hAnsi="Times New Roman" w:cs="Times New Roman"/>
        </w:rPr>
        <w:t>midwest</w:t>
      </w:r>
      <w:proofErr w:type="spellEnd"/>
      <w:r w:rsidR="00694B28" w:rsidRPr="00CF3DA5">
        <w:rPr>
          <w:rFonts w:ascii="Times New Roman" w:hAnsi="Times New Roman" w:cs="Times New Roman"/>
        </w:rPr>
        <w:t xml:space="preserve"> North America</w:t>
      </w:r>
      <w:r w:rsidR="00694B28">
        <w:rPr>
          <w:rFonts w:ascii="Times New Roman" w:hAnsi="Times New Roman" w:cs="Times New Roman"/>
        </w:rPr>
        <w:t xml:space="preserve"> </w:t>
      </w:r>
      <w:r w:rsidR="00694B28" w:rsidRPr="00694B28">
        <w:rPr>
          <w:rFonts w:ascii="Times New Roman" w:hAnsi="Times New Roman" w:cs="Times New Roman"/>
          <w:noProof/>
        </w:rPr>
        <w:t>(Catling and Porebski 1994, Cunard and Lee 2008)</w:t>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sold in horticulture trade elsewhere.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w:t>
      </w:r>
      <w:r>
        <w:rPr>
          <w:rFonts w:ascii="Times New Roman" w:hAnsi="Times New Roman" w:cs="Times New Roman"/>
        </w:rPr>
        <w:lastRenderedPageBreak/>
        <w:t xml:space="preserve">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5A7AE08E" w:rsidR="0059502B" w:rsidRPr="00312367" w:rsidRDefault="00672917" w:rsidP="002877A5">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6A6A8A">
        <w:rPr>
          <w:rFonts w:ascii="Times New Roman" w:hAnsi="Times New Roman" w:cs="Times New Roman"/>
          <w:color w:val="000000" w:themeColor="text1"/>
        </w:rPr>
        <w:t>documenting</w:t>
      </w:r>
      <w:r w:rsidR="0059502B" w:rsidRPr="00672917">
        <w:rPr>
          <w:rFonts w:ascii="Times New Roman" w:hAnsi="Times New Roman" w:cs="Times New Roman"/>
          <w:color w:val="000000" w:themeColor="text1"/>
        </w:rPr>
        <w:t xml:space="preserve"> where the specimen was collected. However, many had descriptive information, which I used to </w:t>
      </w:r>
      <w:proofErr w:type="spellStart"/>
      <w:r w:rsidR="00261AEF">
        <w:rPr>
          <w:rFonts w:ascii="Times New Roman" w:hAnsi="Times New Roman" w:cs="Times New Roman"/>
          <w:color w:val="000000" w:themeColor="text1"/>
        </w:rPr>
        <w:t>georeference</w:t>
      </w:r>
      <w:proofErr w:type="spellEnd"/>
      <w:r>
        <w:rPr>
          <w:rFonts w:ascii="Times New Roman" w:hAnsi="Times New Roman" w:cs="Times New Roman"/>
          <w:color w:val="000000" w:themeColor="text1"/>
        </w:rPr>
        <w:t xml:space="preserve">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t>
      </w:r>
      <w:r w:rsidR="0059502B" w:rsidRPr="00672917">
        <w:rPr>
          <w:rFonts w:ascii="Times New Roman" w:hAnsi="Times New Roman" w:cs="Times New Roman"/>
          <w:color w:val="000000" w:themeColor="text1"/>
        </w:rPr>
        <w:lastRenderedPageBreak/>
        <w:t xml:space="preserve">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05DDF8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w:t>
      </w:r>
      <w:r w:rsidRPr="000746E2">
        <w:rPr>
          <w:rFonts w:ascii="Times New Roman" w:hAnsi="Times New Roman" w:cs="Times New Roman"/>
        </w:rPr>
        <w:lastRenderedPageBreak/>
        <w:t xml:space="preserve">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 xml:space="preserve">F. </w:t>
      </w:r>
      <w:proofErr w:type="spellStart"/>
      <w:r w:rsidR="00681618">
        <w:rPr>
          <w:rFonts w:ascii="Times New Roman" w:hAnsi="Times New Roman" w:cs="Times New Roman"/>
          <w:i/>
          <w:iCs/>
        </w:rPr>
        <w:t>alnus</w:t>
      </w:r>
      <w:proofErr w:type="spellEnd"/>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681618">
        <w:rPr>
          <w:rFonts w:ascii="Times New Roman" w:hAnsi="Times New Roman" w:cs="Times New Roman"/>
          <w:i/>
          <w:iCs/>
        </w:rPr>
        <w:t>Fraxinus</w:t>
      </w:r>
      <w:proofErr w:type="spellEnd"/>
      <w:r w:rsidR="00681618">
        <w:rPr>
          <w:rFonts w:ascii="Times New Roman" w:hAnsi="Times New Roman" w:cs="Times New Roman"/>
          <w:i/>
          <w:iCs/>
        </w:rPr>
        <w:t xml:space="preserve">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6666CB">
        <w:rPr>
          <w:rFonts w:ascii="Times New Roman" w:hAnsi="Times New Roman" w:cs="Times New Roman"/>
          <w:i/>
        </w:rPr>
        <w:t xml:space="preserve">, </w:t>
      </w:r>
      <w:r w:rsidR="006666CB">
        <w:rPr>
          <w:rFonts w:ascii="Times New Roman" w:hAnsi="Times New Roman" w:cs="Times New Roman"/>
        </w:rPr>
        <w:t>such as is the case for</w:t>
      </w:r>
      <w:r w:rsidRPr="009A7C3C">
        <w:rPr>
          <w:rFonts w:ascii="Times New Roman" w:hAnsi="Times New Roman" w:cs="Times New Roman"/>
        </w:rPr>
        <w:t xml:space="preserve">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w:t>
      </w:r>
      <w:r w:rsidRPr="009A7C3C">
        <w:rPr>
          <w:rFonts w:ascii="Times New Roman" w:hAnsi="Times New Roman" w:cs="Times New Roman"/>
        </w:rPr>
        <w:lastRenderedPageBreak/>
        <w:t xml:space="preserve">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w:t>
      </w:r>
      <w:r w:rsidRPr="009A7C3C">
        <w:rPr>
          <w:rFonts w:ascii="Times New Roman" w:hAnsi="Times New Roman" w:cs="Times New Roman"/>
        </w:rPr>
        <w:lastRenderedPageBreak/>
        <w:t xml:space="preserve">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6D997479"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1F454EE4"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lastRenderedPageBreak/>
        <w:t>(R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 xml:space="preserve">een the two growth </w:t>
      </w:r>
      <w:r w:rsidR="005028DF" w:rsidRPr="005028DF">
        <w:rPr>
          <w:rFonts w:ascii="Times New Roman" w:hAnsi="Times New Roman" w:cs="Times New Roman"/>
          <w:color w:val="000000" w:themeColor="text1"/>
        </w:rPr>
        <w:lastRenderedPageBreak/>
        <w:t>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w:t>
      </w:r>
      <w:r w:rsidRPr="008A5635">
        <w:rPr>
          <w:rFonts w:ascii="Times New Roman" w:hAnsi="Times New Roman" w:cs="Times New Roman"/>
          <w:color w:val="000000" w:themeColor="text1"/>
        </w:rPr>
        <w:lastRenderedPageBreak/>
        <w:t>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proofErr w:type="spellStart"/>
      <w:r w:rsidR="00740CE6">
        <w:rPr>
          <w:rFonts w:ascii="Times New Roman" w:hAnsi="Times New Roman" w:cs="Times New Roman"/>
          <w:i/>
          <w:iCs/>
        </w:rPr>
        <w:t>Frangula</w:t>
      </w:r>
      <w:proofErr w:type="spellEnd"/>
      <w:r w:rsidR="00740CE6">
        <w:rPr>
          <w:rFonts w:ascii="Times New Roman" w:hAnsi="Times New Roman" w:cs="Times New Roman"/>
          <w:i/>
          <w:iCs/>
        </w:rPr>
        <w:t xml:space="preserve">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2877A5">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1AAE7847"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early </w:t>
      </w:r>
      <w:r w:rsidR="000350D9">
        <w:rPr>
          <w:rFonts w:ascii="Times New Roman" w:hAnsi="Times New Roman" w:cs="Times New Roman"/>
          <w:color w:val="000000" w:themeColor="text1"/>
        </w:rPr>
        <w:t>in</w:t>
      </w:r>
      <w:r w:rsidRPr="0076017F">
        <w:rPr>
          <w:rFonts w:ascii="Times New Roman" w:hAnsi="Times New Roman" w:cs="Times New Roman"/>
          <w:color w:val="000000" w:themeColor="text1"/>
        </w:rPr>
        <w:t xml:space="preserve">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However, this region historical</w:t>
      </w:r>
      <w:r w:rsidR="00640C2E">
        <w:rPr>
          <w:rFonts w:ascii="Times New Roman" w:hAnsi="Times New Roman" w:cs="Times New Roman"/>
          <w:color w:val="000000" w:themeColor="text1"/>
        </w:rPr>
        <w:t>ly has</w:t>
      </w:r>
      <w:r w:rsidRPr="0076017F">
        <w:rPr>
          <w:rFonts w:ascii="Times New Roman" w:hAnsi="Times New Roman" w:cs="Times New Roman"/>
          <w:color w:val="000000" w:themeColor="text1"/>
        </w:rPr>
        <w:t xml:space="preserve">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0E0BDD6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30A5882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 and thus</w:t>
      </w:r>
      <w:r w:rsidR="00043FC3">
        <w:rPr>
          <w:rFonts w:ascii="Times New Roman" w:hAnsi="Times New Roman" w:cs="Times New Roman"/>
          <w:iCs/>
          <w:color w:val="000000" w:themeColor="text1"/>
        </w:rPr>
        <w:t xml:space="preserve"> we assume is</w:t>
      </w:r>
      <w:r w:rsidR="0059502B" w:rsidRPr="0057656D">
        <w:rPr>
          <w:rFonts w:ascii="Times New Roman" w:hAnsi="Times New Roman" w:cs="Times New Roman"/>
          <w:iCs/>
          <w:color w:val="000000" w:themeColor="text1"/>
        </w:rPr>
        <w:t xml:space="preserve">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 xml:space="preserve">ime periods that have either </w:t>
      </w:r>
      <w:r w:rsidR="0059502B" w:rsidRPr="0057656D">
        <w:rPr>
          <w:rFonts w:ascii="Times New Roman" w:hAnsi="Times New Roman" w:cs="Times New Roman"/>
          <w:iCs/>
          <w:color w:val="000000" w:themeColor="text1"/>
        </w:rPr>
        <w:lastRenderedPageBreak/>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41106793"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w:t>
      </w:r>
      <w:r w:rsidR="0059502B" w:rsidRPr="00326217">
        <w:rPr>
          <w:rFonts w:ascii="Times New Roman" w:hAnsi="Times New Roman" w:cs="Times New Roman"/>
          <w:color w:val="000000" w:themeColor="text1"/>
        </w:rPr>
        <w:lastRenderedPageBreak/>
        <w:t>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0E28CCB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59502B" w:rsidRPr="006579D3">
        <w:rPr>
          <w:rFonts w:ascii="Times New Roman" w:hAnsi="Times New Roman" w:cs="Times New Roman"/>
          <w:color w:val="000000" w:themeColor="text1"/>
        </w:rPr>
        <w:t>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6C01F1CF"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43040C5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150DE06C" w:rsidR="0059502B" w:rsidRDefault="00741A92" w:rsidP="002877A5">
      <w:pPr>
        <w:spacing w:line="480" w:lineRule="auto"/>
        <w:ind w:firstLine="720"/>
        <w:rPr>
          <w:rFonts w:ascii="Times New Roman" w:hAnsi="Times New Roman" w:cs="Times New Roman"/>
        </w:rPr>
      </w:pPr>
      <w:r>
        <w:rPr>
          <w:rFonts w:ascii="Times New Roman" w:hAnsi="Times New Roman" w:cs="Times New Roman"/>
        </w:rPr>
        <w:t xml:space="preserve">These results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756380">
        <w:rPr>
          <w:rFonts w:ascii="Times New Roman" w:hAnsi="Times New Roman" w:cs="Times New Roman"/>
        </w:rPr>
        <w:t xml:space="preserve"> more generally</w:t>
      </w:r>
      <w:r w:rsidR="002F4687">
        <w:rPr>
          <w:rFonts w:ascii="Times New Roman" w:hAnsi="Times New Roman" w:cs="Times New Roman"/>
        </w:rPr>
        <w:t>.</w:t>
      </w:r>
      <w:r w:rsidR="0059502B">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34287E4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5EBC95F" w14:textId="1080CC4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Herbarium records identify the role of long-distance spread in the spatial distribution of alien plants in New Zealand. J. Biogeogr. 37:1740–1751. </w:t>
      </w:r>
    </w:p>
    <w:p w14:paraId="31991788" w14:textId="38295D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592883F6" w14:textId="26764CC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xml:space="preserve">. 2006. Guide to Best Practices for Georeferencing. Page (A. D. Chapman and J. Wieczorek, Eds.). Global Biodiversity Information Facility, Copenhagen.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61F8E732" w14:textId="1007399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xml:space="preserve">. 1891. Trees of Washington, DC Compliments </w:t>
      </w:r>
      <w:r w:rsidR="00536DDE">
        <w:rPr>
          <w:rFonts w:ascii="Times New Roman" w:eastAsia="Times New Roman" w:hAnsi="Times New Roman" w:cs="Times New Roman"/>
          <w:noProof/>
        </w:rPr>
        <w:t>of the Forestry division. Bell Lithographing C</w:t>
      </w:r>
      <w:r w:rsidRPr="00AB18CF">
        <w:rPr>
          <w:rFonts w:ascii="Times New Roman" w:eastAsia="Times New Roman" w:hAnsi="Times New Roman" w:cs="Times New Roman"/>
          <w:noProof/>
        </w:rPr>
        <w:t>o.</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Lett. 14:407–418. </w:t>
      </w:r>
    </w:p>
    <w:p w14:paraId="098484AE" w14:textId="156AD5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Frangula alnus. Ann. Bot. 118:1089–1099. </w:t>
      </w:r>
    </w:p>
    <w:p w14:paraId="12DFE343" w14:textId="32F4611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w:t>
      </w:r>
      <w:r w:rsidRPr="00AB18CF">
        <w:rPr>
          <w:rFonts w:ascii="Times New Roman" w:eastAsia="Times New Roman" w:hAnsi="Times New Roman" w:cs="Times New Roman"/>
          <w:noProof/>
        </w:rPr>
        <w:lastRenderedPageBreak/>
        <w:t xml:space="preserve">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Rhamnus frangula in Norway. Nord. J. Bot. 4:655–660. </w:t>
      </w:r>
    </w:p>
    <w:p w14:paraId="36DE23C9" w14:textId="3E81004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QGIS Development Team</w:t>
      </w:r>
      <w:r w:rsidRPr="00AB18CF">
        <w:rPr>
          <w:rFonts w:ascii="Times New Roman" w:eastAsia="Times New Roman" w:hAnsi="Times New Roman" w:cs="Times New Roman"/>
          <w:noProof/>
        </w:rPr>
        <w:t>. 2012. QGIS Geographic Information System. &lt;http://qgis.osgeo.org&gt;.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xml:space="preserve">. 1910. The Pharmacopeia of the United </w:t>
      </w:r>
      <w:r w:rsidRPr="00AB18CF">
        <w:rPr>
          <w:rFonts w:ascii="Times New Roman" w:eastAsia="Times New Roman" w:hAnsi="Times New Roman" w:cs="Times New Roman"/>
          <w:noProof/>
        </w:rPr>
        <w:lastRenderedPageBreak/>
        <w:t>States of AmericaNinth Dece. P. Blakiston’s Son &amp; Company, Philadelphia.</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478936F8"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proofErr w:type="spellStart"/>
      <w:r w:rsidR="008B542F">
        <w:rPr>
          <w:rFonts w:ascii="Times New Roman" w:hAnsi="Times New Roman" w:cs="Times New Roman"/>
          <w:b w:val="0"/>
          <w:i/>
          <w:color w:val="auto"/>
          <w:sz w:val="24"/>
          <w:szCs w:val="24"/>
        </w:rPr>
        <w:t>Frangula</w:t>
      </w:r>
      <w:proofErr w:type="spellEnd"/>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associated species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virginica</w:t>
      </w:r>
      <w:proofErr w:type="spellEnd"/>
      <w:r w:rsidR="002F1410" w:rsidRPr="000F20B7">
        <w:rPr>
          <w:rFonts w:ascii="Times New Roman" w:hAnsi="Times New Roman" w:cs="Times New Roman"/>
          <w:b w:val="0"/>
          <w:iCs/>
          <w:color w:val="auto"/>
          <w:sz w:val="24"/>
          <w:szCs w:val="24"/>
        </w:rPr>
        <w:t xml:space="preserve"> (syn. </w:t>
      </w:r>
      <w:proofErr w:type="spellStart"/>
      <w:r w:rsidR="002F1410" w:rsidRPr="000F20B7">
        <w:rPr>
          <w:rFonts w:ascii="Times New Roman" w:hAnsi="Times New Roman" w:cs="Times New Roman"/>
          <w:b w:val="0"/>
          <w:i/>
          <w:iCs/>
          <w:color w:val="auto"/>
          <w:sz w:val="24"/>
          <w:szCs w:val="24"/>
        </w:rPr>
        <w:t>macrophylla</w:t>
      </w:r>
      <w:proofErr w:type="spellEnd"/>
      <w:r w:rsidR="002F1410" w:rsidRPr="000F20B7">
        <w:rPr>
          <w:rFonts w:ascii="Times New Roman" w:hAnsi="Times New Roman" w:cs="Times New Roman"/>
          <w:b w:val="0"/>
          <w:iCs/>
          <w:color w:val="auto"/>
          <w:sz w:val="24"/>
          <w:szCs w:val="24"/>
        </w:rPr>
        <w:t xml:space="preserve">), and </w:t>
      </w:r>
      <w:proofErr w:type="spellStart"/>
      <w:r w:rsidR="002F1410" w:rsidRPr="000F20B7">
        <w:rPr>
          <w:rFonts w:ascii="Times New Roman" w:hAnsi="Times New Roman" w:cs="Times New Roman"/>
          <w:b w:val="0"/>
          <w:i/>
          <w:iCs/>
          <w:color w:val="auto"/>
          <w:sz w:val="24"/>
          <w:szCs w:val="24"/>
        </w:rPr>
        <w:t>Fraxinus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w:t>
      </w:r>
      <w:r w:rsidR="00FB571D">
        <w:rPr>
          <w:rFonts w:ascii="Times New Roman" w:hAnsi="Times New Roman" w:cs="Times New Roman"/>
          <w:b w:val="0"/>
          <w:color w:val="auto"/>
          <w:sz w:val="24"/>
          <w:szCs w:val="24"/>
        </w:rPr>
        <w:lastRenderedPageBreak/>
        <w:t xml:space="preserve">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50D9"/>
    <w:rsid w:val="00037281"/>
    <w:rsid w:val="00043FC3"/>
    <w:rsid w:val="00044D75"/>
    <w:rsid w:val="00053BFD"/>
    <w:rsid w:val="00054F12"/>
    <w:rsid w:val="00057433"/>
    <w:rsid w:val="00070B59"/>
    <w:rsid w:val="00073134"/>
    <w:rsid w:val="000746E2"/>
    <w:rsid w:val="00077EFF"/>
    <w:rsid w:val="000A162A"/>
    <w:rsid w:val="000A4799"/>
    <w:rsid w:val="000A789B"/>
    <w:rsid w:val="000B0DDA"/>
    <w:rsid w:val="000B4F5C"/>
    <w:rsid w:val="000B7606"/>
    <w:rsid w:val="000C110B"/>
    <w:rsid w:val="000C4B1C"/>
    <w:rsid w:val="000D089F"/>
    <w:rsid w:val="000D147E"/>
    <w:rsid w:val="000D7141"/>
    <w:rsid w:val="000F1587"/>
    <w:rsid w:val="000F20B7"/>
    <w:rsid w:val="000F7524"/>
    <w:rsid w:val="00103FE8"/>
    <w:rsid w:val="00110689"/>
    <w:rsid w:val="00112849"/>
    <w:rsid w:val="0012027B"/>
    <w:rsid w:val="001242C9"/>
    <w:rsid w:val="00132303"/>
    <w:rsid w:val="00133C5A"/>
    <w:rsid w:val="001366A2"/>
    <w:rsid w:val="00144CA1"/>
    <w:rsid w:val="001547EE"/>
    <w:rsid w:val="00154AF6"/>
    <w:rsid w:val="00155963"/>
    <w:rsid w:val="001639C5"/>
    <w:rsid w:val="001703ED"/>
    <w:rsid w:val="00173F74"/>
    <w:rsid w:val="001A09E5"/>
    <w:rsid w:val="001A6F2B"/>
    <w:rsid w:val="001B0EAB"/>
    <w:rsid w:val="001B701B"/>
    <w:rsid w:val="001C10A4"/>
    <w:rsid w:val="001C44B4"/>
    <w:rsid w:val="001D02F3"/>
    <w:rsid w:val="001D12AB"/>
    <w:rsid w:val="001D2661"/>
    <w:rsid w:val="001F3C80"/>
    <w:rsid w:val="001F447B"/>
    <w:rsid w:val="001F5BC1"/>
    <w:rsid w:val="00207EF8"/>
    <w:rsid w:val="00207FEE"/>
    <w:rsid w:val="0021473A"/>
    <w:rsid w:val="002165F6"/>
    <w:rsid w:val="002413D8"/>
    <w:rsid w:val="002522EA"/>
    <w:rsid w:val="00256B58"/>
    <w:rsid w:val="00260DD9"/>
    <w:rsid w:val="00261AEF"/>
    <w:rsid w:val="00264461"/>
    <w:rsid w:val="002713F1"/>
    <w:rsid w:val="00286BDA"/>
    <w:rsid w:val="002877A5"/>
    <w:rsid w:val="002925CD"/>
    <w:rsid w:val="00295AEB"/>
    <w:rsid w:val="00295EB2"/>
    <w:rsid w:val="00296F02"/>
    <w:rsid w:val="002A30F0"/>
    <w:rsid w:val="002B1A4C"/>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711A9"/>
    <w:rsid w:val="00373169"/>
    <w:rsid w:val="00374DD8"/>
    <w:rsid w:val="00386797"/>
    <w:rsid w:val="003C0238"/>
    <w:rsid w:val="003D0E90"/>
    <w:rsid w:val="003D4604"/>
    <w:rsid w:val="003D4660"/>
    <w:rsid w:val="003D61F8"/>
    <w:rsid w:val="003E3E05"/>
    <w:rsid w:val="003F467A"/>
    <w:rsid w:val="00404B4F"/>
    <w:rsid w:val="00406553"/>
    <w:rsid w:val="00410E4A"/>
    <w:rsid w:val="00436B49"/>
    <w:rsid w:val="00450486"/>
    <w:rsid w:val="00462DB8"/>
    <w:rsid w:val="004704B3"/>
    <w:rsid w:val="004741FC"/>
    <w:rsid w:val="004764A4"/>
    <w:rsid w:val="00481E43"/>
    <w:rsid w:val="004946CA"/>
    <w:rsid w:val="004A5AC1"/>
    <w:rsid w:val="004B34D5"/>
    <w:rsid w:val="004C6E33"/>
    <w:rsid w:val="004D1775"/>
    <w:rsid w:val="004E63B7"/>
    <w:rsid w:val="004E6979"/>
    <w:rsid w:val="004E6C32"/>
    <w:rsid w:val="004F1B04"/>
    <w:rsid w:val="005013B4"/>
    <w:rsid w:val="00501AFB"/>
    <w:rsid w:val="00501DCF"/>
    <w:rsid w:val="005028DF"/>
    <w:rsid w:val="00511C9D"/>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3436"/>
    <w:rsid w:val="005D63BD"/>
    <w:rsid w:val="005E2BA7"/>
    <w:rsid w:val="005E3186"/>
    <w:rsid w:val="005E3BD2"/>
    <w:rsid w:val="005F0DE1"/>
    <w:rsid w:val="00606FD1"/>
    <w:rsid w:val="006224A2"/>
    <w:rsid w:val="0063088A"/>
    <w:rsid w:val="00634D89"/>
    <w:rsid w:val="00640C2E"/>
    <w:rsid w:val="00647C04"/>
    <w:rsid w:val="0065100E"/>
    <w:rsid w:val="00652C0A"/>
    <w:rsid w:val="006579D3"/>
    <w:rsid w:val="006666CB"/>
    <w:rsid w:val="00667C6D"/>
    <w:rsid w:val="00672917"/>
    <w:rsid w:val="00676FE5"/>
    <w:rsid w:val="00681618"/>
    <w:rsid w:val="00693831"/>
    <w:rsid w:val="00694752"/>
    <w:rsid w:val="00694B28"/>
    <w:rsid w:val="00695C3B"/>
    <w:rsid w:val="00697E96"/>
    <w:rsid w:val="006A6A8A"/>
    <w:rsid w:val="006C7FE2"/>
    <w:rsid w:val="006D07CA"/>
    <w:rsid w:val="006D2BAD"/>
    <w:rsid w:val="006D6F76"/>
    <w:rsid w:val="006E2B05"/>
    <w:rsid w:val="006E662E"/>
    <w:rsid w:val="006F7681"/>
    <w:rsid w:val="00707031"/>
    <w:rsid w:val="007102A9"/>
    <w:rsid w:val="00715F4C"/>
    <w:rsid w:val="007164D9"/>
    <w:rsid w:val="007234D3"/>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6221"/>
    <w:rsid w:val="007D5D7A"/>
    <w:rsid w:val="007E23D6"/>
    <w:rsid w:val="007E681F"/>
    <w:rsid w:val="007E79E2"/>
    <w:rsid w:val="007F536B"/>
    <w:rsid w:val="00800D19"/>
    <w:rsid w:val="008207F7"/>
    <w:rsid w:val="00821148"/>
    <w:rsid w:val="0082771D"/>
    <w:rsid w:val="00833BEA"/>
    <w:rsid w:val="00846B4C"/>
    <w:rsid w:val="0085286F"/>
    <w:rsid w:val="0085679E"/>
    <w:rsid w:val="0086650C"/>
    <w:rsid w:val="00875B87"/>
    <w:rsid w:val="008842BB"/>
    <w:rsid w:val="00887657"/>
    <w:rsid w:val="008A5635"/>
    <w:rsid w:val="008A588D"/>
    <w:rsid w:val="008B542F"/>
    <w:rsid w:val="008F02BB"/>
    <w:rsid w:val="008F2714"/>
    <w:rsid w:val="009039E1"/>
    <w:rsid w:val="0091245A"/>
    <w:rsid w:val="00932531"/>
    <w:rsid w:val="00944E4C"/>
    <w:rsid w:val="00987B94"/>
    <w:rsid w:val="009917F1"/>
    <w:rsid w:val="00994D3F"/>
    <w:rsid w:val="009A52FD"/>
    <w:rsid w:val="009A7C3C"/>
    <w:rsid w:val="009B6520"/>
    <w:rsid w:val="009C509B"/>
    <w:rsid w:val="009D1B0B"/>
    <w:rsid w:val="009E3368"/>
    <w:rsid w:val="009E790D"/>
    <w:rsid w:val="009F1580"/>
    <w:rsid w:val="009F19E2"/>
    <w:rsid w:val="009F45A6"/>
    <w:rsid w:val="00A146F3"/>
    <w:rsid w:val="00A14954"/>
    <w:rsid w:val="00A236F1"/>
    <w:rsid w:val="00A330FF"/>
    <w:rsid w:val="00A46CD0"/>
    <w:rsid w:val="00A53C1F"/>
    <w:rsid w:val="00A60B83"/>
    <w:rsid w:val="00A94B5B"/>
    <w:rsid w:val="00AA410C"/>
    <w:rsid w:val="00AA4E23"/>
    <w:rsid w:val="00AA759E"/>
    <w:rsid w:val="00AB034B"/>
    <w:rsid w:val="00AB18CF"/>
    <w:rsid w:val="00AB5C65"/>
    <w:rsid w:val="00AB7398"/>
    <w:rsid w:val="00AD37DC"/>
    <w:rsid w:val="00AD7FD9"/>
    <w:rsid w:val="00AF05DE"/>
    <w:rsid w:val="00B03182"/>
    <w:rsid w:val="00B1436C"/>
    <w:rsid w:val="00B155A0"/>
    <w:rsid w:val="00B1621D"/>
    <w:rsid w:val="00B20482"/>
    <w:rsid w:val="00B517A8"/>
    <w:rsid w:val="00B55056"/>
    <w:rsid w:val="00B55E52"/>
    <w:rsid w:val="00B819CA"/>
    <w:rsid w:val="00B90AC5"/>
    <w:rsid w:val="00BA08A8"/>
    <w:rsid w:val="00BB3AA0"/>
    <w:rsid w:val="00BB427C"/>
    <w:rsid w:val="00BB62A5"/>
    <w:rsid w:val="00BC652B"/>
    <w:rsid w:val="00BE3045"/>
    <w:rsid w:val="00BF053D"/>
    <w:rsid w:val="00C2361F"/>
    <w:rsid w:val="00C348DE"/>
    <w:rsid w:val="00C34CA4"/>
    <w:rsid w:val="00C415FA"/>
    <w:rsid w:val="00C57D50"/>
    <w:rsid w:val="00C64C24"/>
    <w:rsid w:val="00C64CD7"/>
    <w:rsid w:val="00C65363"/>
    <w:rsid w:val="00C7299A"/>
    <w:rsid w:val="00C77194"/>
    <w:rsid w:val="00C87AA6"/>
    <w:rsid w:val="00C93A87"/>
    <w:rsid w:val="00C93E19"/>
    <w:rsid w:val="00CA4793"/>
    <w:rsid w:val="00CB0AC0"/>
    <w:rsid w:val="00CB1D1B"/>
    <w:rsid w:val="00CB73DF"/>
    <w:rsid w:val="00CE17A7"/>
    <w:rsid w:val="00CE5731"/>
    <w:rsid w:val="00CF6908"/>
    <w:rsid w:val="00D01CA2"/>
    <w:rsid w:val="00D031E1"/>
    <w:rsid w:val="00D13CF8"/>
    <w:rsid w:val="00D21763"/>
    <w:rsid w:val="00D35151"/>
    <w:rsid w:val="00D37F7A"/>
    <w:rsid w:val="00D41B73"/>
    <w:rsid w:val="00D427F4"/>
    <w:rsid w:val="00D51344"/>
    <w:rsid w:val="00D72A21"/>
    <w:rsid w:val="00D73FBF"/>
    <w:rsid w:val="00D82EDE"/>
    <w:rsid w:val="00D90E9C"/>
    <w:rsid w:val="00DA150F"/>
    <w:rsid w:val="00DB15FE"/>
    <w:rsid w:val="00DB39DB"/>
    <w:rsid w:val="00DB5D93"/>
    <w:rsid w:val="00DD3C34"/>
    <w:rsid w:val="00DD4F8A"/>
    <w:rsid w:val="00DE2F35"/>
    <w:rsid w:val="00DF1710"/>
    <w:rsid w:val="00DF40A5"/>
    <w:rsid w:val="00E049FF"/>
    <w:rsid w:val="00E305F9"/>
    <w:rsid w:val="00E4214A"/>
    <w:rsid w:val="00E448E0"/>
    <w:rsid w:val="00E45D01"/>
    <w:rsid w:val="00E54B8D"/>
    <w:rsid w:val="00E65993"/>
    <w:rsid w:val="00E75D55"/>
    <w:rsid w:val="00E83125"/>
    <w:rsid w:val="00E84FD5"/>
    <w:rsid w:val="00E921F4"/>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605A1"/>
    <w:rsid w:val="00F64DE6"/>
    <w:rsid w:val="00F66832"/>
    <w:rsid w:val="00F67395"/>
    <w:rsid w:val="00FA6DA1"/>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3A7174-0B01-F844-8E69-B3C9DF7F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40</Pages>
  <Words>9071</Words>
  <Characters>51705</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202</cp:revision>
  <cp:lastPrinted>2015-06-05T01:03:00Z</cp:lastPrinted>
  <dcterms:created xsi:type="dcterms:W3CDTF">2014-03-10T17:18:00Z</dcterms:created>
  <dcterms:modified xsi:type="dcterms:W3CDTF">2017-12-06T14:27:00Z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