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w:t>
      </w:r>
      <w:proofErr w:type="gramStart"/>
      <w:r w:rsidR="00C2361F">
        <w:rPr>
          <w:rFonts w:ascii="Times New Roman" w:hAnsi="Times New Roman" w:cs="Times New Roman"/>
          <w:color w:val="FF0000"/>
        </w:rPr>
        <w:t>particular importance</w:t>
      </w:r>
      <w:proofErr w:type="gramEnd"/>
      <w:r w:rsidR="00C2361F">
        <w:rPr>
          <w:rFonts w:ascii="Times New Roman" w:hAnsi="Times New Roman" w:cs="Times New Roman"/>
          <w:color w:val="FF0000"/>
        </w:rPr>
        <w:t xml:space="preserv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632132C2"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6E83FDF0"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ower than its potential maximum. It generally follows</w:t>
      </w:r>
      <w:r w:rsidR="002A30F0" w:rsidRPr="00596BE8">
        <w:rPr>
          <w:rFonts w:ascii="Times New Roman" w:hAnsi="Times New Roman" w:cs="Times New Roman"/>
          <w:color w:val="000000" w:themeColor="text1"/>
        </w:rPr>
        <w:t xml:space="preserve"> population establishment</w:t>
      </w:r>
      <w:r w:rsidR="004704B3">
        <w:rPr>
          <w:rFonts w:ascii="Times New Roman" w:hAnsi="Times New Roman" w:cs="Times New Roman"/>
          <w:color w:val="000000" w:themeColor="text1"/>
        </w:rPr>
        <w:t xml:space="preserve"> and ends with</w:t>
      </w:r>
      <w:r w:rsidR="00596BE8" w:rsidRPr="00596BE8">
        <w:rPr>
          <w:rFonts w:ascii="Times New Roman" w:hAnsi="Times New Roman" w:cs="Times New Roman"/>
          <w:color w:val="000000" w:themeColor="text1"/>
        </w:rPr>
        <w:t xml:space="preserve"> an acceleration in growth rate</w:t>
      </w:r>
      <w:r w:rsidR="0059502B" w:rsidRPr="00596BE8">
        <w:rPr>
          <w:rFonts w:ascii="Times New Roman" w:hAnsi="Times New Roman" w:cs="Times New Roman"/>
          <w:color w:val="000000" w:themeColor="text1"/>
        </w:rPr>
        <w:t xml:space="preserve">. </w:t>
      </w:r>
      <w:r w:rsidR="00596BE8" w:rsidRPr="00596BE8">
        <w:rPr>
          <w:rFonts w:ascii="Times New Roman" w:hAnsi="Times New Roman" w:cs="Times New Roman"/>
          <w:color w:val="000000" w:themeColor="text1"/>
        </w:rPr>
        <w:t xml:space="preserve">In this case, a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743EC53C"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these 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be applied to address this lack of </w:t>
      </w:r>
      <w:r w:rsidR="0059502B" w:rsidRPr="002925CD">
        <w:rPr>
          <w:rFonts w:ascii="Times New Roman" w:hAnsi="Times New Roman" w:cs="Times New Roman"/>
          <w:color w:val="000000" w:themeColor="text1"/>
        </w:rPr>
        <w:lastRenderedPageBreak/>
        <w:t>empirical support</w:t>
      </w:r>
      <w:r w:rsidR="00514A26">
        <w:rPr>
          <w:rFonts w:ascii="Times New Roman" w:hAnsi="Times New Roman" w:cs="Times New Roman"/>
          <w:color w:val="000000" w:themeColor="text1"/>
        </w:rPr>
        <w:t xml:space="preserve"> by using these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7C6016FE"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t xml:space="preserve">Retrospective spatial analyses can yield insights into the ecological processes involved in the spread of non-native invasive species in novel regions.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546984">
        <w:rPr>
          <w:rFonts w:ascii="Times New Roman" w:hAnsi="Times New Roman" w:cs="Times New Roman"/>
          <w:color w:val="000000" w:themeColor="text1"/>
        </w:rPr>
        <w:t>Analysis of the i</w:t>
      </w:r>
      <w:r w:rsidRPr="00132303">
        <w:rPr>
          <w:rFonts w:ascii="Times New Roman" w:hAnsi="Times New Roman" w:cs="Times New Roman"/>
          <w:color w:val="000000" w:themeColor="text1"/>
        </w:rPr>
        <w:t xml:space="preserve">nformation from herbarium records </w:t>
      </w:r>
      <w:r w:rsidR="00546984">
        <w:rPr>
          <w:rFonts w:ascii="Times New Roman" w:hAnsi="Times New Roman" w:cs="Times New Roman"/>
          <w:color w:val="000000" w:themeColor="text1"/>
        </w:rPr>
        <w:t>can yield</w:t>
      </w:r>
      <w:r w:rsidRPr="00132303">
        <w:rPr>
          <w:rFonts w:ascii="Times New Roman" w:hAnsi="Times New Roman" w:cs="Times New Roman"/>
          <w:color w:val="000000" w:themeColor="text1"/>
        </w:rPr>
        <w:t xml:space="preserve"> estimate</w:t>
      </w:r>
      <w:r w:rsidR="00546984">
        <w:rPr>
          <w:rFonts w:ascii="Times New Roman" w:hAnsi="Times New Roman" w:cs="Times New Roman"/>
          <w:color w:val="000000" w:themeColor="text1"/>
        </w:rPr>
        <w:t>s of</w:t>
      </w:r>
      <w:r w:rsidRPr="00132303">
        <w:rPr>
          <w:rFonts w:ascii="Times New Roman" w:hAnsi="Times New Roman" w:cs="Times New Roman"/>
          <w:color w:val="000000" w:themeColor="text1"/>
        </w:rPr>
        <w:t xml:space="preserv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133C5A">
        <w:rPr>
          <w:rFonts w:ascii="Times New Roman" w:hAnsi="Times New Roman" w:cs="Times New Roman"/>
          <w:color w:val="000000" w:themeColor="text1"/>
        </w:rPr>
        <w:t>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collected near museums, herbaria, botanical gardens, and academic centers, as</w:t>
      </w:r>
      <w:r w:rsidR="00320E7F" w:rsidRPr="00132303">
        <w:rPr>
          <w:rFonts w:ascii="Times New Roman" w:hAnsi="Times New Roman" w:cs="Times New Roman"/>
          <w:color w:val="000000" w:themeColor="text1"/>
        </w:rPr>
        <w:t xml:space="preserve"> well as urban areas in general</w:t>
      </w:r>
      <w:r w:rsidR="00133C5A">
        <w:rPr>
          <w:rFonts w:ascii="Times New Roman" w:hAnsi="Times New Roman" w:cs="Times New Roman"/>
          <w:color w:val="000000" w:themeColor="text1"/>
        </w:rPr>
        <w:t xml:space="preserve"> is a noted pattern</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For plant</w:t>
      </w:r>
      <w:r w:rsidRPr="00132303">
        <w:rPr>
          <w:rFonts w:ascii="Times New Roman" w:hAnsi="Times New Roman" w:cs="Times New Roman"/>
          <w:color w:val="000000" w:themeColor="text1"/>
        </w:rPr>
        <w:t xml:space="preserve"> collection, this is sometimes referred to as the “botanist effect”. 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79B78972"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proofErr w:type="spellStart"/>
      <w:r w:rsidRPr="00132303">
        <w:rPr>
          <w:rFonts w:ascii="Times New Roman" w:hAnsi="Times New Roman" w:cs="Times New Roman"/>
          <w:color w:val="000000" w:themeColor="text1"/>
        </w:rPr>
        <w:t>areal</w:t>
      </w:r>
      <w:proofErr w:type="spellEnd"/>
      <w:r w:rsidRPr="00132303">
        <w:rPr>
          <w:rFonts w:ascii="Times New Roman" w:hAnsi="Times New Roman" w:cs="Times New Roman"/>
          <w:color w:val="000000" w:themeColor="text1"/>
        </w:rPr>
        <w:t xml:space="preserve"> growth (i.e., spatial spread) </w:t>
      </w:r>
      <w:r w:rsidR="009F1580">
        <w:rPr>
          <w:rFonts w:ascii="Times New Roman" w:hAnsi="Times New Roman" w:cs="Times New Roman"/>
          <w:color w:val="000000" w:themeColor="text1"/>
        </w:rPr>
        <w:t>of</w:t>
      </w:r>
      <w:r w:rsidRPr="00132303">
        <w:rPr>
          <w:rFonts w:ascii="Times New Roman" w:hAnsi="Times New Roman" w:cs="Times New Roman"/>
          <w:color w:val="000000" w:themeColor="text1"/>
        </w:rPr>
        <w:t xml:space="preserve"> range expanding species.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336694B3"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the botanist effect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Though</w:t>
      </w:r>
      <w:r w:rsidR="00F3141A" w:rsidRPr="00932531">
        <w:rPr>
          <w:rFonts w:ascii="Times New Roman" w:hAnsi="Times New Roman" w:cs="Times New Roman"/>
          <w:color w:val="000000" w:themeColor="text1"/>
        </w:rPr>
        <w:t xml:space="preserve"> this was a qualitative, primarily visual, assessment,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extend such approaches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w:t>
      </w:r>
      <w:r w:rsidR="0059502B" w:rsidRPr="00932531">
        <w:rPr>
          <w:rFonts w:ascii="Times New Roman" w:hAnsi="Times New Roman" w:cs="Times New Roman"/>
          <w:color w:val="000000" w:themeColor="text1"/>
        </w:rPr>
        <w:lastRenderedPageBreak/>
        <w:t xml:space="preserve">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421B9921"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one non-native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sidR="00526CDC">
        <w:rPr>
          <w:rFonts w:ascii="Times New Roman" w:hAnsi="Times New Roman" w:cs="Times New Roman"/>
        </w:rPr>
        <w:t>,</w:t>
      </w:r>
      <w:r>
        <w:rPr>
          <w:rFonts w:ascii="Times New Roman" w:hAnsi="Times New Roman" w:cs="Times New Roman"/>
        </w:rPr>
        <w:t xml:space="preserve"> throughout its </w:t>
      </w:r>
      <w:r w:rsidR="00994D3F">
        <w:rPr>
          <w:rFonts w:ascii="Times New Roman" w:hAnsi="Times New Roman" w:cs="Times New Roman"/>
        </w:rPr>
        <w:t>full</w:t>
      </w:r>
      <w:r w:rsidR="000F7524">
        <w:rPr>
          <w:rFonts w:ascii="Times New Roman" w:hAnsi="Times New Roman" w:cs="Times New Roman"/>
        </w:rPr>
        <w:t xml:space="preserve"> </w:t>
      </w:r>
      <w:r>
        <w:rPr>
          <w:rFonts w:ascii="Times New Roman" w:hAnsi="Times New Roman" w:cs="Times New Roman"/>
        </w:rPr>
        <w:t xml:space="preserve">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400D7452" w:rsidR="0059502B" w:rsidRPr="0078182E" w:rsidRDefault="00D73FBF" w:rsidP="0059502B">
      <w:pPr>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1D12AB">
        <w:rPr>
          <w:rFonts w:ascii="Times New Roman" w:hAnsi="Times New Roman" w:cs="Times New Roman"/>
          <w:b/>
          <w:color w:val="C00000"/>
        </w:rPr>
        <w:t>(~2500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59502B">
      <w:pPr>
        <w:rPr>
          <w:rFonts w:ascii="Times New Roman" w:hAnsi="Times New Roman" w:cs="Times New Roman"/>
          <w:caps/>
        </w:rPr>
      </w:pPr>
      <w:r w:rsidRPr="00647C04">
        <w:rPr>
          <w:rFonts w:ascii="Times New Roman" w:hAnsi="Times New Roman" w:cs="Times New Roman"/>
          <w:caps/>
          <w:highlight w:val="yellow"/>
        </w:rPr>
        <w:t>Study Species</w:t>
      </w:r>
    </w:p>
    <w:p w14:paraId="03CA7B30" w14:textId="77777777" w:rsidR="00D73FBF" w:rsidRPr="00D73FBF" w:rsidRDefault="00D73FBF" w:rsidP="0059502B">
      <w:pPr>
        <w:rPr>
          <w:rFonts w:ascii="Times New Roman" w:hAnsi="Times New Roman" w:cs="Times New Roman"/>
        </w:rPr>
      </w:pPr>
    </w:p>
    <w:p w14:paraId="0D4A0C8C" w14:textId="77777777" w:rsidR="00D73FBF" w:rsidRDefault="00D73FBF" w:rsidP="0059502B">
      <w:pPr>
        <w:rPr>
          <w:rFonts w:ascii="Times New Roman" w:hAnsi="Times New Roman" w:cs="Times New Roman"/>
        </w:rPr>
      </w:pPr>
    </w:p>
    <w:p w14:paraId="6263782B" w14:textId="7A59B086"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various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I used all presence records with information on the year and location (county level or finer) of observation in my analysis.</w:t>
      </w:r>
    </w:p>
    <w:p w14:paraId="4572B0EA" w14:textId="77777777" w:rsidR="0059502B" w:rsidRDefault="0059502B" w:rsidP="0059502B">
      <w:pPr>
        <w:rPr>
          <w:rFonts w:ascii="Times New Roman" w:hAnsi="Times New Roman" w:cs="Times New Roman"/>
        </w:rPr>
      </w:pPr>
    </w:p>
    <w:p w14:paraId="1BF44101" w14:textId="77777777" w:rsidR="0059502B" w:rsidRPr="00D73FBF" w:rsidRDefault="0059502B" w:rsidP="0059502B">
      <w:pPr>
        <w:rPr>
          <w:rFonts w:ascii="Times New Roman" w:hAnsi="Times New Roman" w:cs="Times New Roman"/>
          <w:color w:val="7F7F7F" w:themeColor="text1" w:themeTint="80"/>
        </w:rPr>
      </w:pPr>
    </w:p>
    <w:p w14:paraId="5E6E1442" w14:textId="7475652B" w:rsidR="0059502B" w:rsidRPr="007B6221" w:rsidRDefault="00672917" w:rsidP="007B6221">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Pr>
          <w:rFonts w:ascii="Times New Roman" w:hAnsi="Times New Roman" w:cs="Times New Roman"/>
          <w:color w:val="000000" w:themeColor="text1"/>
        </w:rPr>
        <w:t>my</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for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however some cases required additional searches on named locations, such as unique building names or geographic features. The descriptive location information allowed for varying degrees of precision in the final latitude and longitude value assigned.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color w:val="7F7F7F" w:themeColor="text1" w:themeTint="80"/>
        </w:rPr>
      </w:pP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w:t>
      </w:r>
      <w:r w:rsidR="007E23D6" w:rsidRPr="00207FEE">
        <w:rPr>
          <w:rFonts w:ascii="Times New Roman" w:hAnsi="Times New Roman" w:cs="Times New Roman"/>
        </w:rPr>
        <w:t xml:space="preserve"> </w:t>
      </w:r>
      <w:r w:rsidRPr="00207FEE">
        <w:rPr>
          <w:rFonts w:ascii="Times New Roman" w:hAnsi="Times New Roman" w:cs="Times New Roman"/>
        </w:rPr>
        <w:t xml:space="preserve">records per year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w:t>
      </w:r>
      <w:r w:rsidRPr="00207FEE">
        <w:rPr>
          <w:rFonts w:ascii="Times New Roman" w:hAnsi="Times New Roman" w:cs="Times New Roman"/>
        </w:rPr>
        <w:lastRenderedPageBreak/>
        <w:t xml:space="preserve">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1BA859AA"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the rate of range expansion of </w:t>
      </w:r>
      <w:r w:rsidR="00EA659F" w:rsidRPr="005E3186">
        <w:rPr>
          <w:rFonts w:ascii="Times New Roman" w:hAnsi="Times New Roman" w:cs="Times New Roman"/>
          <w:i/>
          <w:iCs/>
        </w:rPr>
        <w:t xml:space="preserve">F. </w:t>
      </w:r>
      <w:proofErr w:type="spellStart"/>
      <w:r w:rsidR="00EA659F"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created a map of </w:t>
      </w:r>
      <w:r w:rsidR="00707031" w:rsidRPr="005E3186">
        <w:rPr>
          <w:rFonts w:ascii="Times New Roman" w:hAnsi="Times New Roman" w:cs="Times New Roman"/>
        </w:rPr>
        <w:t>5 x 5 arc minutes (~ 10 x 10 km)</w:t>
      </w:r>
      <w:r w:rsidRPr="005E3186">
        <w:rPr>
          <w:rFonts w:ascii="Times New Roman" w:hAnsi="Times New Roman" w:cs="Times New Roman"/>
        </w:rPr>
        <w:t xml:space="preserve"> grid cells for the area of interest (Longitude: -97.0 – -62.0 degrees; Latitude: 38.0 – 48.0 degrees) using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Because a unit of longitude is smaller at higher latitudes than at lower latitudes, the area of each grid cell decreases towards the poles</w:t>
      </w:r>
      <w:r w:rsidR="005E2BA7" w:rsidRPr="005E3186">
        <w:rPr>
          <w:rFonts w:ascii="Times New Roman" w:hAnsi="Times New Roman" w:cs="Times New Roman"/>
        </w:rPr>
        <w:t xml:space="preserve">, in this case ranging from </w:t>
      </w:r>
      <w:r w:rsidRPr="005E3186">
        <w:rPr>
          <w:rFonts w:ascii="Times New Roman" w:hAnsi="Times New Roman" w:cs="Times New Roman"/>
        </w:rPr>
        <w:t>ca. 67 km</w:t>
      </w:r>
      <w:r w:rsidRPr="005E3186">
        <w:rPr>
          <w:rFonts w:ascii="Times New Roman" w:hAnsi="Times New Roman" w:cs="Times New Roman"/>
          <w:vertAlign w:val="superscript"/>
        </w:rPr>
        <w:t>2</w:t>
      </w:r>
      <w:r w:rsidRPr="005E3186">
        <w:rPr>
          <w:rFonts w:ascii="Times New Roman" w:hAnsi="Times New Roman" w:cs="Times New Roman"/>
        </w:rPr>
        <w:t xml:space="preserve"> to ca. 57 km</w:t>
      </w:r>
      <w:r w:rsidRPr="005E3186">
        <w:rPr>
          <w:rFonts w:ascii="Times New Roman" w:hAnsi="Times New Roman" w:cs="Times New Roman"/>
          <w:vertAlign w:val="superscript"/>
        </w:rPr>
        <w:t>2</w:t>
      </w:r>
      <w:r w:rsidRPr="005E3186">
        <w:rPr>
          <w:rFonts w:ascii="Times New Roman" w:hAnsi="Times New Roman" w:cs="Times New Roman"/>
        </w:rPr>
        <w:t xml:space="preserve">. Because </w:t>
      </w:r>
      <w:r w:rsidRPr="005E3186">
        <w:rPr>
          <w:rFonts w:ascii="Times New Roman" w:hAnsi="Times New Roman" w:cs="Times New Roman"/>
          <w:i/>
          <w:iCs/>
        </w:rPr>
        <w:t xml:space="preserve">F. </w:t>
      </w:r>
      <w:proofErr w:type="spellStart"/>
      <w:r w:rsidRPr="005E3186">
        <w:rPr>
          <w:rFonts w:ascii="Times New Roman" w:hAnsi="Times New Roman" w:cs="Times New Roman"/>
          <w:i/>
          <w:iCs/>
        </w:rPr>
        <w:t>alnus</w:t>
      </w:r>
      <w:proofErr w:type="spellEnd"/>
      <w:r w:rsidRPr="005E3186">
        <w:rPr>
          <w:rFonts w:ascii="Times New Roman" w:hAnsi="Times New Roman" w:cs="Times New Roman"/>
        </w:rPr>
        <w:t xml:space="preserve"> occurrences were widely distributed throughout the study region, I assumed the</w:t>
      </w:r>
      <w:r w:rsidR="005E2BA7" w:rsidRPr="005E3186">
        <w:rPr>
          <w:rFonts w:ascii="Times New Roman" w:hAnsi="Times New Roman" w:cs="Times New Roman"/>
        </w:rPr>
        <w:t>se differences</w:t>
      </w:r>
      <w:r w:rsidRPr="005E3186">
        <w:rPr>
          <w:rFonts w:ascii="Times New Roman" w:hAnsi="Times New Roman" w:cs="Times New Roman"/>
        </w:rPr>
        <w:t xml:space="preserve"> would be negligible on average.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Pr="005E3186">
        <w:rPr>
          <w:rFonts w:ascii="Times New Roman" w:hAnsi="Times New Roman" w:cs="Times New Roman"/>
        </w:rPr>
        <w:t xml:space="preserve"> with additionally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occurrence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w:t>
      </w:r>
      <w:r w:rsidR="005E2BA7" w:rsidRPr="005E3186">
        <w:rPr>
          <w:rFonts w:ascii="Times New Roman" w:hAnsi="Times New Roman" w:cs="Times New Roman"/>
        </w:rPr>
        <w:t xml:space="preserve">With these data, </w:t>
      </w:r>
      <w:r w:rsidRPr="005E3186">
        <w:rPr>
          <w:rFonts w:ascii="Times New Roman" w:hAnsi="Times New Roman" w:cs="Times New Roman"/>
        </w:rPr>
        <w:t xml:space="preserve">I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classified as occupied, it wou</w:t>
      </w:r>
      <w:r w:rsidR="005E2BA7" w:rsidRPr="005E3186">
        <w:rPr>
          <w:rFonts w:ascii="Times New Roman" w:hAnsi="Times New Roman" w:cs="Times New Roman"/>
        </w:rPr>
        <w:t>ld not later be</w:t>
      </w:r>
      <w:r w:rsidRPr="005E3186">
        <w:rPr>
          <w:rFonts w:ascii="Times New Roman" w:hAnsi="Times New Roman" w:cs="Times New Roman"/>
        </w:rPr>
        <w:t xml:space="preserve"> unoccupied.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in the same manner as that used 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 Assuming </w:t>
      </w:r>
      <w:proofErr w:type="spellStart"/>
      <w:r w:rsidRPr="005E3186">
        <w:rPr>
          <w:rFonts w:ascii="Times New Roman" w:hAnsi="Times New Roman" w:cs="Times New Roman"/>
        </w:rPr>
        <w:t>areal</w:t>
      </w:r>
      <w:proofErr w:type="spellEnd"/>
      <w:r w:rsidRPr="005E3186">
        <w:rPr>
          <w:rFonts w:ascii="Times New Roman" w:hAnsi="Times New Roman" w:cs="Times New Roman"/>
        </w:rPr>
        <w:t xml:space="preserve"> growth is a random diffusion process, this relationship should be linear</w:t>
      </w:r>
      <w:r w:rsidR="005E2BA7" w:rsidRPr="005E3186">
        <w:rPr>
          <w:rFonts w:ascii="Times New Roman" w:hAnsi="Times New Roman" w:cs="Times New Roman"/>
        </w:rPr>
        <w:t xml:space="preserve"> </w:t>
      </w:r>
      <w:r w:rsidR="005E2BA7" w:rsidRPr="005E3186">
        <w:rPr>
          <w:rFonts w:ascii="Times New Roman" w:hAnsi="Times New Roman" w:cs="Times New Roman"/>
        </w:rPr>
        <w:fldChar w:fldCharType="begin" w:fldLock="1"/>
      </w:r>
      <w:r w:rsidR="005E2BA7" w:rsidRPr="005E3186">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 "properties" : { "noteIndex" : 0 }, "schema" : "https://github.com/citation-style-language/schema/raw/master/csl-citation.json" }</w:instrText>
      </w:r>
      <w:r w:rsidR="005E2BA7" w:rsidRPr="005E3186">
        <w:rPr>
          <w:rFonts w:ascii="Times New Roman" w:hAnsi="Times New Roman" w:cs="Times New Roman"/>
        </w:rPr>
        <w:fldChar w:fldCharType="separate"/>
      </w:r>
      <w:r w:rsidR="005E2BA7" w:rsidRPr="005E3186">
        <w:rPr>
          <w:rFonts w:ascii="Times New Roman" w:hAnsi="Times New Roman" w:cs="Times New Roman"/>
          <w:noProof/>
        </w:rPr>
        <w:t>(Crooks and Soulé 1999)</w:t>
      </w:r>
      <w:r w:rsidR="005E2BA7" w:rsidRPr="005E3186">
        <w:rPr>
          <w:rFonts w:ascii="Times New Roman" w:hAnsi="Times New Roman" w:cs="Times New Roman"/>
        </w:rPr>
        <w:fldChar w:fldCharType="end"/>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54AF62A8"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bookmarkStart w:id="2" w:name="_GoBack"/>
      <w:r w:rsidRPr="000746E2">
        <w:rPr>
          <w:rFonts w:ascii="Times New Roman" w:hAnsi="Times New Roman" w:cs="Times New Roman"/>
        </w:rPr>
        <w:t xml:space="preserve">Many records </w:t>
      </w:r>
      <w:r w:rsidR="005665FD" w:rsidRPr="000746E2">
        <w:rPr>
          <w:rFonts w:ascii="Times New Roman" w:hAnsi="Times New Roman" w:cs="Times New Roman"/>
        </w:rPr>
        <w:t>included</w:t>
      </w:r>
      <w:r w:rsidRPr="000746E2">
        <w:rPr>
          <w:rFonts w:ascii="Times New Roman" w:hAnsi="Times New Roman" w:cs="Times New Roman"/>
        </w:rPr>
        <w:t xml:space="preserve"> spatial information to </w:t>
      </w:r>
      <w:proofErr w:type="spellStart"/>
      <w:r w:rsidRPr="000746E2">
        <w:rPr>
          <w:rFonts w:ascii="Times New Roman" w:hAnsi="Times New Roman" w:cs="Times New Roman"/>
        </w:rPr>
        <w:t>georeference</w:t>
      </w:r>
      <w:proofErr w:type="spellEnd"/>
      <w:r w:rsidRPr="000746E2">
        <w:rPr>
          <w:rFonts w:ascii="Times New Roman" w:hAnsi="Times New Roman" w:cs="Times New Roman"/>
        </w:rPr>
        <w:t xml:space="preserve"> the collection location to </w:t>
      </w:r>
      <w:r w:rsidR="005665FD" w:rsidRPr="000746E2">
        <w:rPr>
          <w:rFonts w:ascii="Times New Roman" w:hAnsi="Times New Roman" w:cs="Times New Roman"/>
        </w:rPr>
        <w:t xml:space="preserve">only </w:t>
      </w:r>
      <w:r w:rsidRPr="000746E2">
        <w:rPr>
          <w:rFonts w:ascii="Times New Roman" w:hAnsi="Times New Roman" w:cs="Times New Roman"/>
        </w:rPr>
        <w:t xml:space="preserve">the county in which it occurred. Further, </w:t>
      </w:r>
      <w:proofErr w:type="spellStart"/>
      <w:r w:rsidRPr="000746E2">
        <w:rPr>
          <w:rFonts w:ascii="Times New Roman" w:hAnsi="Times New Roman" w:cs="Times New Roman"/>
        </w:rPr>
        <w:t>georeferencing</w:t>
      </w:r>
      <w:proofErr w:type="spellEnd"/>
      <w:r w:rsidRPr="000746E2">
        <w:rPr>
          <w:rFonts w:ascii="Times New Roman" w:hAnsi="Times New Roman" w:cs="Times New Roman"/>
        </w:rPr>
        <w:t xml:space="preserve">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sidRPr="000746E2">
        <w:rPr>
          <w:rFonts w:ascii="Times New Roman" w:hAnsi="Times New Roman" w:cs="Times New Roman"/>
        </w:rPr>
        <w:fldChar w:fldCharType="begin" w:fldLock="1"/>
      </w:r>
      <w:r w:rsidR="00BC652B" w:rsidRPr="000746E2">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sidRPr="000746E2">
        <w:rPr>
          <w:rFonts w:ascii="Times New Roman" w:hAnsi="Times New Roman" w:cs="Times New Roman"/>
        </w:rPr>
        <w:fldChar w:fldCharType="separate"/>
      </w:r>
      <w:r w:rsidRPr="000746E2">
        <w:rPr>
          <w:rFonts w:ascii="Times New Roman" w:hAnsi="Times New Roman" w:cs="Times New Roman"/>
          <w:noProof/>
        </w:rPr>
        <w:t>Barney 2006)</w:t>
      </w:r>
      <w:r w:rsidRPr="000746E2">
        <w:rPr>
          <w:rFonts w:ascii="Times New Roman" w:hAnsi="Times New Roman" w:cs="Times New Roman"/>
        </w:rPr>
        <w:fldChar w:fldCharType="end"/>
      </w:r>
      <w:r w:rsidRPr="000746E2">
        <w:rPr>
          <w:rFonts w:ascii="Times New Roman" w:hAnsi="Times New Roman" w:cs="Times New Roman"/>
        </w:rPr>
        <w:t xml:space="preserve">. </w:t>
      </w:r>
      <w:proofErr w:type="gramStart"/>
      <w:r w:rsidRPr="000746E2">
        <w:rPr>
          <w:rFonts w:ascii="Times New Roman" w:hAnsi="Times New Roman" w:cs="Times New Roman"/>
        </w:rPr>
        <w:t>Similar to</w:t>
      </w:r>
      <w:proofErr w:type="gramEnd"/>
      <w:r w:rsidRPr="000746E2">
        <w:rPr>
          <w:rFonts w:ascii="Times New Roman" w:hAnsi="Times New Roman" w:cs="Times New Roman"/>
        </w:rPr>
        <w:t xml:space="preserve">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henceforth considered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p>
    <w:bookmarkEnd w:id="2"/>
    <w:p w14:paraId="17C19A67" w14:textId="77777777" w:rsidR="0059502B" w:rsidRPr="00D73FBF" w:rsidRDefault="0059502B" w:rsidP="0059502B">
      <w:pPr>
        <w:rPr>
          <w:rFonts w:ascii="Times New Roman" w:hAnsi="Times New Roman" w:cs="Times New Roman"/>
          <w:color w:val="7F7F7F" w:themeColor="text1" w:themeTint="80"/>
        </w:rPr>
      </w:pPr>
    </w:p>
    <w:p w14:paraId="794D13D7" w14:textId="77777777" w:rsidR="0059502B" w:rsidRPr="00D73FBF" w:rsidRDefault="0059502B" w:rsidP="0059502B">
      <w:pPr>
        <w:rPr>
          <w:rFonts w:ascii="Times New Roman" w:hAnsi="Times New Roman" w:cs="Times New Roman"/>
          <w:color w:val="7F7F7F" w:themeColor="text1" w:themeTint="80"/>
        </w:rPr>
      </w:pPr>
      <w:r w:rsidRPr="00D73FBF">
        <w:rPr>
          <w:rFonts w:ascii="Times New Roman" w:hAnsi="Times New Roman" w:cs="Times New Roman"/>
          <w:i/>
          <w:color w:val="7F7F7F" w:themeColor="text1" w:themeTint="80"/>
        </w:rPr>
        <w:t>Accounting for unequal sampling effort in time and space</w:t>
      </w:r>
    </w:p>
    <w:p w14:paraId="1CFF28AD" w14:textId="77777777" w:rsidR="0059502B" w:rsidRPr="00D73FBF" w:rsidRDefault="0059502B" w:rsidP="0059502B">
      <w:pPr>
        <w:rPr>
          <w:rFonts w:ascii="Times New Roman" w:hAnsi="Times New Roman" w:cs="Times New Roman"/>
          <w:color w:val="7F7F7F" w:themeColor="text1" w:themeTint="80"/>
        </w:rPr>
      </w:pPr>
    </w:p>
    <w:p w14:paraId="03C83B36" w14:textId="2B15F031" w:rsidR="0059502B" w:rsidRPr="00D73FBF" w:rsidRDefault="0059502B" w:rsidP="0059502B">
      <w:pPr>
        <w:ind w:firstLine="36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w:t>
      </w:r>
      <w:r w:rsidRPr="00D73FBF">
        <w:rPr>
          <w:rFonts w:ascii="Times New Roman" w:hAnsi="Times New Roman" w:cs="Times New Roman"/>
          <w:color w:val="7F7F7F" w:themeColor="text1" w:themeTint="80"/>
        </w:rPr>
        <w:lastRenderedPageBreak/>
        <w:t xml:space="preserve">and population size should be in equilibrium with their environment (e.g., native species)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(Delisle et al. 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I chose the following group of associated native species, each of which has similar habitat requirements as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Speckled Alder (</w:t>
      </w:r>
      <w:proofErr w:type="spellStart"/>
      <w:r w:rsidRPr="00D73FBF">
        <w:rPr>
          <w:rFonts w:ascii="Times New Roman" w:hAnsi="Times New Roman" w:cs="Times New Roman"/>
          <w:i/>
          <w:iCs/>
          <w:color w:val="7F7F7F" w:themeColor="text1" w:themeTint="80"/>
        </w:rPr>
        <w:t>Alnus</w:t>
      </w:r>
      <w:proofErr w:type="spellEnd"/>
      <w:r w:rsidRPr="00D73FBF">
        <w:rPr>
          <w:rFonts w:ascii="Times New Roman" w:hAnsi="Times New Roman" w:cs="Times New Roman"/>
          <w:i/>
          <w:iCs/>
          <w:color w:val="7F7F7F" w:themeColor="text1" w:themeTint="80"/>
        </w:rPr>
        <w:t xml:space="preserve"> </w:t>
      </w:r>
      <w:proofErr w:type="spellStart"/>
      <w:r w:rsidRPr="00D73FBF">
        <w:rPr>
          <w:rFonts w:ascii="Times New Roman" w:hAnsi="Times New Roman" w:cs="Times New Roman"/>
          <w:i/>
          <w:iCs/>
          <w:color w:val="7F7F7F" w:themeColor="text1" w:themeTint="80"/>
        </w:rPr>
        <w:t>incana</w:t>
      </w:r>
      <w:proofErr w:type="spellEnd"/>
      <w:r w:rsidRPr="00D73FBF">
        <w:rPr>
          <w:rFonts w:ascii="Times New Roman" w:hAnsi="Times New Roman" w:cs="Times New Roman"/>
          <w:iCs/>
          <w:color w:val="7F7F7F" w:themeColor="text1" w:themeTint="80"/>
        </w:rPr>
        <w:t xml:space="preserve">), </w:t>
      </w:r>
      <w:r w:rsidRPr="00D73FBF">
        <w:rPr>
          <w:rFonts w:ascii="Times New Roman" w:hAnsi="Times New Roman" w:cs="Times New Roman"/>
          <w:color w:val="7F7F7F" w:themeColor="text1" w:themeTint="80"/>
        </w:rPr>
        <w:t>Smooth Alder (</w:t>
      </w:r>
      <w:proofErr w:type="spellStart"/>
      <w:r w:rsidRPr="00D73FBF">
        <w:rPr>
          <w:rFonts w:ascii="Times New Roman" w:hAnsi="Times New Roman" w:cs="Times New Roman"/>
          <w:i/>
          <w:iCs/>
          <w:color w:val="7F7F7F" w:themeColor="text1" w:themeTint="80"/>
        </w:rPr>
        <w:t>Alnus</w:t>
      </w:r>
      <w:proofErr w:type="spellEnd"/>
      <w:r w:rsidRPr="00D73FBF">
        <w:rPr>
          <w:rFonts w:ascii="Times New Roman" w:hAnsi="Times New Roman" w:cs="Times New Roman"/>
          <w:i/>
          <w:iCs/>
          <w:color w:val="7F7F7F" w:themeColor="text1" w:themeTint="80"/>
        </w:rPr>
        <w:t xml:space="preserve"> </w:t>
      </w:r>
      <w:proofErr w:type="spellStart"/>
      <w:r w:rsidRPr="00D73FBF">
        <w:rPr>
          <w:rFonts w:ascii="Times New Roman" w:hAnsi="Times New Roman" w:cs="Times New Roman"/>
          <w:i/>
          <w:iCs/>
          <w:color w:val="7F7F7F" w:themeColor="text1" w:themeTint="80"/>
        </w:rPr>
        <w:t>serrulata</w:t>
      </w:r>
      <w:proofErr w:type="spellEnd"/>
      <w:r w:rsidRPr="00D73FBF">
        <w:rPr>
          <w:rFonts w:ascii="Times New Roman" w:hAnsi="Times New Roman" w:cs="Times New Roman"/>
          <w:iCs/>
          <w:color w:val="7F7F7F" w:themeColor="text1" w:themeTint="80"/>
        </w:rPr>
        <w:t xml:space="preserve">), </w:t>
      </w:r>
      <w:proofErr w:type="spellStart"/>
      <w:r w:rsidRPr="00D73FBF">
        <w:rPr>
          <w:rFonts w:ascii="Times New Roman" w:hAnsi="Times New Roman" w:cs="Times New Roman"/>
          <w:color w:val="7F7F7F" w:themeColor="text1" w:themeTint="80"/>
        </w:rPr>
        <w:t>Alderleaf</w:t>
      </w:r>
      <w:proofErr w:type="spellEnd"/>
      <w:r w:rsidRPr="00D73FBF">
        <w:rPr>
          <w:rFonts w:ascii="Times New Roman" w:hAnsi="Times New Roman" w:cs="Times New Roman"/>
          <w:color w:val="7F7F7F" w:themeColor="text1" w:themeTint="80"/>
        </w:rPr>
        <w:t xml:space="preserve"> Buckthorn (</w:t>
      </w:r>
      <w:proofErr w:type="spellStart"/>
      <w:r w:rsidRPr="00D73FBF">
        <w:rPr>
          <w:rFonts w:ascii="Times New Roman" w:hAnsi="Times New Roman" w:cs="Times New Roman"/>
          <w:i/>
          <w:iCs/>
          <w:color w:val="7F7F7F" w:themeColor="text1" w:themeTint="80"/>
        </w:rPr>
        <w:t>Rhamnus</w:t>
      </w:r>
      <w:proofErr w:type="spellEnd"/>
      <w:r w:rsidRPr="00D73FBF">
        <w:rPr>
          <w:rFonts w:ascii="Times New Roman" w:hAnsi="Times New Roman" w:cs="Times New Roman"/>
          <w:i/>
          <w:iCs/>
          <w:color w:val="7F7F7F" w:themeColor="text1" w:themeTint="80"/>
        </w:rPr>
        <w:t xml:space="preserve"> </w:t>
      </w:r>
      <w:proofErr w:type="spellStart"/>
      <w:r w:rsidRPr="00D73FBF">
        <w:rPr>
          <w:rFonts w:ascii="Times New Roman" w:hAnsi="Times New Roman" w:cs="Times New Roman"/>
          <w:i/>
          <w:iCs/>
          <w:color w:val="7F7F7F" w:themeColor="text1" w:themeTint="80"/>
        </w:rPr>
        <w:t>alnifolia</w:t>
      </w:r>
      <w:proofErr w:type="spellEnd"/>
      <w:r w:rsidRPr="00D73FBF">
        <w:rPr>
          <w:rFonts w:ascii="Times New Roman" w:hAnsi="Times New Roman" w:cs="Times New Roman"/>
          <w:iCs/>
          <w:color w:val="7F7F7F" w:themeColor="text1" w:themeTint="80"/>
        </w:rPr>
        <w:t xml:space="preserve">), </w:t>
      </w:r>
      <w:r w:rsidRPr="00D73FBF">
        <w:rPr>
          <w:rFonts w:ascii="Times New Roman" w:hAnsi="Times New Roman" w:cs="Times New Roman"/>
          <w:color w:val="7F7F7F" w:themeColor="text1" w:themeTint="80"/>
        </w:rPr>
        <w:t>Meadow Willow (</w:t>
      </w:r>
      <w:r w:rsidRPr="00D73FBF">
        <w:rPr>
          <w:rFonts w:ascii="Times New Roman" w:hAnsi="Times New Roman" w:cs="Times New Roman"/>
          <w:i/>
          <w:iCs/>
          <w:color w:val="7F7F7F" w:themeColor="text1" w:themeTint="80"/>
        </w:rPr>
        <w:t xml:space="preserve">Salix </w:t>
      </w:r>
      <w:proofErr w:type="spellStart"/>
      <w:r w:rsidRPr="00D73FBF">
        <w:rPr>
          <w:rFonts w:ascii="Times New Roman" w:hAnsi="Times New Roman" w:cs="Times New Roman"/>
          <w:i/>
          <w:iCs/>
          <w:color w:val="7F7F7F" w:themeColor="text1" w:themeTint="80"/>
        </w:rPr>
        <w:t>peiolarisi</w:t>
      </w:r>
      <w:proofErr w:type="spellEnd"/>
      <w:r w:rsidRPr="00D73FBF">
        <w:rPr>
          <w:rFonts w:ascii="Times New Roman" w:hAnsi="Times New Roman" w:cs="Times New Roman"/>
          <w:iCs/>
          <w:color w:val="7F7F7F" w:themeColor="text1" w:themeTint="80"/>
        </w:rPr>
        <w:t>)</w:t>
      </w:r>
      <w:r w:rsidRPr="00D73FBF">
        <w:rPr>
          <w:rFonts w:ascii="Times New Roman" w:hAnsi="Times New Roman" w:cs="Times New Roman"/>
          <w:i/>
          <w:iCs/>
          <w:color w:val="7F7F7F" w:themeColor="text1" w:themeTint="80"/>
        </w:rPr>
        <w:t xml:space="preserve">, </w:t>
      </w:r>
      <w:r w:rsidRPr="00D73FBF">
        <w:rPr>
          <w:rFonts w:ascii="Times New Roman" w:hAnsi="Times New Roman" w:cs="Times New Roman"/>
          <w:iCs/>
          <w:color w:val="7F7F7F" w:themeColor="text1" w:themeTint="80"/>
        </w:rPr>
        <w:t>Witch Hazel (</w:t>
      </w:r>
      <w:proofErr w:type="spellStart"/>
      <w:r w:rsidRPr="00D73FBF">
        <w:rPr>
          <w:rFonts w:ascii="Times New Roman" w:hAnsi="Times New Roman" w:cs="Times New Roman"/>
          <w:i/>
          <w:iCs/>
          <w:color w:val="7F7F7F" w:themeColor="text1" w:themeTint="80"/>
        </w:rPr>
        <w:t>Hamamelis</w:t>
      </w:r>
      <w:proofErr w:type="spellEnd"/>
      <w:r w:rsidRPr="00D73FBF">
        <w:rPr>
          <w:rFonts w:ascii="Times New Roman" w:hAnsi="Times New Roman" w:cs="Times New Roman"/>
          <w:i/>
          <w:iCs/>
          <w:color w:val="7F7F7F" w:themeColor="text1" w:themeTint="80"/>
        </w:rPr>
        <w:t xml:space="preserve"> </w:t>
      </w:r>
      <w:proofErr w:type="spellStart"/>
      <w:r w:rsidRPr="00D73FBF">
        <w:rPr>
          <w:rFonts w:ascii="Times New Roman" w:hAnsi="Times New Roman" w:cs="Times New Roman"/>
          <w:i/>
          <w:iCs/>
          <w:color w:val="7F7F7F" w:themeColor="text1" w:themeTint="80"/>
        </w:rPr>
        <w:t>virginica</w:t>
      </w:r>
      <w:proofErr w:type="spellEnd"/>
      <w:r w:rsidRPr="00D73FBF">
        <w:rPr>
          <w:rFonts w:ascii="Times New Roman" w:hAnsi="Times New Roman" w:cs="Times New Roman"/>
          <w:iCs/>
          <w:color w:val="7F7F7F" w:themeColor="text1" w:themeTint="80"/>
        </w:rPr>
        <w:t xml:space="preserve"> (syn. </w:t>
      </w:r>
      <w:proofErr w:type="spellStart"/>
      <w:r w:rsidRPr="00D73FBF">
        <w:rPr>
          <w:rFonts w:ascii="Times New Roman" w:hAnsi="Times New Roman" w:cs="Times New Roman"/>
          <w:i/>
          <w:iCs/>
          <w:color w:val="7F7F7F" w:themeColor="text1" w:themeTint="80"/>
        </w:rPr>
        <w:t>macrophylla</w:t>
      </w:r>
      <w:proofErr w:type="spellEnd"/>
      <w:r w:rsidRPr="00D73FBF">
        <w:rPr>
          <w:rFonts w:ascii="Times New Roman" w:hAnsi="Times New Roman" w:cs="Times New Roman"/>
          <w:iCs/>
          <w:color w:val="7F7F7F" w:themeColor="text1" w:themeTint="80"/>
        </w:rPr>
        <w:t>)), and White Ash (</w:t>
      </w:r>
      <w:proofErr w:type="spellStart"/>
      <w:r w:rsidRPr="00D73FBF">
        <w:rPr>
          <w:rFonts w:ascii="Times New Roman" w:hAnsi="Times New Roman" w:cs="Times New Roman"/>
          <w:i/>
          <w:iCs/>
          <w:color w:val="7F7F7F" w:themeColor="text1" w:themeTint="80"/>
        </w:rPr>
        <w:t>Fraxinus</w:t>
      </w:r>
      <w:proofErr w:type="spellEnd"/>
      <w:r w:rsidRPr="00D73FBF">
        <w:rPr>
          <w:rFonts w:ascii="Times New Roman" w:hAnsi="Times New Roman" w:cs="Times New Roman"/>
          <w:i/>
          <w:iCs/>
          <w:color w:val="7F7F7F" w:themeColor="text1" w:themeTint="80"/>
        </w:rPr>
        <w:t xml:space="preserve"> Americana</w:t>
      </w:r>
      <w:r w:rsidRPr="00D73FBF">
        <w:rPr>
          <w:rFonts w:ascii="Times New Roman" w:hAnsi="Times New Roman" w:cs="Times New Roman"/>
          <w:iCs/>
          <w:color w:val="7F7F7F" w:themeColor="text1" w:themeTint="80"/>
        </w:rPr>
        <w:t>).</w:t>
      </w:r>
      <w:r w:rsidRPr="00D73FBF">
        <w:rPr>
          <w:rFonts w:ascii="Times New Roman" w:hAnsi="Times New Roman" w:cs="Times New Roman"/>
          <w:color w:val="7F7F7F" w:themeColor="text1" w:themeTint="80"/>
        </w:rPr>
        <w:t xml:space="preserve"> These species represent woody plants that are likely to be observed in ecological conditions where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is observed. As noted above, </w:t>
      </w:r>
      <w:proofErr w:type="spellStart"/>
      <w:r w:rsidRPr="00D73FBF">
        <w:rPr>
          <w:rFonts w:ascii="Times New Roman" w:hAnsi="Times New Roman" w:cs="Times New Roman"/>
          <w:color w:val="7F7F7F" w:themeColor="text1" w:themeTint="80"/>
        </w:rPr>
        <w:t>Catling</w:t>
      </w:r>
      <w:proofErr w:type="spellEnd"/>
      <w:r w:rsidRPr="00D73FBF">
        <w:rPr>
          <w:rFonts w:ascii="Times New Roman" w:hAnsi="Times New Roman" w:cs="Times New Roman"/>
          <w:color w:val="7F7F7F" w:themeColor="text1" w:themeTint="80"/>
        </w:rPr>
        <w:t xml:space="preserve"> and </w:t>
      </w:r>
      <w:proofErr w:type="spellStart"/>
      <w:r w:rsidRPr="00D73FBF">
        <w:rPr>
          <w:rFonts w:ascii="Times New Roman" w:hAnsi="Times New Roman" w:cs="Times New Roman"/>
          <w:color w:val="7F7F7F" w:themeColor="text1" w:themeTint="80"/>
        </w:rPr>
        <w:t>Porebski</w:t>
      </w:r>
      <w:proofErr w:type="spellEnd"/>
      <w:r w:rsidRPr="00D73FBF">
        <w:rPr>
          <w:rFonts w:ascii="Times New Roman" w:hAnsi="Times New Roman" w:cs="Times New Roman"/>
          <w:color w:val="7F7F7F" w:themeColor="text1" w:themeTint="80"/>
        </w:rPr>
        <w:t xml:space="preserve"> </w:t>
      </w:r>
      <w:r w:rsidRPr="00D73FBF">
        <w:rPr>
          <w:rFonts w:ascii="Times New Roman" w:hAnsi="Times New Roman" w:cs="Times New Roman"/>
          <w:color w:val="7F7F7F" w:themeColor="text1" w:themeTint="80"/>
        </w:rPr>
        <w:fldChar w:fldCharType="begin" w:fldLock="1"/>
      </w:r>
      <w:r w:rsidR="007A6C8E" w:rsidRPr="00D73FB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(1994)</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compared the distribution of record collections for </w:t>
      </w:r>
      <w:r w:rsidRPr="00D73FBF">
        <w:rPr>
          <w:rFonts w:ascii="Times New Roman" w:hAnsi="Times New Roman" w:cs="Times New Roman"/>
          <w:i/>
          <w:iCs/>
          <w:color w:val="7F7F7F" w:themeColor="text1" w:themeTint="80"/>
        </w:rPr>
        <w:t xml:space="preserve">R. </w:t>
      </w:r>
      <w:proofErr w:type="spellStart"/>
      <w:r w:rsidRPr="00D73FBF">
        <w:rPr>
          <w:rFonts w:ascii="Times New Roman" w:hAnsi="Times New Roman" w:cs="Times New Roman"/>
          <w:i/>
          <w:iCs/>
          <w:color w:val="7F7F7F" w:themeColor="text1" w:themeTint="80"/>
        </w:rPr>
        <w:t>alnifolia</w:t>
      </w:r>
      <w:proofErr w:type="spellEnd"/>
      <w:r w:rsidRPr="00D73FBF">
        <w:rPr>
          <w:rFonts w:ascii="Times New Roman" w:hAnsi="Times New Roman" w:cs="Times New Roman"/>
          <w:color w:val="7F7F7F" w:themeColor="text1" w:themeTint="80"/>
        </w:rPr>
        <w:t xml:space="preserve"> to that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i/>
          <w:color w:val="7F7F7F" w:themeColor="text1" w:themeTint="80"/>
        </w:rPr>
        <w:t xml:space="preserve"> </w:t>
      </w:r>
      <w:r w:rsidRPr="00D73FBF">
        <w:rPr>
          <w:rFonts w:ascii="Times New Roman" w:hAnsi="Times New Roman" w:cs="Times New Roman"/>
          <w:color w:val="7F7F7F" w:themeColor="text1" w:themeTint="80"/>
        </w:rPr>
        <w:t xml:space="preserve">as a comparison. Similarly, </w:t>
      </w:r>
      <w:r w:rsidRPr="00D73FBF">
        <w:rPr>
          <w:rFonts w:ascii="Times New Roman" w:hAnsi="Times New Roman" w:cs="Times New Roman"/>
          <w:i/>
          <w:iCs/>
          <w:color w:val="7F7F7F" w:themeColor="text1" w:themeTint="80"/>
        </w:rPr>
        <w:t xml:space="preserve">Salix </w:t>
      </w:r>
      <w:proofErr w:type="spellStart"/>
      <w:r w:rsidRPr="00D73FBF">
        <w:rPr>
          <w:rFonts w:ascii="Times New Roman" w:hAnsi="Times New Roman" w:cs="Times New Roman"/>
          <w:i/>
          <w:iCs/>
          <w:color w:val="7F7F7F" w:themeColor="text1" w:themeTint="80"/>
        </w:rPr>
        <w:t>peiolaris</w:t>
      </w:r>
      <w:proofErr w:type="spellEnd"/>
      <w:r w:rsidRPr="00D73FBF">
        <w:rPr>
          <w:rFonts w:ascii="Times New Roman" w:hAnsi="Times New Roman" w:cs="Times New Roman"/>
          <w:color w:val="7F7F7F" w:themeColor="text1" w:themeTint="80"/>
        </w:rPr>
        <w:t xml:space="preserve"> was used in a paired comparison with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in a study on the effects of invasive and native species on wetland species diversity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(Houlahan and Findlay 2004)</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The other species in this group are found in ecological conditions conducive to the growth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(personal observations;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Little et al. 1980; Sibley 2009)</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To construct the associated species dataset, I searched GBIF for all records that were located within the area of interest described in </w:t>
      </w:r>
      <w:r w:rsidRPr="00D73FBF">
        <w:rPr>
          <w:rFonts w:ascii="Times New Roman" w:hAnsi="Times New Roman" w:cs="Times New Roman"/>
          <w:i/>
          <w:color w:val="7F7F7F" w:themeColor="text1" w:themeTint="80"/>
        </w:rPr>
        <w:t>Area of occupancy through time</w:t>
      </w:r>
      <w:r w:rsidRPr="00D73FBF">
        <w:rPr>
          <w:rFonts w:ascii="Times New Roman" w:hAnsi="Times New Roman" w:cs="Times New Roman"/>
          <w:color w:val="7F7F7F" w:themeColor="text1" w:themeTint="80"/>
        </w:rPr>
        <w:t xml:space="preserve">.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w:t>
      </w:r>
      <w:proofErr w:type="gramStart"/>
      <w:r w:rsidRPr="00D73FBF">
        <w:rPr>
          <w:rFonts w:ascii="Times New Roman" w:hAnsi="Times New Roman" w:cs="Times New Roman"/>
          <w:color w:val="7F7F7F" w:themeColor="text1" w:themeTint="80"/>
        </w:rPr>
        <w:t>all of these</w:t>
      </w:r>
      <w:proofErr w:type="gramEnd"/>
      <w:r w:rsidRPr="00D73FBF">
        <w:rPr>
          <w:rFonts w:ascii="Times New Roman" w:hAnsi="Times New Roman" w:cs="Times New Roman"/>
          <w:color w:val="7F7F7F" w:themeColor="text1" w:themeTint="80"/>
        </w:rPr>
        <w:t xml:space="preserve"> species into one dataset,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5E67B9DE"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I compared the trends for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and the group of associated species for both area of occupancy through time and counties occupied through time in a similar manner to </w:t>
      </w:r>
      <w:proofErr w:type="spellStart"/>
      <w:r w:rsidRPr="00D73FBF">
        <w:rPr>
          <w:rFonts w:ascii="Times New Roman" w:hAnsi="Times New Roman" w:cs="Times New Roman"/>
          <w:color w:val="7F7F7F" w:themeColor="text1" w:themeTint="80"/>
        </w:rPr>
        <w:t>Delisle</w:t>
      </w:r>
      <w:proofErr w:type="spellEnd"/>
      <w:r w:rsidRPr="00D73FBF">
        <w:rPr>
          <w:rFonts w:ascii="Times New Roman" w:hAnsi="Times New Roman" w:cs="Times New Roman"/>
          <w:color w:val="7F7F7F" w:themeColor="text1" w:themeTint="80"/>
        </w:rPr>
        <w:t xml:space="preserve"> et al. </w:t>
      </w:r>
      <w:r w:rsidRPr="00D73FBF">
        <w:rPr>
          <w:rFonts w:ascii="Times New Roman" w:hAnsi="Times New Roman" w:cs="Times New Roman"/>
          <w:color w:val="7F7F7F" w:themeColor="text1" w:themeTint="80"/>
        </w:rPr>
        <w:fldChar w:fldCharType="begin" w:fldLock="1"/>
      </w:r>
      <w:r w:rsidR="007A6C8E"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sidRPr="00D73FBF">
        <w:rPr>
          <w:rFonts w:ascii="Times New Roman" w:hAnsi="Times New Roman" w:cs="Times New Roman"/>
          <w:i/>
          <w:color w:val="7F7F7F" w:themeColor="text1" w:themeTint="80"/>
        </w:rPr>
        <w:t>per se</w:t>
      </w:r>
      <w:r w:rsidRPr="00D73FBF">
        <w:rPr>
          <w:rFonts w:ascii="Times New Roman" w:hAnsi="Times New Roman" w:cs="Times New Roman"/>
          <w:color w:val="7F7F7F" w:themeColor="text1" w:themeTint="80"/>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2C7F6BBB"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In this study, I was interested in examining spatial spread in a larger region than that studied in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(Delisle et al. 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as well as in using records from multiple herbaria across the full naturalized range of </w:t>
      </w:r>
      <w:r w:rsidRPr="00D73FBF">
        <w:rPr>
          <w:rFonts w:ascii="Times New Roman" w:hAnsi="Times New Roman" w:cs="Times New Roman"/>
          <w:i/>
          <w:iCs/>
          <w:color w:val="7F7F7F" w:themeColor="text1" w:themeTint="80"/>
        </w:rPr>
        <w:t xml:space="preserve">F. </w:t>
      </w:r>
      <w:proofErr w:type="spellStart"/>
      <w:r w:rsidRPr="00D73FBF">
        <w:rPr>
          <w:rFonts w:ascii="Times New Roman" w:hAnsi="Times New Roman" w:cs="Times New Roman"/>
          <w:i/>
          <w:iCs/>
          <w:color w:val="7F7F7F" w:themeColor="text1" w:themeTint="80"/>
        </w:rPr>
        <w:t>alnus</w:t>
      </w:r>
      <w:proofErr w:type="spellEnd"/>
      <w:r w:rsidRPr="00D73FBF">
        <w:rPr>
          <w:rFonts w:ascii="Times New Roman" w:hAnsi="Times New Roman" w:cs="Times New Roman"/>
          <w:iCs/>
          <w:color w:val="7F7F7F" w:themeColor="text1" w:themeTint="80"/>
        </w:rPr>
        <w:t>. This lead to s</w:t>
      </w:r>
      <w:r w:rsidRPr="00D73FBF">
        <w:rPr>
          <w:rFonts w:ascii="Times New Roman" w:hAnsi="Times New Roman" w:cs="Times New Roman"/>
          <w:color w:val="7F7F7F" w:themeColor="text1" w:themeTint="80"/>
        </w:rPr>
        <w:t xml:space="preserve">everal presence records for the group of associated species </w:t>
      </w:r>
      <w:proofErr w:type="gramStart"/>
      <w:r w:rsidRPr="00D73FBF">
        <w:rPr>
          <w:rFonts w:ascii="Times New Roman" w:hAnsi="Times New Roman" w:cs="Times New Roman"/>
          <w:color w:val="7F7F7F" w:themeColor="text1" w:themeTint="80"/>
        </w:rPr>
        <w:t>being located in</w:t>
      </w:r>
      <w:proofErr w:type="gramEnd"/>
      <w:r w:rsidRPr="00D73FBF">
        <w:rPr>
          <w:rFonts w:ascii="Times New Roman" w:hAnsi="Times New Roman" w:cs="Times New Roman"/>
          <w:color w:val="7F7F7F" w:themeColor="text1" w:themeTint="80"/>
        </w:rPr>
        <w:t xml:space="preserve"> areas where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has not been observed, most likely due to the larger niche breadth of some of the associated species compared to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i/>
          <w:color w:val="7F7F7F" w:themeColor="text1" w:themeTint="80"/>
        </w:rPr>
        <w:t xml:space="preserve">, </w:t>
      </w:r>
      <w:r w:rsidRPr="00D73FBF">
        <w:rPr>
          <w:rFonts w:ascii="Times New Roman" w:hAnsi="Times New Roman" w:cs="Times New Roman"/>
          <w:color w:val="7F7F7F" w:themeColor="text1" w:themeTint="80"/>
        </w:rPr>
        <w:t xml:space="preserve">(e.g., </w:t>
      </w:r>
      <w:proofErr w:type="spellStart"/>
      <w:r w:rsidRPr="00D73FBF">
        <w:rPr>
          <w:rFonts w:ascii="Times New Roman" w:hAnsi="Times New Roman" w:cs="Times New Roman"/>
          <w:i/>
          <w:color w:val="7F7F7F" w:themeColor="text1" w:themeTint="80"/>
        </w:rPr>
        <w:t>Fraxinus</w:t>
      </w:r>
      <w:proofErr w:type="spellEnd"/>
      <w:r w:rsidRPr="00D73FBF">
        <w:rPr>
          <w:rFonts w:ascii="Times New Roman" w:hAnsi="Times New Roman" w:cs="Times New Roman"/>
          <w:i/>
          <w:color w:val="7F7F7F" w:themeColor="text1" w:themeTint="80"/>
        </w:rPr>
        <w:t xml:space="preserve"> </w:t>
      </w:r>
      <w:proofErr w:type="spellStart"/>
      <w:r w:rsidRPr="00D73FBF">
        <w:rPr>
          <w:rFonts w:ascii="Times New Roman" w:hAnsi="Times New Roman" w:cs="Times New Roman"/>
          <w:i/>
          <w:color w:val="7F7F7F" w:themeColor="text1" w:themeTint="80"/>
        </w:rPr>
        <w:t>americana</w:t>
      </w:r>
      <w:proofErr w:type="spellEnd"/>
      <w:r w:rsidRPr="00D73FBF">
        <w:rPr>
          <w:rFonts w:ascii="Times New Roman" w:hAnsi="Times New Roman" w:cs="Times New Roman"/>
          <w:color w:val="7F7F7F" w:themeColor="text1" w:themeTint="80"/>
        </w:rPr>
        <w:t xml:space="preserve"> (White Ash), as determined by examining the Biota of North America Program – North American Plant Atlas; </w:t>
      </w:r>
      <w:proofErr w:type="spellStart"/>
      <w:r w:rsidRPr="00D73FBF">
        <w:rPr>
          <w:rFonts w:ascii="Times New Roman" w:hAnsi="Times New Roman" w:cs="Times New Roman"/>
          <w:color w:val="7F7F7F" w:themeColor="text1" w:themeTint="80"/>
        </w:rPr>
        <w:t>Kartesz</w:t>
      </w:r>
      <w:proofErr w:type="spellEnd"/>
      <w:r w:rsidRPr="00D73FBF">
        <w:rPr>
          <w:rFonts w:ascii="Times New Roman" w:hAnsi="Times New Roman" w:cs="Times New Roman"/>
          <w:color w:val="7F7F7F" w:themeColor="text1" w:themeTint="80"/>
        </w:rPr>
        <w:t xml:space="preserve"> 2013). </w:t>
      </w:r>
      <w:r w:rsidRPr="00D73FBF">
        <w:rPr>
          <w:rFonts w:ascii="Times New Roman" w:hAnsi="Times New Roman" w:cs="Times New Roman"/>
          <w:color w:val="7F7F7F" w:themeColor="text1" w:themeTint="80"/>
          <w:highlight w:val="yellow"/>
        </w:rPr>
        <w:t xml:space="preserve">Add citation into final draft: </w:t>
      </w:r>
      <w:proofErr w:type="spellStart"/>
      <w:r w:rsidRPr="00D73FBF">
        <w:rPr>
          <w:rFonts w:ascii="Times New Roman" w:hAnsi="Times New Roman" w:cs="Times New Roman"/>
          <w:color w:val="7F7F7F" w:themeColor="text1" w:themeTint="80"/>
          <w:highlight w:val="yellow"/>
        </w:rPr>
        <w:t>Kartesz</w:t>
      </w:r>
      <w:proofErr w:type="spellEnd"/>
      <w:r w:rsidRPr="00D73FBF">
        <w:rPr>
          <w:rFonts w:ascii="Times New Roman" w:hAnsi="Times New Roman" w:cs="Times New Roman"/>
          <w:color w:val="7F7F7F" w:themeColor="text1" w:themeTint="80"/>
          <w:highlight w:val="yellow"/>
        </w:rPr>
        <w:t>, J.T., The Biota of North America Program (BONAP). 2013. </w:t>
      </w:r>
      <w:r w:rsidRPr="00D73FBF">
        <w:rPr>
          <w:rFonts w:ascii="Times New Roman" w:hAnsi="Times New Roman" w:cs="Times New Roman"/>
          <w:i/>
          <w:iCs/>
          <w:color w:val="7F7F7F" w:themeColor="text1" w:themeTint="80"/>
          <w:highlight w:val="yellow"/>
        </w:rPr>
        <w:t>North American Plant Atlas.</w:t>
      </w:r>
      <w:r w:rsidRPr="00D73FBF">
        <w:rPr>
          <w:rFonts w:ascii="Times New Roman" w:hAnsi="Times New Roman" w:cs="Times New Roman"/>
          <w:color w:val="7F7F7F" w:themeColor="text1" w:themeTint="80"/>
          <w:highlight w:val="yellow"/>
        </w:rPr>
        <w:t xml:space="preserve"> (http://www.bonap.org/napa.html). Chapel Hill, N.C. [maps generated from </w:t>
      </w:r>
      <w:proofErr w:type="spellStart"/>
      <w:r w:rsidRPr="00D73FBF">
        <w:rPr>
          <w:rFonts w:ascii="Times New Roman" w:hAnsi="Times New Roman" w:cs="Times New Roman"/>
          <w:color w:val="7F7F7F" w:themeColor="text1" w:themeTint="80"/>
          <w:highlight w:val="yellow"/>
        </w:rPr>
        <w:t>Kartesz</w:t>
      </w:r>
      <w:proofErr w:type="spellEnd"/>
      <w:r w:rsidRPr="00D73FBF">
        <w:rPr>
          <w:rFonts w:ascii="Times New Roman" w:hAnsi="Times New Roman" w:cs="Times New Roman"/>
          <w:color w:val="7F7F7F" w:themeColor="text1" w:themeTint="80"/>
          <w:highlight w:val="yellow"/>
        </w:rPr>
        <w:t xml:space="preserve">, J.T. 2013. Floristic Synthesis of North America, Version 1.0. Biota of North America Program </w:t>
      </w:r>
      <w:r w:rsidRPr="00D73FBF">
        <w:rPr>
          <w:rFonts w:ascii="Times New Roman" w:hAnsi="Times New Roman" w:cs="Times New Roman"/>
          <w:color w:val="7F7F7F" w:themeColor="text1" w:themeTint="80"/>
          <w:highlight w:val="yellow"/>
        </w:rPr>
        <w:lastRenderedPageBreak/>
        <w:t>(BONAP). (in press)].</w:t>
      </w:r>
      <w:r w:rsidRPr="00D73FBF">
        <w:rPr>
          <w:rFonts w:ascii="Times New Roman" w:hAnsi="Times New Roman" w:cs="Times New Roman"/>
          <w:color w:val="7F7F7F" w:themeColor="text1" w:themeTint="80"/>
        </w:rPr>
        <w:t xml:space="preserve"> Including these records in my analysis had the effect of increasing the area of occupancy measures for the group of associated species compared to the possible area of occupancy for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Similarly, the historical presence record dataset I manually constructed included records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compared to the possible area of occupancy for the group of associated species. To account for </w:t>
      </w:r>
      <w:proofErr w:type="gramStart"/>
      <w:r w:rsidRPr="00D73FBF">
        <w:rPr>
          <w:rFonts w:ascii="Times New Roman" w:hAnsi="Times New Roman" w:cs="Times New Roman"/>
          <w:color w:val="7F7F7F" w:themeColor="text1" w:themeTint="80"/>
        </w:rPr>
        <w:t>both of these</w:t>
      </w:r>
      <w:proofErr w:type="gramEnd"/>
      <w:r w:rsidRPr="00D73FBF">
        <w:rPr>
          <w:rFonts w:ascii="Times New Roman" w:hAnsi="Times New Roman" w:cs="Times New Roman"/>
          <w:color w:val="7F7F7F" w:themeColor="text1" w:themeTint="80"/>
        </w:rPr>
        <w:t xml:space="preserve"> issues, I examined the ratio of cumulative area of occupancy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sidRPr="00D73FBF">
        <w:rPr>
          <w:rFonts w:ascii="Times New Roman" w:hAnsi="Times New Roman" w:cs="Times New Roman"/>
          <w:i/>
          <w:color w:val="7F7F7F" w:themeColor="text1" w:themeTint="80"/>
        </w:rPr>
        <w:t>Area of occupancy through time</w:t>
      </w:r>
      <w:r w:rsidRPr="00D73FBF">
        <w:rPr>
          <w:rFonts w:ascii="Times New Roman" w:hAnsi="Times New Roman" w:cs="Times New Roman"/>
          <w:color w:val="7F7F7F" w:themeColor="text1" w:themeTint="80"/>
        </w:rPr>
        <w:t xml:space="preserve">, each record was assigned membership to one 30’ grid cell based on its latitude and longitude value. I then constructed restricted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and associated species occurrence datasets, in which only records that occurred in a 30’ grid cell occupied by at least one record from </w:t>
      </w:r>
      <w:r w:rsidRPr="00D73FBF">
        <w:rPr>
          <w:rFonts w:ascii="Times New Roman" w:hAnsi="Times New Roman" w:cs="Times New Roman"/>
          <w:i/>
          <w:iCs/>
          <w:color w:val="7F7F7F" w:themeColor="text1" w:themeTint="80"/>
        </w:rPr>
        <w:t>both</w:t>
      </w:r>
      <w:r w:rsidRPr="00D73FBF">
        <w:rPr>
          <w:rFonts w:ascii="Times New Roman" w:hAnsi="Times New Roman" w:cs="Times New Roman"/>
          <w:color w:val="7F7F7F" w:themeColor="text1" w:themeTint="80"/>
        </w:rPr>
        <w:t xml:space="preserve"> datasets during the study period. Using these restricted datasets, I calculated the ratio of the increase in the cumulative area of occupancy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to the group of associated species. In a separate </w:t>
      </w:r>
      <w:proofErr w:type="gramStart"/>
      <w:r w:rsidRPr="00D73FBF">
        <w:rPr>
          <w:rFonts w:ascii="Times New Roman" w:hAnsi="Times New Roman" w:cs="Times New Roman"/>
          <w:color w:val="7F7F7F" w:themeColor="text1" w:themeTint="80"/>
        </w:rPr>
        <w:t>analysis</w:t>
      </w:r>
      <w:proofErr w:type="gramEnd"/>
      <w:r w:rsidRPr="00D73FBF">
        <w:rPr>
          <w:rFonts w:ascii="Times New Roman" w:hAnsi="Times New Roman" w:cs="Times New Roman"/>
          <w:color w:val="7F7F7F" w:themeColor="text1" w:themeTint="80"/>
        </w:rPr>
        <w:t xml:space="preserve"> I compared the cumulative number of counties occupied through time, while accounting for similar concerns regarding falsely sampling regions in space that are unsuitable to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I only included records from counties that were occupied at some time by both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and the group of associated species. To compare the growth </w:t>
      </w:r>
      <w:proofErr w:type="gramStart"/>
      <w:r w:rsidRPr="00D73FBF">
        <w:rPr>
          <w:rFonts w:ascii="Times New Roman" w:hAnsi="Times New Roman" w:cs="Times New Roman"/>
          <w:color w:val="7F7F7F" w:themeColor="text1" w:themeTint="80"/>
        </w:rPr>
        <w:t>rates</w:t>
      </w:r>
      <w:proofErr w:type="gramEnd"/>
      <w:r w:rsidRPr="00D73FBF">
        <w:rPr>
          <w:rFonts w:ascii="Times New Roman" w:hAnsi="Times New Roman" w:cs="Times New Roman"/>
          <w:color w:val="7F7F7F" w:themeColor="text1" w:themeTint="80"/>
        </w:rPr>
        <w:t xml:space="preserve"> I divided the annual growth rate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6AAE8F46" w14:textId="77777777" w:rsidR="0059502B" w:rsidRPr="00D73FBF" w:rsidRDefault="0059502B" w:rsidP="0059502B">
      <w:pPr>
        <w:rPr>
          <w:rFonts w:ascii="Times New Roman" w:hAnsi="Times New Roman" w:cs="Times New Roman"/>
          <w:i/>
          <w:color w:val="7F7F7F" w:themeColor="text1" w:themeTint="80"/>
        </w:rPr>
      </w:pPr>
      <w:r w:rsidRPr="00D73FBF">
        <w:rPr>
          <w:rFonts w:ascii="Times New Roman" w:hAnsi="Times New Roman" w:cs="Times New Roman"/>
          <w:i/>
          <w:color w:val="7F7F7F" w:themeColor="text1" w:themeTint="80"/>
        </w:rPr>
        <w:t>Comparison of number of records through time</w:t>
      </w:r>
    </w:p>
    <w:p w14:paraId="45BB51D6" w14:textId="77777777" w:rsidR="0059502B" w:rsidRPr="00D73FBF" w:rsidRDefault="0059502B" w:rsidP="0059502B">
      <w:pPr>
        <w:rPr>
          <w:rFonts w:ascii="Times New Roman" w:hAnsi="Times New Roman" w:cs="Times New Roman"/>
          <w:color w:val="7F7F7F" w:themeColor="text1" w:themeTint="80"/>
        </w:rPr>
      </w:pPr>
    </w:p>
    <w:p w14:paraId="3E3F5DAD" w14:textId="7F653021"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In addition to comparing trends in the areal increase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and the associated species, I also compared trends in the cumulative number of records through time. For each year of the study period, I divided the cumulative number of </w:t>
      </w:r>
      <w:r w:rsidRPr="00D73FBF">
        <w:rPr>
          <w:rFonts w:ascii="Times New Roman" w:hAnsi="Times New Roman" w:cs="Times New Roman"/>
          <w:i/>
          <w:color w:val="7F7F7F" w:themeColor="text1" w:themeTint="80"/>
        </w:rPr>
        <w:t xml:space="preserve">F. </w:t>
      </w:r>
      <w:proofErr w:type="spellStart"/>
      <w:r w:rsidRPr="00D73FBF">
        <w:rPr>
          <w:rFonts w:ascii="Times New Roman" w:hAnsi="Times New Roman" w:cs="Times New Roman"/>
          <w:i/>
          <w:color w:val="7F7F7F" w:themeColor="text1" w:themeTint="80"/>
        </w:rPr>
        <w:t>alnus</w:t>
      </w:r>
      <w:proofErr w:type="spellEnd"/>
      <w:r w:rsidRPr="00D73FBF">
        <w:rPr>
          <w:rFonts w:ascii="Times New Roman" w:hAnsi="Times New Roman" w:cs="Times New Roman"/>
          <w:color w:val="7F7F7F" w:themeColor="text1" w:themeTint="80"/>
        </w:rPr>
        <w:t xml:space="preserve"> records by the cumulative number of associated species records. This correction method is similar to that proposed by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(Delisle et al. 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and has been used in several studies to account for bias due to unequal sampling effort (e.g.,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Mihulka &amp; Pyšek 2001; Aikio et al. 2010a; Larkin 2011)</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Additionally, to compare rates at which </w:t>
      </w:r>
      <w:r w:rsidRPr="00D73FBF">
        <w:rPr>
          <w:rFonts w:ascii="Times New Roman" w:hAnsi="Times New Roman" w:cs="Times New Roman"/>
          <w:i/>
          <w:iCs/>
          <w:color w:val="7F7F7F" w:themeColor="text1" w:themeTint="80"/>
        </w:rPr>
        <w:t xml:space="preserve">F. </w:t>
      </w:r>
      <w:proofErr w:type="spellStart"/>
      <w:r w:rsidRPr="00D73FBF">
        <w:rPr>
          <w:rFonts w:ascii="Times New Roman" w:hAnsi="Times New Roman" w:cs="Times New Roman"/>
          <w:i/>
          <w:iCs/>
          <w:color w:val="7F7F7F" w:themeColor="text1" w:themeTint="80"/>
        </w:rPr>
        <w:t>alnus</w:t>
      </w:r>
      <w:proofErr w:type="spellEnd"/>
      <w:r w:rsidRPr="00D73FBF">
        <w:rPr>
          <w:rFonts w:ascii="Times New Roman" w:hAnsi="Times New Roman" w:cs="Times New Roman"/>
          <w:i/>
          <w:iCs/>
          <w:color w:val="7F7F7F" w:themeColor="text1" w:themeTint="80"/>
        </w:rPr>
        <w:t xml:space="preserve"> </w:t>
      </w:r>
      <w:r w:rsidRPr="00D73FBF">
        <w:rPr>
          <w:rFonts w:ascii="Times New Roman" w:hAnsi="Times New Roman" w:cs="Times New Roman"/>
          <w:iCs/>
          <w:color w:val="7F7F7F" w:themeColor="text1" w:themeTint="80"/>
        </w:rPr>
        <w:t xml:space="preserve">and associated species occurrences were collected, I calculated the ratio of growth rates using both the annual and 10-year moving window average estimates. A ratio value less than 1.0 indicated that the rate at which </w:t>
      </w:r>
      <w:r w:rsidRPr="00D73FBF">
        <w:rPr>
          <w:rFonts w:ascii="Times New Roman" w:hAnsi="Times New Roman" w:cs="Times New Roman"/>
          <w:i/>
          <w:iCs/>
          <w:color w:val="7F7F7F" w:themeColor="text1" w:themeTint="80"/>
        </w:rPr>
        <w:t xml:space="preserve">F. </w:t>
      </w:r>
      <w:proofErr w:type="spellStart"/>
      <w:r w:rsidRPr="00D73FBF">
        <w:rPr>
          <w:rFonts w:ascii="Times New Roman" w:hAnsi="Times New Roman" w:cs="Times New Roman"/>
          <w:i/>
          <w:iCs/>
          <w:color w:val="7F7F7F" w:themeColor="text1" w:themeTint="80"/>
        </w:rPr>
        <w:t>alnus</w:t>
      </w:r>
      <w:proofErr w:type="spellEnd"/>
      <w:r w:rsidRPr="00D73FBF">
        <w:rPr>
          <w:rFonts w:ascii="Times New Roman" w:hAnsi="Times New Roman" w:cs="Times New Roman"/>
          <w:i/>
          <w:iCs/>
          <w:color w:val="7F7F7F" w:themeColor="text1" w:themeTint="80"/>
        </w:rPr>
        <w:t xml:space="preserve"> </w:t>
      </w:r>
      <w:r w:rsidRPr="00D73FBF">
        <w:rPr>
          <w:rFonts w:ascii="Times New Roman" w:hAnsi="Times New Roman" w:cs="Times New Roman"/>
          <w:iCs/>
          <w:color w:val="7F7F7F" w:themeColor="text1" w:themeTint="80"/>
        </w:rPr>
        <w:t xml:space="preserve">occurrences were being collected was lower than that of the associated species, while a ratio value of greater than 1.0 indicated that it was greater </w:t>
      </w:r>
      <w:proofErr w:type="spellStart"/>
      <w:r w:rsidRPr="00D73FBF">
        <w:rPr>
          <w:rFonts w:ascii="Times New Roman" w:hAnsi="Times New Roman" w:cs="Times New Roman"/>
          <w:iCs/>
          <w:color w:val="7F7F7F" w:themeColor="text1" w:themeTint="80"/>
        </w:rPr>
        <w:t>that</w:t>
      </w:r>
      <w:proofErr w:type="spellEnd"/>
      <w:r w:rsidRPr="00D73FBF">
        <w:rPr>
          <w:rFonts w:ascii="Times New Roman" w:hAnsi="Times New Roman" w:cs="Times New Roman"/>
          <w:iCs/>
          <w:color w:val="7F7F7F" w:themeColor="text1" w:themeTint="80"/>
        </w:rPr>
        <w:t xml:space="preserve">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5548 occurrence records for the combined group of associated species.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proofErr w:type="spellStart"/>
      <w:r w:rsidRPr="00A22B65">
        <w:rPr>
          <w:rFonts w:ascii="Times New Roman" w:hAnsi="Times New Roman" w:cs="Times New Roman"/>
          <w:i/>
          <w:iCs/>
        </w:rPr>
        <w:t>alnus</w:t>
      </w:r>
      <w:proofErr w:type="spellEnd"/>
      <w:r>
        <w:rPr>
          <w:rFonts w:ascii="Times New Roman" w:hAnsi="Times New Roman" w:cs="Times New Roman"/>
        </w:rPr>
        <w:t xml:space="preserve"> was an herbarium specimen collected in 1879 in Hudson County, New Jersey (accessed from CHRB). The earliest dated occurrence record for an associated species was </w:t>
      </w:r>
      <w:proofErr w:type="gramStart"/>
      <w:r>
        <w:rPr>
          <w:rFonts w:ascii="Times New Roman" w:hAnsi="Times New Roman" w:cs="Times New Roman"/>
        </w:rPr>
        <w:t>a</w:t>
      </w:r>
      <w:proofErr w:type="gramEnd"/>
      <w:r>
        <w:rPr>
          <w:rFonts w:ascii="Times New Roman" w:hAnsi="Times New Roman" w:cs="Times New Roman"/>
        </w:rPr>
        <w:t xml:space="preserve">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 Only 36 associated species </w:t>
      </w:r>
      <w:proofErr w:type="gramStart"/>
      <w:r>
        <w:rPr>
          <w:rFonts w:ascii="Times New Roman" w:hAnsi="Times New Roman" w:cs="Times New Roman"/>
        </w:rPr>
        <w:t>records</w:t>
      </w:r>
      <w:proofErr w:type="gramEnd"/>
      <w:r>
        <w:rPr>
          <w:rFonts w:ascii="Times New Roman" w:hAnsi="Times New Roman" w:cs="Times New Roman"/>
        </w:rPr>
        <w:t xml:space="preserve"> pre-dated the first </w:t>
      </w:r>
      <w:r w:rsidRPr="00DC28F6">
        <w:rPr>
          <w:rFonts w:ascii="Times New Roman" w:hAnsi="Times New Roman" w:cs="Times New Roman"/>
          <w:i/>
          <w:iCs/>
        </w:rPr>
        <w:t xml:space="preserve">F. </w:t>
      </w:r>
      <w:proofErr w:type="spellStart"/>
      <w:r w:rsidRPr="00DC28F6">
        <w:rPr>
          <w:rFonts w:ascii="Times New Roman" w:hAnsi="Times New Roman" w:cs="Times New Roman"/>
          <w:i/>
          <w:iCs/>
        </w:rPr>
        <w:t>alnus</w:t>
      </w:r>
      <w:proofErr w:type="spellEnd"/>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 xml:space="preserve">F. </w:t>
      </w:r>
      <w:proofErr w:type="spellStart"/>
      <w:r w:rsidRPr="007D3A9D">
        <w:rPr>
          <w:rFonts w:ascii="Times New Roman" w:hAnsi="Times New Roman" w:cs="Times New Roman"/>
          <w:i/>
          <w:iCs/>
        </w:rPr>
        <w:t>alnus</w:t>
      </w:r>
      <w:proofErr w:type="spellEnd"/>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proofErr w:type="spellStart"/>
      <w:r w:rsidRPr="008E7FDE">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w:t>
      </w:r>
      <w:proofErr w:type="spellStart"/>
      <w:r>
        <w:rPr>
          <w:rFonts w:ascii="Times New Roman" w:hAnsi="Times New Roman" w:cs="Times New Roman"/>
        </w:rPr>
        <w:t>df</w:t>
      </w:r>
      <w:proofErr w:type="spellEnd"/>
      <w:r>
        <w:rPr>
          <w:rFonts w:ascii="Times New Roman" w:hAnsi="Times New Roman" w:cs="Times New Roman"/>
        </w:rPr>
        <w:t xml:space="preserve">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w:t>
      </w:r>
      <w:proofErr w:type="spellStart"/>
      <w:r>
        <w:rPr>
          <w:rFonts w:ascii="Times New Roman" w:hAnsi="Times New Roman" w:cs="Times New Roman"/>
        </w:rPr>
        <w:t>df</w:t>
      </w:r>
      <w:proofErr w:type="spellEnd"/>
      <w:r>
        <w:rPr>
          <w:rFonts w:ascii="Times New Roman" w:hAnsi="Times New Roman" w:cs="Times New Roman"/>
        </w:rPr>
        <w:t xml:space="preserve">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 xml:space="preserve">F. </w:t>
      </w:r>
      <w:proofErr w:type="spellStart"/>
      <w:r w:rsidRPr="007940AB">
        <w:rPr>
          <w:rFonts w:ascii="Times New Roman" w:hAnsi="Times New Roman" w:cs="Times New Roman"/>
          <w:i/>
          <w:iCs/>
        </w:rPr>
        <w:t>alnus</w:t>
      </w:r>
      <w:proofErr w:type="spellEnd"/>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52D1D2F3"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 xml:space="preserve">F. </w:t>
      </w:r>
      <w:proofErr w:type="spellStart"/>
      <w:r w:rsidRPr="007E7C21">
        <w:rPr>
          <w:rFonts w:ascii="Times New Roman" w:hAnsi="Times New Roman" w:cs="Times New Roman"/>
          <w:i/>
          <w:iCs/>
        </w:rPr>
        <w:t>alnus</w:t>
      </w:r>
      <w:proofErr w:type="spellEnd"/>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w:t>
      </w:r>
      <w:r>
        <w:rPr>
          <w:rFonts w:ascii="Times New Roman" w:hAnsi="Times New Roman" w:cs="Times New Roman"/>
        </w:rPr>
        <w:lastRenderedPageBreak/>
        <w:t xml:space="preserve">regression models of the square root of the cumulative number of grid cells occupied, with year as the predictor variable, were a quadratic polynomial regression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w:t>
      </w:r>
      <w:proofErr w:type="spellStart"/>
      <w:r>
        <w:rPr>
          <w:rFonts w:ascii="Times New Roman" w:hAnsi="Times New Roman" w:cs="Times New Roman"/>
        </w:rPr>
        <w:t>df</w:t>
      </w:r>
      <w:proofErr w:type="spellEnd"/>
      <w:r>
        <w:rPr>
          <w:rFonts w:ascii="Times New Roman" w:hAnsi="Times New Roman" w:cs="Times New Roman"/>
        </w:rPr>
        <w:t xml:space="preserve">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w:t>
      </w:r>
      <w:proofErr w:type="spellStart"/>
      <w:r>
        <w:rPr>
          <w:rFonts w:ascii="Times New Roman" w:hAnsi="Times New Roman" w:cs="Times New Roman"/>
        </w:rPr>
        <w:t>df</w:t>
      </w:r>
      <w:proofErr w:type="spellEnd"/>
      <w:r>
        <w:rPr>
          <w:rFonts w:ascii="Times New Roman" w:hAnsi="Times New Roman" w:cs="Times New Roman"/>
        </w:rPr>
        <w:t xml:space="preserve"> = 140, P &lt;&lt; 0.05), both indicating a departure from linearity. The rate of increase in occurrence records was low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until approximately 1920, as is demonstrated by the calculated ratio between the two growth rates (Figure 5B). Prior to 1915, </w:t>
      </w:r>
      <w:proofErr w:type="gramStart"/>
      <w:r>
        <w:rPr>
          <w:rFonts w:ascii="Times New Roman" w:hAnsi="Times New Roman" w:cs="Times New Roman"/>
        </w:rPr>
        <w:t>with the exception of</w:t>
      </w:r>
      <w:proofErr w:type="gramEnd"/>
      <w:r>
        <w:rPr>
          <w:rFonts w:ascii="Times New Roman" w:hAnsi="Times New Roman" w:cs="Times New Roman"/>
        </w:rPr>
        <w:t xml:space="preserve"> the earliest years of the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 xml:space="preserve">F. </w:t>
      </w:r>
      <w:proofErr w:type="spellStart"/>
      <w:r w:rsidRPr="003D463D">
        <w:rPr>
          <w:rFonts w:ascii="Times New Roman" w:hAnsi="Times New Roman" w:cs="Times New Roman"/>
          <w:i/>
          <w:iCs/>
        </w:rPr>
        <w:t>alnus</w:t>
      </w:r>
      <w:proofErr w:type="spellEnd"/>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 xml:space="preserve">F. </w:t>
      </w:r>
      <w:proofErr w:type="spellStart"/>
      <w:r w:rsidRPr="007E7C21">
        <w:rPr>
          <w:rFonts w:ascii="Times New Roman" w:hAnsi="Times New Roman" w:cs="Times New Roman"/>
          <w:i/>
          <w:iCs/>
        </w:rPr>
        <w:t>alnus</w:t>
      </w:r>
      <w:proofErr w:type="spellEnd"/>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proofErr w:type="spellStart"/>
      <w:r w:rsidRPr="00E0223A">
        <w:rPr>
          <w:rFonts w:ascii="Times New Roman" w:hAnsi="Times New Roman" w:cs="Times New Roman"/>
          <w:i/>
        </w:rPr>
        <w:t>alnus</w:t>
      </w:r>
      <w:proofErr w:type="spellEnd"/>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w:t>
      </w:r>
      <w:proofErr w:type="gramStart"/>
      <w:r>
        <w:rPr>
          <w:rFonts w:ascii="Times New Roman" w:hAnsi="Times New Roman" w:cs="Times New Roman"/>
        </w:rPr>
        <w:t>similar to</w:t>
      </w:r>
      <w:proofErr w:type="gramEnd"/>
      <w:r>
        <w:rPr>
          <w:rFonts w:ascii="Times New Roman" w:hAnsi="Times New Roman" w:cs="Times New Roman"/>
        </w:rPr>
        <w:t xml:space="preserve">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 xml:space="preserve">F. </w:t>
      </w:r>
      <w:proofErr w:type="spellStart"/>
      <w:r w:rsidRPr="00B16F7A">
        <w:rPr>
          <w:rFonts w:ascii="Times New Roman" w:hAnsi="Times New Roman" w:cs="Times New Roman"/>
          <w:i/>
          <w:iCs/>
        </w:rPr>
        <w:t>alnus</w:t>
      </w:r>
      <w:proofErr w:type="spellEnd"/>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w:t>
      </w:r>
      <w:proofErr w:type="spellStart"/>
      <w:r>
        <w:rPr>
          <w:rFonts w:ascii="Times New Roman" w:hAnsi="Times New Roman" w:cs="Times New Roman"/>
        </w:rPr>
        <w:t>df</w:t>
      </w:r>
      <w:proofErr w:type="spellEnd"/>
      <w:r>
        <w:rPr>
          <w:rFonts w:ascii="Times New Roman" w:hAnsi="Times New Roman" w:cs="Times New Roman"/>
        </w:rPr>
        <w:t xml:space="preserve"> = 166, P &lt; 0.001) and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w:t>
      </w:r>
      <w:proofErr w:type="spellStart"/>
      <w:r>
        <w:rPr>
          <w:rFonts w:ascii="Times New Roman" w:hAnsi="Times New Roman" w:cs="Times New Roman"/>
        </w:rPr>
        <w:t>df</w:t>
      </w:r>
      <w:proofErr w:type="spellEnd"/>
      <w:r>
        <w:rPr>
          <w:rFonts w:ascii="Times New Roman" w:hAnsi="Times New Roman" w:cs="Times New Roman"/>
        </w:rPr>
        <w:t xml:space="preserve"> = 130, P &lt; 0.001), as determined by a likelihood ratio test. The difference in the rate of growth of cumulative occupied counties between </w:t>
      </w:r>
      <w:r w:rsidRPr="00D0377A">
        <w:rPr>
          <w:rFonts w:ascii="Times New Roman" w:hAnsi="Times New Roman" w:cs="Times New Roman"/>
          <w:i/>
          <w:iCs/>
        </w:rPr>
        <w:t xml:space="preserve">F. </w:t>
      </w:r>
      <w:proofErr w:type="spellStart"/>
      <w:r w:rsidRPr="00D0377A">
        <w:rPr>
          <w:rFonts w:ascii="Times New Roman" w:hAnsi="Times New Roman" w:cs="Times New Roman"/>
          <w:i/>
          <w:iCs/>
        </w:rPr>
        <w:t>alnus</w:t>
      </w:r>
      <w:proofErr w:type="spellEnd"/>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sampled in that county (paired t-test, t = -15.57, </w:t>
      </w:r>
      <w:proofErr w:type="spellStart"/>
      <w:r>
        <w:rPr>
          <w:rFonts w:ascii="Times New Roman" w:hAnsi="Times New Roman" w:cs="Times New Roman"/>
        </w:rPr>
        <w:t>df</w:t>
      </w:r>
      <w:proofErr w:type="spellEnd"/>
      <w:r>
        <w:rPr>
          <w:rFonts w:ascii="Times New Roman" w:hAnsi="Times New Roman" w:cs="Times New Roman"/>
        </w:rPr>
        <w:t xml:space="preserve"> = 196, P &lt;&lt; 0.05</w:t>
      </w:r>
      <w:proofErr w:type="gramStart"/>
      <w:r>
        <w:rPr>
          <w:rFonts w:ascii="Times New Roman" w:hAnsi="Times New Roman" w:cs="Times New Roman"/>
        </w:rPr>
        <w:t>).</w:t>
      </w:r>
      <w:r w:rsidR="00E54B8D">
        <w:rPr>
          <w:rFonts w:ascii="Times New Roman" w:hAnsi="Times New Roman" w:cs="Times New Roman"/>
        </w:rPr>
        <w:t>~</w:t>
      </w:r>
      <w:proofErr w:type="gramEnd"/>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65D42FA8"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 xml:space="preserve">Add reference to Sudworth and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xml:space="preserve">: (Sudworth, G. B. and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xml:space="preserve">, compliments of the Forestry Division. Geo. B. Sudworth, </w:t>
      </w:r>
      <w:proofErr w:type="gramStart"/>
      <w:r w:rsidRPr="008C2728">
        <w:rPr>
          <w:rFonts w:ascii="Times New Roman" w:hAnsi="Times New Roman" w:cs="Times New Roman"/>
          <w:highlight w:val="yellow"/>
        </w:rPr>
        <w:t>botanist ;</w:t>
      </w:r>
      <w:proofErr w:type="gramEnd"/>
      <w:r w:rsidRPr="008C2728">
        <w:rPr>
          <w:rFonts w:ascii="Times New Roman" w:hAnsi="Times New Roman" w:cs="Times New Roman"/>
          <w:highlight w:val="yellow"/>
        </w:rPr>
        <w:t xml:space="preserve">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 xml:space="preserve">F. </w:t>
      </w:r>
      <w:proofErr w:type="spellStart"/>
      <w:r w:rsidRPr="00706990">
        <w:rPr>
          <w:rFonts w:ascii="Times New Roman" w:hAnsi="Times New Roman" w:cs="Times New Roman"/>
          <w:i/>
        </w:rPr>
        <w:t>alnus</w:t>
      </w:r>
      <w:proofErr w:type="spellEnd"/>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 xml:space="preserve">F. </w:t>
      </w:r>
      <w:proofErr w:type="spellStart"/>
      <w:r w:rsidRPr="00B32751">
        <w:rPr>
          <w:rFonts w:ascii="Times New Roman" w:hAnsi="Times New Roman" w:cs="Times New Roman"/>
          <w:i/>
          <w:iCs/>
        </w:rPr>
        <w:t>alnus</w:t>
      </w:r>
      <w:proofErr w:type="spellEnd"/>
      <w:r>
        <w:rPr>
          <w:rFonts w:ascii="Times New Roman" w:hAnsi="Times New Roman" w:cs="Times New Roman"/>
        </w:rPr>
        <w:t xml:space="preserve"> are still available for purchase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w:t>
      </w:r>
      <w:proofErr w:type="spellStart"/>
      <w:r>
        <w:rPr>
          <w:rFonts w:ascii="Times New Roman" w:hAnsi="Times New Roman" w:cs="Times New Roman"/>
        </w:rPr>
        <w:t>place(s</w:t>
      </w:r>
      <w:proofErr w:type="spellEnd"/>
      <w:r>
        <w:rPr>
          <w:rFonts w:ascii="Times New Roman" w:hAnsi="Times New Roman" w:cs="Times New Roman"/>
        </w:rPr>
        <w:t xml:space="preserve">)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5E2BA7">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 "plainTextFormattedCitation" : "(Catling and Porebski 1994, Possessky et al. 2000, Frappier et al. 2003)",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5E2BA7" w:rsidRPr="005E2BA7">
        <w:rPr>
          <w:rFonts w:ascii="Times New Roman" w:hAnsi="Times New Roman" w:cs="Times New Roman"/>
          <w:noProof/>
        </w:rPr>
        <w:t>(Catling and Porebski 1994, Possessky et al. 2000, Frappier et al. 2003)</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cathartica</w:t>
      </w:r>
      <w:proofErr w:type="spellEnd"/>
      <w:r>
        <w:rPr>
          <w:rFonts w:ascii="Times New Roman" w:hAnsi="Times New Roman" w:cs="Times New Roman"/>
        </w:rPr>
        <w:t xml:space="preserve"> (Common Buckthorn;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5E2BA7">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 "plainTextFormattedCitation" : "(Frappier et al. 2003)",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5E2BA7" w:rsidRPr="005E2BA7">
        <w:rPr>
          <w:rFonts w:ascii="Times New Roman" w:hAnsi="Times New Roman" w:cs="Times New Roman"/>
          <w:noProof/>
        </w:rPr>
        <w:t>(Frappier et al. 2003)</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4FE33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w:t>
      </w:r>
      <w:proofErr w:type="gramStart"/>
      <w:r>
        <w:rPr>
          <w:rFonts w:ascii="Times New Roman" w:hAnsi="Times New Roman" w:cs="Times New Roman"/>
        </w:rPr>
        <w:t>in particular, there</w:t>
      </w:r>
      <w:proofErr w:type="gramEnd"/>
      <w:r>
        <w:rPr>
          <w:rFonts w:ascii="Times New Roman" w:hAnsi="Times New Roman" w:cs="Times New Roman"/>
        </w:rPr>
        <w:t xml:space="preserv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w:t>
      </w:r>
      <w:proofErr w:type="gramStart"/>
      <w:r>
        <w:rPr>
          <w:rFonts w:ascii="Times New Roman" w:hAnsi="Times New Roman" w:cs="Times New Roman"/>
        </w:rPr>
        <w:t>groups of particular interest</w:t>
      </w:r>
      <w:proofErr w:type="gramEnd"/>
      <w:r>
        <w:rPr>
          <w:rFonts w:ascii="Times New Roman" w:hAnsi="Times New Roman" w:cs="Times New Roman"/>
        </w:rPr>
        <w:t xml:space="preserve"> to plant collectors. </w:t>
      </w:r>
    </w:p>
    <w:p w14:paraId="4ACF73DE" w14:textId="77777777" w:rsidR="0059502B" w:rsidRDefault="0059502B" w:rsidP="0059502B">
      <w:pPr>
        <w:rPr>
          <w:rFonts w:ascii="Times New Roman" w:hAnsi="Times New Roman" w:cs="Times New Roman"/>
        </w:rPr>
      </w:pPr>
    </w:p>
    <w:p w14:paraId="139CE7F7" w14:textId="0FD13FA8"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w:t>
      </w:r>
      <w:proofErr w:type="gramStart"/>
      <w:r>
        <w:rPr>
          <w:rFonts w:ascii="Times New Roman" w:hAnsi="Times New Roman" w:cs="Times New Roman"/>
        </w:rPr>
        <w:t>all of</w:t>
      </w:r>
      <w:proofErr w:type="gramEnd"/>
      <w:r>
        <w:rPr>
          <w:rFonts w:ascii="Times New Roman" w:hAnsi="Times New Roman" w:cs="Times New Roman"/>
        </w:rPr>
        <w:t xml:space="preserve">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 xml:space="preserve">F. </w:t>
      </w:r>
      <w:proofErr w:type="spellStart"/>
      <w:r w:rsidRPr="00CB59C5">
        <w:rPr>
          <w:rFonts w:ascii="Times New Roman" w:hAnsi="Times New Roman" w:cs="Times New Roman"/>
          <w:i/>
          <w:iCs/>
        </w:rPr>
        <w:t>alnus</w:t>
      </w:r>
      <w:proofErr w:type="spellEnd"/>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 xml:space="preserve">F. </w:t>
      </w:r>
      <w:proofErr w:type="spellStart"/>
      <w:r w:rsidRPr="00CB59C5">
        <w:rPr>
          <w:rFonts w:ascii="Times New Roman" w:hAnsi="Times New Roman" w:cs="Times New Roman"/>
          <w:i/>
          <w:iCs/>
        </w:rPr>
        <w:t>alnus</w:t>
      </w:r>
      <w:proofErr w:type="spellEnd"/>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is increasing more rapidly than background sampling, and thus experiencing </w:t>
      </w:r>
      <w:proofErr w:type="gramStart"/>
      <w:r>
        <w:rPr>
          <w:rFonts w:ascii="Times New Roman" w:hAnsi="Times New Roman" w:cs="Times New Roman"/>
          <w:iCs/>
        </w:rPr>
        <w:t>positive growth</w:t>
      </w:r>
      <w:proofErr w:type="gramEnd"/>
      <w:r>
        <w:rPr>
          <w:rFonts w:ascii="Times New Roman" w:hAnsi="Times New Roman" w:cs="Times New Roman"/>
          <w:iCs/>
        </w:rPr>
        <w:t xml:space="preserve"> rates. If the ratio is constant,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increased since ca. 1920 even when increased sampling effort was </w:t>
      </w:r>
      <w:proofErr w:type="gramStart"/>
      <w:r>
        <w:rPr>
          <w:rFonts w:ascii="Times New Roman" w:hAnsi="Times New Roman" w:cs="Times New Roman"/>
          <w:iCs/>
        </w:rPr>
        <w:t>taken into account</w:t>
      </w:r>
      <w:proofErr w:type="gramEnd"/>
      <w:r>
        <w:rPr>
          <w:rFonts w:ascii="Times New Roman" w:hAnsi="Times New Roman" w:cs="Times New Roman"/>
          <w:iCs/>
        </w:rPr>
        <w:t xml:space="preserve">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was much larger than that of the associated species (Figures 4B, 5B, and 6B). For example, </w:t>
      </w:r>
      <w:r>
        <w:rPr>
          <w:rFonts w:ascii="Times New Roman" w:hAnsi="Times New Roman" w:cs="Times New Roman"/>
        </w:rPr>
        <w:lastRenderedPageBreak/>
        <w:t xml:space="preserve">when the cumulative number of records for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 xml:space="preserve">F. </w:t>
      </w:r>
      <w:proofErr w:type="spellStart"/>
      <w:r w:rsidRPr="001E6E54">
        <w:rPr>
          <w:rFonts w:ascii="Times New Roman" w:hAnsi="Times New Roman" w:cs="Times New Roman"/>
          <w:i/>
          <w:iCs/>
        </w:rPr>
        <w:t>alnus</w:t>
      </w:r>
      <w:proofErr w:type="spellEnd"/>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543729A4"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xml:space="preserve">, more complex curve fitting such as GAM or piecewise linear regression may more closely fit these data. Regardless, </w:t>
      </w:r>
      <w:proofErr w:type="gramStart"/>
      <w:r>
        <w:rPr>
          <w:rFonts w:ascii="Times New Roman" w:hAnsi="Times New Roman" w:cs="Times New Roman"/>
        </w:rPr>
        <w:t>it is clear that specimen</w:t>
      </w:r>
      <w:proofErr w:type="gramEnd"/>
      <w:r>
        <w:rPr>
          <w:rFonts w:ascii="Times New Roman" w:hAnsi="Times New Roman" w:cs="Times New Roman"/>
        </w:rPr>
        <w:t xml:space="preserve">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were collected during this period of high sampling effort. However, it was uncommon across the study region </w:t>
      </w:r>
      <w:proofErr w:type="gramStart"/>
      <w:r>
        <w:rPr>
          <w:rFonts w:ascii="Times New Roman" w:hAnsi="Times New Roman" w:cs="Times New Roman"/>
        </w:rPr>
        <w:t>at this time</w:t>
      </w:r>
      <w:proofErr w:type="gramEnd"/>
      <w:r>
        <w:rPr>
          <w:rFonts w:ascii="Times New Roman" w:hAnsi="Times New Roman" w:cs="Times New Roman"/>
        </w:rPr>
        <w:t xml:space="preserv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 xml:space="preserve">F. </w:t>
      </w:r>
      <w:proofErr w:type="spellStart"/>
      <w:r w:rsidRPr="00C73D82">
        <w:rPr>
          <w:rFonts w:ascii="Times New Roman" w:hAnsi="Times New Roman" w:cs="Times New Roman"/>
          <w:i/>
          <w:iCs/>
        </w:rPr>
        <w:t>alnus</w:t>
      </w:r>
      <w:proofErr w:type="spellEnd"/>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t>
      </w:r>
      <w:proofErr w:type="spellStart"/>
      <w:r>
        <w:rPr>
          <w:rFonts w:ascii="Times New Roman" w:hAnsi="Times New Roman" w:cs="Times New Roman"/>
          <w:iCs/>
        </w:rPr>
        <w:t>where as</w:t>
      </w:r>
      <w:proofErr w:type="spellEnd"/>
      <w:r>
        <w:rPr>
          <w:rFonts w:ascii="Times New Roman" w:hAnsi="Times New Roman" w:cs="Times New Roman"/>
          <w:iCs/>
        </w:rPr>
        <w:t xml:space="preserv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not common </w:t>
      </w:r>
      <w:proofErr w:type="gramStart"/>
      <w:r>
        <w:rPr>
          <w:rFonts w:ascii="Times New Roman" w:hAnsi="Times New Roman" w:cs="Times New Roman"/>
          <w:iCs/>
        </w:rPr>
        <w:t>at this time</w:t>
      </w:r>
      <w:proofErr w:type="gramEnd"/>
      <w:r>
        <w:rPr>
          <w:rFonts w:ascii="Times New Roman" w:hAnsi="Times New Roman" w:cs="Times New Roman"/>
          <w:iCs/>
        </w:rPr>
        <w:t>.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w:t>
      </w:r>
      <w:r>
        <w:rPr>
          <w:rFonts w:ascii="Times New Roman" w:hAnsi="Times New Roman" w:cs="Times New Roman"/>
        </w:rPr>
        <w:lastRenderedPageBreak/>
        <w:t xml:space="preserve">over a spatial area incorporating nearly </w:t>
      </w:r>
      <w:proofErr w:type="gramStart"/>
      <w:r>
        <w:rPr>
          <w:rFonts w:ascii="Times New Roman" w:hAnsi="Times New Roman" w:cs="Times New Roman"/>
        </w:rPr>
        <w:t>all of</w:t>
      </w:r>
      <w:proofErr w:type="gramEnd"/>
      <w:r>
        <w:rPr>
          <w:rFonts w:ascii="Times New Roman" w:hAnsi="Times New Roman" w:cs="Times New Roman"/>
        </w:rPr>
        <w:t xml:space="preserve">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was less than that of the associated species from 1880 to 1920, it is plausible that this </w:t>
      </w:r>
      <w:proofErr w:type="gramStart"/>
      <w:r>
        <w:rPr>
          <w:rFonts w:ascii="Times New Roman" w:hAnsi="Times New Roman" w:cs="Times New Roman"/>
          <w:iCs/>
        </w:rPr>
        <w:t>period of time</w:t>
      </w:r>
      <w:proofErr w:type="gramEnd"/>
      <w:r>
        <w:rPr>
          <w:rFonts w:ascii="Times New Roman" w:hAnsi="Times New Roman" w:cs="Times New Roman"/>
          <w:iCs/>
        </w:rPr>
        <w:t xml:space="preserve"> represents an extended lag phase. However, trends calculated for this period are based on a small number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0291E25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using herbarium records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 xml:space="preserve">F. </w:t>
      </w:r>
      <w:proofErr w:type="spellStart"/>
      <w:r w:rsidRPr="007A024B">
        <w:rPr>
          <w:rFonts w:ascii="Times New Roman" w:hAnsi="Times New Roman" w:cs="Times New Roman"/>
          <w:i/>
          <w:iCs/>
        </w:rPr>
        <w:t>alnus</w:t>
      </w:r>
      <w:proofErr w:type="spellEnd"/>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first 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 xml:space="preserve">F. </w:t>
      </w:r>
      <w:proofErr w:type="spellStart"/>
      <w:r w:rsidRPr="005220A8">
        <w:rPr>
          <w:rFonts w:ascii="Times New Roman" w:hAnsi="Times New Roman" w:cs="Times New Roman"/>
          <w:i/>
          <w:iCs/>
        </w:rPr>
        <w:t>alnus</w:t>
      </w:r>
      <w:proofErr w:type="spellEnd"/>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398159CF"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invades </w:t>
      </w:r>
      <w:r>
        <w:rPr>
          <w:rFonts w:ascii="Times New Roman" w:hAnsi="Times New Roman" w:cs="Times New Roman"/>
        </w:rPr>
        <w:t xml:space="preserve">an area, but later </w:t>
      </w:r>
      <w:r>
        <w:rPr>
          <w:rFonts w:ascii="Times New Roman" w:hAnsi="Times New Roman" w:cs="Times New Roman"/>
        </w:rPr>
        <w:lastRenderedPageBreak/>
        <w:t xml:space="preserve">goes locally extinct. This is an unlikely occurrence. With one notable exception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 xml:space="preserve">F. </w:t>
      </w:r>
      <w:proofErr w:type="spellStart"/>
      <w:r w:rsidRPr="00A468BC">
        <w:rPr>
          <w:rFonts w:ascii="Times New Roman" w:hAnsi="Times New Roman" w:cs="Times New Roman"/>
          <w:i/>
          <w:iCs/>
        </w:rPr>
        <w:t>alnus</w:t>
      </w:r>
      <w:proofErr w:type="spellEnd"/>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708B7D57" w:rsidR="0059502B" w:rsidRDefault="0059502B" w:rsidP="0059502B">
      <w:pPr>
        <w:ind w:firstLine="720"/>
        <w:rPr>
          <w:rFonts w:ascii="Times New Roman" w:hAnsi="Times New Roman" w:cs="Times New Roman"/>
        </w:rPr>
      </w:pPr>
      <w:r>
        <w:rPr>
          <w:rFonts w:ascii="Times New Roman" w:hAnsi="Times New Roman" w:cs="Times New Roman"/>
        </w:rPr>
        <w:t>A challenge in using historical biodiversity collections is that most herbaria do not have electronic databases of their holdings that are easily accessed by the public (i.e., a web-</w:t>
      </w:r>
      <w:proofErr w:type="spellStart"/>
      <w:r>
        <w:rPr>
          <w:rFonts w:ascii="Times New Roman" w:hAnsi="Times New Roman" w:cs="Times New Roman"/>
        </w:rPr>
        <w:t>base</w:t>
      </w:r>
      <w:proofErr w:type="spellEnd"/>
      <w:r>
        <w:rPr>
          <w:rFonts w:ascii="Times New Roman" w:hAnsi="Times New Roman" w:cs="Times New Roman"/>
        </w:rPr>
        <w:t xml:space="preserve"> search interface) and many do not have a complete electronic database of records within the institution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I </w:t>
      </w:r>
      <w:proofErr w:type="gramStart"/>
      <w:r>
        <w:rPr>
          <w:rFonts w:ascii="Times New Roman" w:hAnsi="Times New Roman" w:cs="Times New Roman"/>
        </w:rPr>
        <w:t>was able to</w:t>
      </w:r>
      <w:proofErr w:type="gramEnd"/>
      <w:r>
        <w:rPr>
          <w:rFonts w:ascii="Times New Roman" w:hAnsi="Times New Roman" w:cs="Times New Roman"/>
        </w:rPr>
        <w:t xml:space="preserve"> collect records from some herbaria by directly contacting curators and collection managers. Many collection managers were happy to provide me with record information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part because there were generally a small number of records, and some </w:t>
      </w:r>
      <w:proofErr w:type="gramStart"/>
      <w:r>
        <w:rPr>
          <w:rFonts w:ascii="Times New Roman" w:hAnsi="Times New Roman" w:cs="Times New Roman"/>
        </w:rPr>
        <w:t>were able to</w:t>
      </w:r>
      <w:proofErr w:type="gramEnd"/>
      <w:r>
        <w:rPr>
          <w:rFonts w:ascii="Times New Roman" w:hAnsi="Times New Roman" w:cs="Times New Roman"/>
        </w:rPr>
        <w:t xml:space="preserve">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 xml:space="preserve">F. </w:t>
      </w:r>
      <w:proofErr w:type="spellStart"/>
      <w:r w:rsidRPr="00B70F40">
        <w:rPr>
          <w:rFonts w:ascii="Times New Roman" w:hAnsi="Times New Roman" w:cs="Times New Roman"/>
          <w:i/>
          <w:iCs/>
        </w:rPr>
        <w:t>alnus</w:t>
      </w:r>
      <w:proofErr w:type="spellEnd"/>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647C04" w:rsidRPr="00EC0570" w:rsidRDefault="00647C04"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 xml:space="preserve">Remove this </w:t>
      </w:r>
      <w:proofErr w:type="gramStart"/>
      <w:r>
        <w:rPr>
          <w:rFonts w:ascii="Times New Roman" w:hAnsi="Times New Roman" w:cs="Times New Roman"/>
        </w:rPr>
        <w:t>figure.*</w:t>
      </w:r>
      <w:proofErr w:type="gramEnd"/>
      <w:r>
        <w:rPr>
          <w:rFonts w:ascii="Times New Roman" w:hAnsi="Times New Roman" w:cs="Times New Roman"/>
        </w:rPr>
        <w:t>**</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 xml:space="preserve">F. </w:t>
      </w:r>
      <w:proofErr w:type="spellStart"/>
      <w:r w:rsidRPr="00740854">
        <w:rPr>
          <w:rFonts w:ascii="Times New Roman" w:hAnsi="Times New Roman" w:cs="Times New Roman"/>
          <w:i/>
        </w:rPr>
        <w:t>alnus</w:t>
      </w:r>
      <w:proofErr w:type="spellEnd"/>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42AD2951" w14:textId="4C4697B9" w:rsidR="005E2BA7" w:rsidRPr="005E2BA7" w:rsidRDefault="00BB62A5"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5E2BA7" w:rsidRPr="005E2BA7">
        <w:rPr>
          <w:rFonts w:ascii="Times New Roman" w:eastAsia="Times New Roman" w:hAnsi="Times New Roman" w:cs="Times New Roman"/>
          <w:noProof/>
        </w:rPr>
        <w:t>Aikio, S., R. P. Duncan, and P. E. Hulme. 2010a. Lag-phases in alien plant invasions: separating the facts from the artefacts. Oikos 119:370–378.</w:t>
      </w:r>
    </w:p>
    <w:p w14:paraId="0816EC16"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726BAB6E"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279C97F1"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3D7DD17E"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1EDA998E"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Catling, P. M., and Z. S. Porebski. 1994. The history of invasion and current status of glossy buckthorn, </w:t>
      </w:r>
      <w:r w:rsidRPr="005E2BA7">
        <w:rPr>
          <w:rFonts w:ascii="Times New Roman" w:eastAsia="Times New Roman" w:hAnsi="Times New Roman" w:cs="Times New Roman"/>
          <w:i/>
          <w:iCs/>
          <w:noProof/>
        </w:rPr>
        <w:t>Rhamnus frangula</w:t>
      </w:r>
      <w:r w:rsidRPr="005E2BA7">
        <w:rPr>
          <w:rFonts w:ascii="Times New Roman" w:eastAsia="Times New Roman" w:hAnsi="Times New Roman" w:cs="Times New Roman"/>
          <w:noProof/>
        </w:rPr>
        <w:t>, in southern Ontario. Canadian field-naturalist 108:305–310.</w:t>
      </w:r>
    </w:p>
    <w:p w14:paraId="43419AB4"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Converse, C. K. 1984. Element stewardship abstract for </w:t>
      </w:r>
      <w:r w:rsidRPr="005E2BA7">
        <w:rPr>
          <w:rFonts w:ascii="Times New Roman" w:eastAsia="Times New Roman" w:hAnsi="Times New Roman" w:cs="Times New Roman"/>
          <w:i/>
          <w:iCs/>
          <w:noProof/>
        </w:rPr>
        <w:t>Rhamnus cathartica</w:t>
      </w:r>
      <w:r w:rsidRPr="005E2BA7">
        <w:rPr>
          <w:rFonts w:ascii="Times New Roman" w:eastAsia="Times New Roman" w:hAnsi="Times New Roman" w:cs="Times New Roman"/>
          <w:noProof/>
        </w:rPr>
        <w:t xml:space="preserve">, </w:t>
      </w:r>
      <w:r w:rsidRPr="005E2BA7">
        <w:rPr>
          <w:rFonts w:ascii="Times New Roman" w:eastAsia="Times New Roman" w:hAnsi="Times New Roman" w:cs="Times New Roman"/>
          <w:i/>
          <w:iCs/>
          <w:noProof/>
        </w:rPr>
        <w:t>Rhamnus frangula</w:t>
      </w:r>
      <w:r w:rsidRPr="005E2BA7">
        <w:rPr>
          <w:rFonts w:ascii="Times New Roman" w:eastAsia="Times New Roman" w:hAnsi="Times New Roman" w:cs="Times New Roman"/>
          <w:noProof/>
        </w:rPr>
        <w:t xml:space="preserve"> (syn. </w:t>
      </w:r>
      <w:r w:rsidRPr="005E2BA7">
        <w:rPr>
          <w:rFonts w:ascii="Times New Roman" w:eastAsia="Times New Roman" w:hAnsi="Times New Roman" w:cs="Times New Roman"/>
          <w:i/>
          <w:iCs/>
          <w:noProof/>
        </w:rPr>
        <w:t>Frangula alnus</w:t>
      </w:r>
      <w:r w:rsidRPr="005E2BA7">
        <w:rPr>
          <w:rFonts w:ascii="Times New Roman" w:eastAsia="Times New Roman" w:hAnsi="Times New Roman" w:cs="Times New Roman"/>
          <w:noProof/>
        </w:rPr>
        <w:t>). The Nature Conservancy, Arlington, The Nature Conservancy.</w:t>
      </w:r>
    </w:p>
    <w:p w14:paraId="46D8B51F"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02A935EA"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Crooks, J. 2005. Lag times and exotic species: the ecology and management of biological invasions in slow-motion. Ecoscience 12:316–329.</w:t>
      </w:r>
    </w:p>
    <w:p w14:paraId="308608B5"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Crooks, J. A., and M. E. Soulé. 1999. Lag times in population explosions of invasive species: causes and implications. Pages 103–125</w:t>
      </w:r>
      <w:r w:rsidRPr="005E2BA7">
        <w:rPr>
          <w:rFonts w:ascii="Times New Roman" w:eastAsia="Times New Roman" w:hAnsi="Times New Roman" w:cs="Times New Roman"/>
          <w:i/>
          <w:iCs/>
          <w:noProof/>
        </w:rPr>
        <w:t>in</w:t>
      </w:r>
      <w:r w:rsidRPr="005E2BA7">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2108D22A"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Cunard, C., and T. D. Lee. 2008. Is patience a virtue? Succession, light, and the death of invasive glossy buckthorn (</w:t>
      </w:r>
      <w:r w:rsidRPr="005E2BA7">
        <w:rPr>
          <w:rFonts w:ascii="Times New Roman" w:eastAsia="Times New Roman" w:hAnsi="Times New Roman" w:cs="Times New Roman"/>
          <w:i/>
          <w:iCs/>
          <w:noProof/>
        </w:rPr>
        <w:t>Frangula alnus</w:t>
      </w:r>
      <w:r w:rsidRPr="005E2BA7">
        <w:rPr>
          <w:rFonts w:ascii="Times New Roman" w:eastAsia="Times New Roman" w:hAnsi="Times New Roman" w:cs="Times New Roman"/>
          <w:noProof/>
        </w:rPr>
        <w:t>). Biological Invasions 11:577–586.</w:t>
      </w:r>
    </w:p>
    <w:p w14:paraId="6A734788"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638C2809"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12E8D63C"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Garcia-Milagros, E., and V. A. Funk. 2010. Improving the use of information from museum specimens: using Google Earth© to georeference Guiana Shield specimens </w:t>
      </w:r>
      <w:r w:rsidRPr="005E2BA7">
        <w:rPr>
          <w:rFonts w:ascii="Times New Roman" w:eastAsia="Times New Roman" w:hAnsi="Times New Roman" w:cs="Times New Roman"/>
          <w:noProof/>
        </w:rPr>
        <w:lastRenderedPageBreak/>
        <w:t>in the US National Herbarium. Frontiers of Biogeography 2:71–77.</w:t>
      </w:r>
    </w:p>
    <w:p w14:paraId="096F8408"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1628DE48"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38E42C8D"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Hijmans, R. J. 2012. Introduction to the’raster’package (version 2.0-08). R.</w:t>
      </w:r>
    </w:p>
    <w:p w14:paraId="248DE023"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71DC5A0E"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Hijmans, R. J., S. J. Phillips, J. R. Leathwick, and J. Elith. 2013. dismo: Species distribution modeling. R.</w:t>
      </w:r>
    </w:p>
    <w:p w14:paraId="2D77C5E5"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Houlahan, J. E., and С. S. Findlay. 2004. Effect of invasive plant species on temperate wetland paint diversity. Conservation Biology 18:1132–1138.</w:t>
      </w:r>
    </w:p>
    <w:p w14:paraId="66EFB0F0"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Howell, J. A., and W. H. J. Blackwell. 1977. The history of </w:t>
      </w:r>
      <w:r w:rsidRPr="005E2BA7">
        <w:rPr>
          <w:rFonts w:ascii="Times New Roman" w:eastAsia="Times New Roman" w:hAnsi="Times New Roman" w:cs="Times New Roman"/>
          <w:i/>
          <w:iCs/>
          <w:noProof/>
        </w:rPr>
        <w:t>Rhamnus frangula</w:t>
      </w:r>
      <w:r w:rsidRPr="005E2BA7">
        <w:rPr>
          <w:rFonts w:ascii="Times New Roman" w:eastAsia="Times New Roman" w:hAnsi="Times New Roman" w:cs="Times New Roman"/>
          <w:noProof/>
        </w:rPr>
        <w:t xml:space="preserve"> (glossy buckthorn) in the Ohio flora. Castanea 42:111–115.</w:t>
      </w:r>
    </w:p>
    <w:p w14:paraId="1463E3B9"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Jacquart, E. M., and T. M. Knight. 2010. Are there noninvasive cultivars of buckthorn. Indiana Nursery and Landscape News 70:16–17.</w:t>
      </w:r>
    </w:p>
    <w:p w14:paraId="5723DF56"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163BC9C0"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Keitt, T. H., R. Bivand, and B. Rowlingson. 2012. rgdal. R.</w:t>
      </w:r>
    </w:p>
    <w:p w14:paraId="0EB7869F"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Kowarik, I. 1995. Time lags in biological invasions with regard to success and failure of alien species. Page </w:t>
      </w:r>
      <w:r w:rsidRPr="005E2BA7">
        <w:rPr>
          <w:rFonts w:ascii="Times New Roman" w:eastAsia="Times New Roman" w:hAnsi="Times New Roman" w:cs="Times New Roman"/>
          <w:i/>
          <w:iCs/>
          <w:noProof/>
        </w:rPr>
        <w:t>in</w:t>
      </w:r>
      <w:r w:rsidRPr="005E2BA7">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31B43A42"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Kurylo, J. S., K. S. Knight, J. R. Stewart, and A. G. Endress. 2007. </w:t>
      </w:r>
      <w:r w:rsidRPr="005E2BA7">
        <w:rPr>
          <w:rFonts w:ascii="Times New Roman" w:eastAsia="Times New Roman" w:hAnsi="Times New Roman" w:cs="Times New Roman"/>
          <w:i/>
          <w:iCs/>
          <w:noProof/>
        </w:rPr>
        <w:t>Rhamnus cathartica</w:t>
      </w:r>
      <w:r w:rsidRPr="005E2BA7">
        <w:rPr>
          <w:rFonts w:ascii="Times New Roman" w:eastAsia="Times New Roman" w:hAnsi="Times New Roman" w:cs="Times New Roman"/>
          <w:noProof/>
        </w:rPr>
        <w:t>: Native and naturalized distribution and habitat preferences. The Journal of the Torrey Botanical Society 134:420–430.</w:t>
      </w:r>
    </w:p>
    <w:p w14:paraId="6A2BCE2A"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Larkin, D. J. 2011. Lengths and correlates of lag phases in upper-Midwest plant invasions. Biological Invasions 14:827–838.</w:t>
      </w:r>
    </w:p>
    <w:p w14:paraId="2D911972"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3289EB61"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Little, E. L., S. Bullaty, and A. Lomeo. 1980. National Audubon Society Field Guide to North American Trees: Eastern Region. Alfred A. Knopf.</w:t>
      </w:r>
    </w:p>
    <w:p w14:paraId="7017AE38"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57838D35"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lastRenderedPageBreak/>
        <w:t>Mihulka, S., and P. Pyšek. 2001. Invasion history of Oenothera congeners in Europe: a comparative study of spreading rates in the last 200 years. Journal of Biogeography 28:597–609.</w:t>
      </w:r>
    </w:p>
    <w:p w14:paraId="6CCD15A0"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2C38022"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71174621"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24EA5F85"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4E5F2AC9"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Possessky, S. L., C. E. Williams, and W. J. Moriarity. 2000. Glossy buckthorn, </w:t>
      </w:r>
      <w:r w:rsidRPr="005E2BA7">
        <w:rPr>
          <w:rFonts w:ascii="Times New Roman" w:eastAsia="Times New Roman" w:hAnsi="Times New Roman" w:cs="Times New Roman"/>
          <w:i/>
          <w:iCs/>
          <w:noProof/>
        </w:rPr>
        <w:t>Rhamnus frangula</w:t>
      </w:r>
      <w:r w:rsidRPr="005E2BA7">
        <w:rPr>
          <w:rFonts w:ascii="Times New Roman" w:eastAsia="Times New Roman" w:hAnsi="Times New Roman" w:cs="Times New Roman"/>
          <w:noProof/>
        </w:rPr>
        <w:t xml:space="preserve"> L.: A threat to riparian plant communities of the northern Allegheny Plateau (USA). Natural Areas Journal 20:290–292.</w:t>
      </w:r>
    </w:p>
    <w:p w14:paraId="33F94713"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7D286683"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Pyšek, P., and P. E. Hulme. 2005. Spatio-temporal dynamics of plant invasions: linking pattern to process. Ecoscience 12:302–315.</w:t>
      </w:r>
    </w:p>
    <w:p w14:paraId="11F19BCA"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7CF252F2"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Pyšek, P., and K. Prach. 1995. Invasion dynamics of </w:t>
      </w:r>
      <w:r w:rsidRPr="005E2BA7">
        <w:rPr>
          <w:rFonts w:ascii="Times New Roman" w:eastAsia="Times New Roman" w:hAnsi="Times New Roman" w:cs="Times New Roman"/>
          <w:i/>
          <w:iCs/>
          <w:noProof/>
        </w:rPr>
        <w:t>Impatiens glandulifera</w:t>
      </w:r>
      <w:r w:rsidRPr="005E2BA7">
        <w:rPr>
          <w:rFonts w:ascii="Times New Roman" w:eastAsia="Times New Roman" w:hAnsi="Times New Roman" w:cs="Times New Roman"/>
          <w:noProof/>
        </w:rPr>
        <w:t xml:space="preserve"> - a century of spreading reconstructed. Biological Conservation 74:41–48.</w:t>
      </w:r>
    </w:p>
    <w:p w14:paraId="77650173"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QGIS Development Team. 2012. QGIS Geographic Information System.</w:t>
      </w:r>
    </w:p>
    <w:p w14:paraId="78F59C93"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R Core Team. 2012. R: A language and environment for statistical computing. Vienna, Austria.</w:t>
      </w:r>
    </w:p>
    <w:p w14:paraId="0184A0BA"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5816B3A5"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79F6A3FF"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Salo, L. F. 2005. Red brome (</w:t>
      </w:r>
      <w:r w:rsidRPr="005E2BA7">
        <w:rPr>
          <w:rFonts w:ascii="Times New Roman" w:eastAsia="Times New Roman" w:hAnsi="Times New Roman" w:cs="Times New Roman"/>
          <w:i/>
          <w:iCs/>
          <w:noProof/>
        </w:rPr>
        <w:t>Bromus rubens</w:t>
      </w:r>
      <w:r w:rsidRPr="005E2BA7">
        <w:rPr>
          <w:rFonts w:ascii="Times New Roman" w:eastAsia="Times New Roman" w:hAnsi="Times New Roman" w:cs="Times New Roman"/>
          <w:noProof/>
        </w:rPr>
        <w:t xml:space="preserve"> subsp. </w:t>
      </w:r>
      <w:r w:rsidRPr="005E2BA7">
        <w:rPr>
          <w:rFonts w:ascii="Times New Roman" w:eastAsia="Times New Roman" w:hAnsi="Times New Roman" w:cs="Times New Roman"/>
          <w:i/>
          <w:iCs/>
          <w:noProof/>
        </w:rPr>
        <w:t>madritensis</w:t>
      </w:r>
      <w:r w:rsidRPr="005E2BA7">
        <w:rPr>
          <w:rFonts w:ascii="Times New Roman" w:eastAsia="Times New Roman" w:hAnsi="Times New Roman" w:cs="Times New Roman"/>
          <w:noProof/>
        </w:rPr>
        <w:t>) in North America: possible modes for early introductions, subsequent spread. Biological Invasions 7:165–180.</w:t>
      </w:r>
    </w:p>
    <w:p w14:paraId="05FE57E4"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 xml:space="preserve">Sherff, E. E. 1912. Range extenstions of </w:t>
      </w:r>
      <w:r w:rsidRPr="005E2BA7">
        <w:rPr>
          <w:rFonts w:ascii="Times New Roman" w:eastAsia="Times New Roman" w:hAnsi="Times New Roman" w:cs="Times New Roman"/>
          <w:i/>
          <w:iCs/>
          <w:noProof/>
        </w:rPr>
        <w:t>Rhamnus frangula</w:t>
      </w:r>
      <w:r w:rsidRPr="005E2BA7">
        <w:rPr>
          <w:rFonts w:ascii="Times New Roman" w:eastAsia="Times New Roman" w:hAnsi="Times New Roman" w:cs="Times New Roman"/>
          <w:noProof/>
        </w:rPr>
        <w:t xml:space="preserve"> and </w:t>
      </w:r>
      <w:r w:rsidRPr="005E2BA7">
        <w:rPr>
          <w:rFonts w:ascii="Times New Roman" w:eastAsia="Times New Roman" w:hAnsi="Times New Roman" w:cs="Times New Roman"/>
          <w:i/>
          <w:iCs/>
          <w:noProof/>
        </w:rPr>
        <w:t>Sporobolus asperifolius</w:t>
      </w:r>
      <w:r w:rsidRPr="005E2BA7">
        <w:rPr>
          <w:rFonts w:ascii="Times New Roman" w:eastAsia="Times New Roman" w:hAnsi="Times New Roman" w:cs="Times New Roman"/>
          <w:noProof/>
        </w:rPr>
        <w:t xml:space="preserve">. </w:t>
      </w:r>
      <w:r w:rsidRPr="005E2BA7">
        <w:rPr>
          <w:rFonts w:ascii="Times New Roman" w:eastAsia="Times New Roman" w:hAnsi="Times New Roman" w:cs="Times New Roman"/>
          <w:noProof/>
        </w:rPr>
        <w:lastRenderedPageBreak/>
        <w:t>Rhodora 14:227–229.</w:t>
      </w:r>
    </w:p>
    <w:p w14:paraId="097E68D3"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Sibley, D. 2009. The Sibley guide to trees. Alfred A. Knopf, New York.</w:t>
      </w:r>
    </w:p>
    <w:p w14:paraId="51881375"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Sorrie, B. A. 2005. Alien vascular plants in Massachusetts. Rhodora 107:284–329.</w:t>
      </w:r>
    </w:p>
    <w:p w14:paraId="6C5F612B"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221F9D84"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Del Tredici, P. 2010. Wild Urban Plants of the Northeast: A Field Guide. Comstock Publishing Associates, Ithica.</w:t>
      </w:r>
    </w:p>
    <w:p w14:paraId="31EAA433"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11AA0ACD" w14:textId="77777777" w:rsidR="005E2BA7" w:rsidRPr="005E2BA7" w:rsidRDefault="005E2BA7" w:rsidP="005E2BA7">
      <w:pPr>
        <w:widowControl w:val="0"/>
        <w:autoSpaceDE w:val="0"/>
        <w:autoSpaceDN w:val="0"/>
        <w:adjustRightInd w:val="0"/>
        <w:spacing w:before="100" w:after="100"/>
        <w:ind w:left="480" w:hanging="480"/>
        <w:rPr>
          <w:rFonts w:ascii="Times New Roman" w:eastAsia="Times New Roman" w:hAnsi="Times New Roman" w:cs="Times New Roman"/>
          <w:noProof/>
        </w:rPr>
      </w:pPr>
      <w:r w:rsidRPr="005E2BA7">
        <w:rPr>
          <w:rFonts w:ascii="Times New Roman" w:eastAsia="Times New Roman" w:hAnsi="Times New Roman" w:cs="Times New Roman"/>
          <w:noProof/>
        </w:rPr>
        <w:t>Weber, E. 1998. The dynamics of plant invasions: a case study of three exotic goldenrod species (</w:t>
      </w:r>
      <w:r w:rsidRPr="005E2BA7">
        <w:rPr>
          <w:rFonts w:ascii="Times New Roman" w:eastAsia="Times New Roman" w:hAnsi="Times New Roman" w:cs="Times New Roman"/>
          <w:i/>
          <w:iCs/>
          <w:noProof/>
        </w:rPr>
        <w:t>Solidago</w:t>
      </w:r>
      <w:r w:rsidRPr="005E2BA7">
        <w:rPr>
          <w:rFonts w:ascii="Times New Roman" w:eastAsia="Times New Roman" w:hAnsi="Times New Roman" w:cs="Times New Roman"/>
          <w:noProof/>
        </w:rPr>
        <w:t xml:space="preserve"> L.) in Europe. Journal of Biogeography 25:147–154.</w:t>
      </w:r>
    </w:p>
    <w:p w14:paraId="436D1EE2" w14:textId="77777777" w:rsidR="005E2BA7" w:rsidRPr="005E2BA7" w:rsidRDefault="005E2BA7" w:rsidP="005E2BA7">
      <w:pPr>
        <w:widowControl w:val="0"/>
        <w:autoSpaceDE w:val="0"/>
        <w:autoSpaceDN w:val="0"/>
        <w:adjustRightInd w:val="0"/>
        <w:spacing w:before="100" w:after="100"/>
        <w:ind w:left="480" w:hanging="480"/>
        <w:rPr>
          <w:rFonts w:ascii="Times New Roman" w:hAnsi="Times New Roman" w:cs="Times New Roman"/>
          <w:noProof/>
        </w:rPr>
      </w:pPr>
      <w:r w:rsidRPr="005E2BA7">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183523EA" w:rsidR="00E84FD5" w:rsidRPr="0091245A" w:rsidRDefault="00BB62A5" w:rsidP="005E2BA7">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7281"/>
    <w:rsid w:val="00053BFD"/>
    <w:rsid w:val="00057433"/>
    <w:rsid w:val="000746E2"/>
    <w:rsid w:val="00077EFF"/>
    <w:rsid w:val="000A162A"/>
    <w:rsid w:val="000A4799"/>
    <w:rsid w:val="000D7141"/>
    <w:rsid w:val="000F7524"/>
    <w:rsid w:val="001242C9"/>
    <w:rsid w:val="00132303"/>
    <w:rsid w:val="00133C5A"/>
    <w:rsid w:val="00144CA1"/>
    <w:rsid w:val="001703ED"/>
    <w:rsid w:val="00173F74"/>
    <w:rsid w:val="001C10A4"/>
    <w:rsid w:val="001D02F3"/>
    <w:rsid w:val="001D12AB"/>
    <w:rsid w:val="00207FEE"/>
    <w:rsid w:val="002925CD"/>
    <w:rsid w:val="00295AEB"/>
    <w:rsid w:val="00295EB2"/>
    <w:rsid w:val="002A30F0"/>
    <w:rsid w:val="00300B41"/>
    <w:rsid w:val="00320B92"/>
    <w:rsid w:val="00320E7F"/>
    <w:rsid w:val="00335BB4"/>
    <w:rsid w:val="00343117"/>
    <w:rsid w:val="00373169"/>
    <w:rsid w:val="00386797"/>
    <w:rsid w:val="003C0238"/>
    <w:rsid w:val="003E3E05"/>
    <w:rsid w:val="00406553"/>
    <w:rsid w:val="00410E4A"/>
    <w:rsid w:val="00462DB8"/>
    <w:rsid w:val="004704B3"/>
    <w:rsid w:val="004764A4"/>
    <w:rsid w:val="004946CA"/>
    <w:rsid w:val="004B34D5"/>
    <w:rsid w:val="004E6979"/>
    <w:rsid w:val="004F1B04"/>
    <w:rsid w:val="00514A26"/>
    <w:rsid w:val="00526CDC"/>
    <w:rsid w:val="00542040"/>
    <w:rsid w:val="00546984"/>
    <w:rsid w:val="00556B9E"/>
    <w:rsid w:val="005665FD"/>
    <w:rsid w:val="00577BE8"/>
    <w:rsid w:val="005825CE"/>
    <w:rsid w:val="005852DE"/>
    <w:rsid w:val="0059502B"/>
    <w:rsid w:val="00596BE8"/>
    <w:rsid w:val="005A51BE"/>
    <w:rsid w:val="005B2F78"/>
    <w:rsid w:val="005D63BD"/>
    <w:rsid w:val="005E2BA7"/>
    <w:rsid w:val="005E3186"/>
    <w:rsid w:val="005F0DE1"/>
    <w:rsid w:val="00606FD1"/>
    <w:rsid w:val="006224A2"/>
    <w:rsid w:val="00634D89"/>
    <w:rsid w:val="00647C04"/>
    <w:rsid w:val="0065100E"/>
    <w:rsid w:val="00672917"/>
    <w:rsid w:val="00694752"/>
    <w:rsid w:val="006C7FE2"/>
    <w:rsid w:val="006D2BAD"/>
    <w:rsid w:val="006E2B05"/>
    <w:rsid w:val="00707031"/>
    <w:rsid w:val="0078182E"/>
    <w:rsid w:val="007A6C8E"/>
    <w:rsid w:val="007B6221"/>
    <w:rsid w:val="007E23D6"/>
    <w:rsid w:val="008207F7"/>
    <w:rsid w:val="00821148"/>
    <w:rsid w:val="00833BEA"/>
    <w:rsid w:val="0085286F"/>
    <w:rsid w:val="0085679E"/>
    <w:rsid w:val="008A588D"/>
    <w:rsid w:val="008F02BB"/>
    <w:rsid w:val="008F2714"/>
    <w:rsid w:val="0091245A"/>
    <w:rsid w:val="00932531"/>
    <w:rsid w:val="00987B94"/>
    <w:rsid w:val="00994D3F"/>
    <w:rsid w:val="009A52FD"/>
    <w:rsid w:val="009E3368"/>
    <w:rsid w:val="009F1580"/>
    <w:rsid w:val="009F19E2"/>
    <w:rsid w:val="009F45A6"/>
    <w:rsid w:val="00AB7398"/>
    <w:rsid w:val="00AF05DE"/>
    <w:rsid w:val="00B55E52"/>
    <w:rsid w:val="00B819CA"/>
    <w:rsid w:val="00BB3AA0"/>
    <w:rsid w:val="00BB62A5"/>
    <w:rsid w:val="00BC652B"/>
    <w:rsid w:val="00BE3045"/>
    <w:rsid w:val="00BF053D"/>
    <w:rsid w:val="00C2361F"/>
    <w:rsid w:val="00C34CA4"/>
    <w:rsid w:val="00C415FA"/>
    <w:rsid w:val="00C93E19"/>
    <w:rsid w:val="00CA4793"/>
    <w:rsid w:val="00CB0AC0"/>
    <w:rsid w:val="00CE5731"/>
    <w:rsid w:val="00D01CA2"/>
    <w:rsid w:val="00D13CF8"/>
    <w:rsid w:val="00D21763"/>
    <w:rsid w:val="00D73FBF"/>
    <w:rsid w:val="00D82EDE"/>
    <w:rsid w:val="00DD3C34"/>
    <w:rsid w:val="00DF40A5"/>
    <w:rsid w:val="00E305F9"/>
    <w:rsid w:val="00E4214A"/>
    <w:rsid w:val="00E54B8D"/>
    <w:rsid w:val="00E65993"/>
    <w:rsid w:val="00E75D55"/>
    <w:rsid w:val="00E84FD5"/>
    <w:rsid w:val="00EA659F"/>
    <w:rsid w:val="00EB739D"/>
    <w:rsid w:val="00EE69D3"/>
    <w:rsid w:val="00F0171C"/>
    <w:rsid w:val="00F02F80"/>
    <w:rsid w:val="00F26A6B"/>
    <w:rsid w:val="00F3141A"/>
    <w:rsid w:val="00F605A1"/>
    <w:rsid w:val="00FA6DA1"/>
    <w:rsid w:val="00FD22A2"/>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674746-1460-E74C-AAEA-46CB92BA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31</Pages>
  <Words>26488</Words>
  <Characters>150986</Characters>
  <Application>Microsoft Macintosh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Lammens</cp:lastModifiedBy>
  <cp:revision>81</cp:revision>
  <cp:lastPrinted>2015-06-05T01:03:00Z</cp:lastPrinted>
  <dcterms:created xsi:type="dcterms:W3CDTF">2014-03-10T17:18:00Z</dcterms:created>
  <dcterms:modified xsi:type="dcterms:W3CDTF">2017-05-10T15:49:00Z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http://csl.mendeley.com/styles/5297981/conservation-biology-mal</vt:lpwstr>
  </property>
  <property fmtid="{D5CDD505-2E9C-101B-9397-08002B2CF9AE}" pid="9" name="Mendeley Recent Style Name 2_1">
    <vt:lpwstr>Conservation Biology - Matthew Aiello-Lammens</vt:lpwstr>
  </property>
  <property fmtid="{D5CDD505-2E9C-101B-9397-08002B2CF9AE}" pid="10" name="Mendeley Recent Style Id 3_1">
    <vt:lpwstr>http://csl.mendeley.com/styles/5297981/conservation-biology</vt:lpwstr>
  </property>
  <property fmtid="{D5CDD505-2E9C-101B-9397-08002B2CF9AE}" pid="11" name="Mendeley Recent Style Name 3_1">
    <vt:lpwstr>Conservation Biology - Matthew Aiello-Lammens</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http://csl.mendeley.com/styles/5297981/methods-in-ecology-and-evolution</vt:lpwstr>
  </property>
  <property fmtid="{D5CDD505-2E9C-101B-9397-08002B2CF9AE}" pid="19" name="Mendeley Recent Style Name 7_1">
    <vt:lpwstr>Methods in Ecology and Evolution - Matthew Aiello-Lammens</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http://csl.mendeley.com/styles/5297981/science</vt:lpwstr>
  </property>
  <property fmtid="{D5CDD505-2E9C-101B-9397-08002B2CF9AE}" pid="23" name="Mendeley Recent Style Name 9_1">
    <vt:lpwstr>Science - Matthew Aiello-Lammens</vt:lpwstr>
  </property>
  <property fmtid="{D5CDD505-2E9C-101B-9397-08002B2CF9AE}" pid="24" name="Mendeley Unique User Id_1">
    <vt:lpwstr>c422e46c-ad8c-3146-b798-401a4fe07620</vt:lpwstr>
  </property>
</Properties>
</file>