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E7316" w14:textId="29C5F7FA" w:rsidR="00833BEA" w:rsidRDefault="00833BEA">
      <w:pPr>
        <w:rPr>
          <w:rFonts w:ascii="Times New Roman" w:hAnsi="Times New Roman" w:cs="Times New Roman"/>
          <w:b/>
        </w:rPr>
      </w:pPr>
    </w:p>
    <w:p w14:paraId="1F91D921" w14:textId="4900C61A" w:rsidR="00833BEA" w:rsidRPr="005572DE" w:rsidRDefault="00833BEA" w:rsidP="007E79E2">
      <w:pPr>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records inform observations of lag-phases</w:t>
      </w:r>
    </w:p>
    <w:p w14:paraId="39437B10" w14:textId="77777777" w:rsidR="00833BEA" w:rsidRPr="008F2714" w:rsidRDefault="00833BEA" w:rsidP="00833BEA">
      <w:pPr>
        <w:rPr>
          <w:rFonts w:ascii="Times New Roman" w:hAnsi="Times New Roman" w:cs="Times New Roman"/>
        </w:rPr>
      </w:pPr>
    </w:p>
    <w:p w14:paraId="6CD4F7DE" w14:textId="2228045B"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005572DE">
        <w:rPr>
          <w:rFonts w:ascii="Times New Roman" w:hAnsi="Times New Roman" w:cs="Times New Roman"/>
        </w:rPr>
        <w:t xml:space="preserve">Observations of extended lag-phase of non-native invasive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5572DE">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6C8635C6" w:rsidR="0059502B" w:rsidRPr="005131AB" w:rsidRDefault="0059502B" w:rsidP="005572DE">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C2361F" w:rsidRPr="00C87AA6">
        <w:rPr>
          <w:rFonts w:ascii="Times New Roman" w:hAnsi="Times New Roman" w:cs="Times New Roman"/>
          <w:color w:val="000000" w:themeColor="text1"/>
        </w:rPr>
        <w:t xml:space="preserve">Of particular importance has been the use of herbarium records to estimate </w:t>
      </w:r>
      <w:r w:rsidR="00C87AA6" w:rsidRPr="00C87AA6">
        <w:rPr>
          <w:rFonts w:ascii="Times New Roman" w:hAnsi="Times New Roman" w:cs="Times New Roman"/>
          <w:color w:val="000000" w:themeColor="text1"/>
        </w:rPr>
        <w:t xml:space="preserve">extended </w:t>
      </w:r>
      <w:r w:rsidR="00C2361F" w:rsidRPr="00C87AA6">
        <w:rPr>
          <w:rFonts w:ascii="Times New Roman" w:hAnsi="Times New Roman" w:cs="Times New Roman"/>
          <w:color w:val="000000" w:themeColor="text1"/>
        </w:rPr>
        <w:t>lag-phase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question of whether extended lag-phases may be a spatial-scale specific pattern. The analysis methods presented here provide one way to investigate this question further.</w:t>
      </w:r>
    </w:p>
    <w:p w14:paraId="4AF3858D" w14:textId="77777777" w:rsidR="0059502B" w:rsidRDefault="0059502B" w:rsidP="005572DE">
      <w:pPr>
        <w:spacing w:line="480" w:lineRule="auto"/>
        <w:rPr>
          <w:rFonts w:ascii="Times New Roman" w:hAnsi="Times New Roman" w:cs="Times New Roman"/>
          <w:b/>
        </w:rPr>
      </w:pPr>
    </w:p>
    <w:p w14:paraId="0849E0DB" w14:textId="7B036BE4" w:rsidR="00FA6DA1" w:rsidRPr="00FA6DA1" w:rsidRDefault="00FA6DA1" w:rsidP="005572DE">
      <w:pPr>
        <w:spacing w:line="480" w:lineRule="auto"/>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5572DE">
      <w:pPr>
        <w:spacing w:line="480" w:lineRule="auto"/>
        <w:rPr>
          <w:rFonts w:ascii="Times New Roman" w:hAnsi="Times New Roman" w:cs="Times New Roman"/>
          <w:b/>
        </w:rPr>
      </w:pPr>
      <w:r>
        <w:rPr>
          <w:rFonts w:ascii="Times New Roman" w:hAnsi="Times New Roman" w:cs="Times New Roman"/>
          <w:b/>
        </w:rPr>
        <w:br w:type="page"/>
      </w:r>
    </w:p>
    <w:p w14:paraId="0759E6C7" w14:textId="5FFB9441" w:rsidR="006E2B05" w:rsidRPr="005572DE" w:rsidRDefault="0059502B"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Introduction</w:t>
      </w:r>
    </w:p>
    <w:p w14:paraId="60098EEA" w14:textId="70E4872B" w:rsidR="0059502B" w:rsidRDefault="00F605A1" w:rsidP="005572DE">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AB18C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Crooks and Soul\u00e9 1999, Kowarik 1995, Theoharides and Dukes 2007)", "plainTextFormattedCitation" : "(Crooks 2005, Crooks and Soul\u00e9 1999, Kowarik 1995, Theoharides and Dukes 2007)", "previouslyFormattedCitation" : "(Crooks 2005, Crooks and Soul\u00e9 1999, Kowarik 1995,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572DE">
      <w:pPr>
        <w:spacing w:line="480" w:lineRule="auto"/>
        <w:ind w:firstLine="720"/>
        <w:rPr>
          <w:rFonts w:ascii="Times New Roman" w:hAnsi="Times New Roman" w:cs="Times New Roman"/>
        </w:rPr>
      </w:pPr>
    </w:p>
    <w:p w14:paraId="044DE0F8" w14:textId="4589F748" w:rsidR="0059502B" w:rsidRPr="00DF40A5" w:rsidRDefault="001703ED" w:rsidP="005572DE">
      <w:pPr>
        <w:spacing w:line="480" w:lineRule="auto"/>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w:t>
      </w:r>
      <w:proofErr w:type="gramStart"/>
      <w:r w:rsidRPr="00DF40A5">
        <w:rPr>
          <w:rFonts w:ascii="Times New Roman" w:hAnsi="Times New Roman" w:cs="Times New Roman"/>
          <w:i/>
          <w:color w:val="000000" w:themeColor="text1"/>
        </w:rPr>
        <w:t>N(</w:t>
      </w:r>
      <w:proofErr w:type="gramEnd"/>
      <w:r w:rsidRPr="00DF40A5">
        <w:rPr>
          <w:rFonts w:ascii="Times New Roman" w:hAnsi="Times New Roman" w:cs="Times New Roman"/>
          <w:i/>
          <w:color w:val="000000" w:themeColor="text1"/>
        </w:rPr>
        <w:t xml:space="preserve">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501DCF">
        <w:rPr>
          <w:rFonts w:ascii="Times New Roman" w:hAnsi="Times New Roman" w:cs="Times New Roman"/>
          <w:color w:val="000000" w:themeColor="text1"/>
        </w:rPr>
        <w:t>In this case, a</w:t>
      </w:r>
      <w:r w:rsidR="00EB739D">
        <w:rPr>
          <w:rFonts w:ascii="Times New Roman" w:hAnsi="Times New Roman" w:cs="Times New Roman"/>
          <w:color w:val="000000" w:themeColor="text1"/>
        </w:rPr>
        <w:t xml:space="preserve"> plot of population size through time </w:t>
      </w:r>
      <w:r w:rsidR="00501DCF">
        <w:rPr>
          <w:rFonts w:ascii="Times New Roman" w:hAnsi="Times New Roman" w:cs="Times New Roman"/>
          <w:color w:val="000000" w:themeColor="text1"/>
        </w:rPr>
        <w:t>would yield</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w:t>
      </w:r>
      <w:r w:rsidRPr="00DF40A5">
        <w:rPr>
          <w:rFonts w:ascii="Times New Roman" w:hAnsi="Times New Roman" w:cs="Times New Roman"/>
          <w:color w:val="000000" w:themeColor="text1"/>
        </w:rPr>
        <w:lastRenderedPageBreak/>
        <w:t>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w:t>
      </w:r>
      <w:r w:rsidR="00501DCF">
        <w:rPr>
          <w:rFonts w:ascii="Times New Roman" w:hAnsi="Times New Roman" w:cs="Times New Roman"/>
          <w:color w:val="000000" w:themeColor="text1"/>
        </w:rPr>
        <w:t>would show</w:t>
      </w:r>
      <w:r w:rsidR="0059502B" w:rsidRPr="00DF40A5">
        <w:rPr>
          <w:rFonts w:ascii="Times New Roman" w:hAnsi="Times New Roman" w:cs="Times New Roman"/>
          <w:color w:val="000000" w:themeColor="text1"/>
        </w:rPr>
        <w:t xml:space="preserve">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572DE">
      <w:pPr>
        <w:spacing w:line="480" w:lineRule="auto"/>
        <w:rPr>
          <w:rFonts w:ascii="Times New Roman" w:hAnsi="Times New Roman" w:cs="Times New Roman"/>
          <w:color w:val="7F7F7F" w:themeColor="text1" w:themeTint="80"/>
        </w:rPr>
      </w:pPr>
    </w:p>
    <w:p w14:paraId="25AA87B2" w14:textId="48B32A69" w:rsidR="00596BE8" w:rsidRPr="00596BE8" w:rsidRDefault="00DF40A5" w:rsidP="005572DE">
      <w:pPr>
        <w:spacing w:line="480" w:lineRule="auto"/>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DB39DB">
        <w:rPr>
          <w:rFonts w:ascii="Times New Roman" w:hAnsi="Times New Roman" w:cs="Times New Roman"/>
          <w:color w:val="000000" w:themeColor="text1"/>
        </w:rPr>
        <w:t>,</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572DE">
      <w:pPr>
        <w:spacing w:line="480" w:lineRule="auto"/>
        <w:ind w:firstLine="720"/>
        <w:rPr>
          <w:rFonts w:ascii="Times New Roman" w:hAnsi="Times New Roman" w:cs="Times New Roman"/>
          <w:color w:val="7F7F7F" w:themeColor="text1" w:themeTint="80"/>
        </w:rPr>
      </w:pPr>
    </w:p>
    <w:p w14:paraId="5FC9FBC8" w14:textId="57CA9662" w:rsidR="0059502B" w:rsidRPr="002925CD" w:rsidRDefault="00462DB8" w:rsidP="005572DE">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"(Gurevitch et al. 2011, Mack et al. 2000, Py\u0161ek and Hulme 2005, Sakai et al. 2001)", "plainTextFormattedCitation" : "(Gurevitch et al. 2011, Mack et al. 2000, Py\u0161ek and Hulme 2005, Sakai et al. 2001)", "previouslyFormattedCitation" : "(Gurevitch et al. 2011, Mack et al. 2000, Py\u0161ek and Hulme 2005, Sakai et al. 2001)"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w:t>
      </w:r>
      <w:r w:rsidR="00EC2E8F">
        <w:rPr>
          <w:rFonts w:ascii="Times New Roman" w:hAnsi="Times New Roman" w:cs="Times New Roman"/>
          <w:color w:val="000000" w:themeColor="text1"/>
        </w:rPr>
        <w:t>or</w:t>
      </w:r>
      <w:r w:rsidR="0059502B" w:rsidRPr="002925CD">
        <w:rPr>
          <w:rFonts w:ascii="Times New Roman" w:hAnsi="Times New Roman" w:cs="Times New Roman"/>
          <w:color w:val="000000" w:themeColor="text1"/>
        </w:rPr>
        <w:t xml:space="preserve"> time to first reproduction</w:t>
      </w:r>
      <w:r w:rsidR="002522EA">
        <w:rPr>
          <w:rFonts w:ascii="Times New Roman" w:hAnsi="Times New Roman" w:cs="Times New Roman"/>
          <w:color w:val="000000" w:themeColor="text1"/>
        </w:rPr>
        <w:t>, which influence</w:t>
      </w:r>
      <w:r w:rsidR="0059502B" w:rsidRPr="002925CD">
        <w:rPr>
          <w:rFonts w:ascii="Times New Roman" w:hAnsi="Times New Roman" w:cs="Times New Roman"/>
          <w:color w:val="000000" w:themeColor="text1"/>
        </w:rPr>
        <w:t xml:space="preserve"> the time required for a population to achi</w:t>
      </w:r>
      <w:r w:rsidR="002522EA">
        <w:rPr>
          <w:rFonts w:ascii="Times New Roman" w:hAnsi="Times New Roman" w:cs="Times New Roman"/>
          <w:color w:val="000000" w:themeColor="text1"/>
        </w:rPr>
        <w:t>eve a stable age distribution</w:t>
      </w:r>
      <w:r w:rsidR="00596BE8" w:rsidRPr="002925CD">
        <w:rPr>
          <w:rFonts w:ascii="Times New Roman" w:hAnsi="Times New Roman" w:cs="Times New Roman"/>
          <w:color w:val="000000" w:themeColor="text1"/>
        </w:rPr>
        <w:t>.</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"plainTextFormattedCitation" : "(Aikio, Richard P. Duncan, et al. 2010)", "previouslyFormattedCitation" : "(Aikio, Richard P. Duncan, et al. 2010)"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572DE">
      <w:pPr>
        <w:spacing w:line="480" w:lineRule="auto"/>
        <w:rPr>
          <w:rFonts w:ascii="Times New Roman" w:hAnsi="Times New Roman" w:cs="Times New Roman"/>
          <w:color w:val="7F7F7F" w:themeColor="text1" w:themeTint="80"/>
        </w:rPr>
      </w:pPr>
    </w:p>
    <w:p w14:paraId="715CCD2A" w14:textId="47B7CF9C" w:rsidR="0059502B" w:rsidRPr="00132303" w:rsidRDefault="00606FD1" w:rsidP="005572DE">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59502B" w:rsidRPr="00132303">
        <w:rPr>
          <w:rFonts w:ascii="Times New Roman" w:hAnsi="Times New Roman" w:cs="Times New Roman"/>
          <w:color w:val="000000" w:themeColor="text1"/>
          <w:highlight w:val="yellow"/>
        </w:rPr>
        <w:t>e.g.,</w:t>
      </w:r>
      <w:r w:rsidR="0059502B"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"(Aikio, Richard P Duncan, et al. 2010, Aikio, Richard P. Duncan, et al. 2010, Crawford and Hoagland 2009, Delisle et al. 2003, Lavoie 2012, Miller et al. 2009, Newbold 2010, Salo 2005)", "plainTextFormattedCitation" : "(Aikio, Richard P Duncan, et al. 2010, Aikio, Richard P. Duncan, et al. 2010, Crawford and Hoagland 2009, Delisle et al. 2003, Lavoie 2012, Miller et al. 2009, Newbold 2010, Salo 2005)", "previouslyFormattedCitation" : "(Aikio, Richard P Duncan, et al. 2010, Aikio, Richard P. Duncan, et al. 2010, Crawford and Hoagland 2009, Delisle et al. 2003, Lavoie 2012, Miller et al. 2009, Newbold 2010, Salo 2005)" }, "properties" : { "noteIndex" : 0 }, "schema" : "https://github.com/citation-style-language/schema/raw/master/csl-citation.json" }</w:instrText>
      </w:r>
      <w:r w:rsidR="0059502B" w:rsidRPr="00132303">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 Aikio, Richard P. Duncan, et al. 2010, Crawford and Hoagland 2009, Delisle et al. 2003, Lavoie 2012, Miller et al. 2009, Newbold 2010, Salo 2005)</w:t>
      </w:r>
      <w:r w:rsidR="0059502B" w:rsidRPr="00132303">
        <w:rPr>
          <w:rFonts w:ascii="Times New Roman" w:hAnsi="Times New Roman" w:cs="Times New Roman"/>
          <w:color w:val="000000" w:themeColor="text1"/>
        </w:rPr>
        <w:fldChar w:fldCharType="end"/>
      </w:r>
      <w:r w:rsidR="0059502B"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0059502B"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0059502B"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0059502B"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0059502B"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0059502B"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0059502B"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0059502B" w:rsidRPr="00132303">
        <w:rPr>
          <w:rFonts w:ascii="Times New Roman" w:hAnsi="Times New Roman" w:cs="Times New Roman"/>
          <w:color w:val="000000" w:themeColor="text1"/>
        </w:rPr>
        <w:fldChar w:fldCharType="end"/>
      </w:r>
      <w:r w:rsidR="0059502B"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0059502B"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0059502B"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0059502B"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0059502B"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0059502B"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0059502B" w:rsidRPr="00132303">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Kadmon et al. 2004, Reddy and D\u00e1valos 2003)", "plainTextFormattedCitation" : "(Hijmans et al. 2000, Kadmon et al. 2004, Reddy and D\u00e1valos 2003)", "previouslyFormattedCitation" : "(Hijmans et al. 2000, Kadmon et al. 2004, Reddy and D\u00e1valos 2003)" }, "properties" : { "noteIndex" : 0 }, "schema" : "https://github.com/citation-style-language/schema/raw/master/csl-citation.json" }</w:instrText>
      </w:r>
      <w:r w:rsidR="0059502B" w:rsidRPr="00132303">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(Hijmans et al. 2000, Kadmon et al. 2004, Reddy and Dávalos 2003)</w:t>
      </w:r>
      <w:r w:rsidR="0059502B"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 (e.g., increased number of records thro</w:t>
      </w:r>
      <w:r w:rsidR="00D01CA2">
        <w:rPr>
          <w:rFonts w:ascii="Times New Roman" w:hAnsi="Times New Roman" w:cs="Times New Roman"/>
          <w:color w:val="000000" w:themeColor="text1"/>
        </w:rPr>
        <w:t>ugh time) are associated with</w:t>
      </w:r>
      <w:r w:rsidR="0059502B"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572DE">
      <w:pPr>
        <w:spacing w:line="480" w:lineRule="auto"/>
        <w:rPr>
          <w:rFonts w:ascii="Times New Roman" w:hAnsi="Times New Roman" w:cs="Times New Roman"/>
          <w:color w:val="7F7F7F" w:themeColor="text1" w:themeTint="80"/>
        </w:rPr>
      </w:pPr>
    </w:p>
    <w:p w14:paraId="43035C72" w14:textId="6147713B" w:rsidR="0059502B" w:rsidRPr="00132303" w:rsidRDefault="0059502B" w:rsidP="005572DE">
      <w:pPr>
        <w:spacing w:line="480" w:lineRule="auto"/>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r w:rsidR="002165F6">
        <w:rPr>
          <w:rFonts w:ascii="Times New Roman" w:hAnsi="Times New Roman" w:cs="Times New Roman"/>
          <w:color w:val="000000" w:themeColor="text1"/>
        </w:rPr>
        <w:t>spatial spread</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w:t>
      </w:r>
      <w:r w:rsidR="00132303" w:rsidRPr="00132303">
        <w:rPr>
          <w:rFonts w:ascii="Times New Roman" w:hAnsi="Times New Roman" w:cs="Times New Roman"/>
          <w:color w:val="000000" w:themeColor="text1"/>
        </w:rPr>
        <w:lastRenderedPageBreak/>
        <w:t xml:space="preserve">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D37F7A">
        <w:rPr>
          <w:rFonts w:ascii="Times New Roman" w:hAnsi="Times New Roman" w:cs="Times New Roman"/>
          <w:color w:val="000000" w:themeColor="text1"/>
        </w:rPr>
        <w:t>has been found to be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572DE">
      <w:pPr>
        <w:spacing w:line="480" w:lineRule="auto"/>
        <w:rPr>
          <w:rFonts w:ascii="Times New Roman" w:hAnsi="Times New Roman" w:cs="Times New Roman"/>
          <w:color w:val="7F7F7F" w:themeColor="text1" w:themeTint="80"/>
        </w:rPr>
      </w:pPr>
    </w:p>
    <w:p w14:paraId="24782D58" w14:textId="67631148" w:rsidR="0059502B" w:rsidRPr="00932531" w:rsidRDefault="00BF053D" w:rsidP="005572DE">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Delisle et al. 2003)", "plainTextFormattedCitation" : "(Aikio, Richard P. Duncan, et al. 2010, Delisle et al. 2003)", "previouslyFormattedCitation" : "(Aikio, Richard P. Duncan, et al. 2010, Delisle et al. 2003)"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 Delisle et al. 2003)</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Miller et al. 2009)", "manualFormatting" : "Miller et al. 2009; Larkin 2011)", "plainTextFormattedCitation" : "(Larkin 2011, Miller et al. 2009)", "previouslyFormattedCitation" : "(Larkin 2011,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"manualFormatting" : "Aikio et al. 2010a)", "plainTextFormattedCitation" : "(Aikio, Richard P. Duncan, et al. 2010)", "previouslyFormattedCitation" : "(Aikio, Richard P. Duncan, et al. 2010)"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572DE">
      <w:pPr>
        <w:spacing w:line="480" w:lineRule="auto"/>
        <w:rPr>
          <w:rFonts w:ascii="Times New Roman" w:hAnsi="Times New Roman" w:cs="Times New Roman"/>
        </w:rPr>
      </w:pPr>
    </w:p>
    <w:p w14:paraId="34A8B921" w14:textId="7E819BAA" w:rsidR="0059502B" w:rsidRPr="00A3140D" w:rsidRDefault="0059502B" w:rsidP="005572DE">
      <w:pPr>
        <w:spacing w:line="480" w:lineRule="auto"/>
        <w:ind w:firstLine="720"/>
        <w:rPr>
          <w:rFonts w:ascii="Times New Roman" w:hAnsi="Times New Roman" w:cs="Times New Roman"/>
        </w:rPr>
      </w:pPr>
      <w:r>
        <w:rPr>
          <w:rFonts w:ascii="Times New Roman" w:hAnsi="Times New Roman" w:cs="Times New Roman"/>
        </w:rPr>
        <w:lastRenderedPageBreak/>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sidR="00741693">
        <w:rPr>
          <w:rFonts w:ascii="Times New Roman" w:hAnsi="Times New Roman" w:cs="Times New Roman"/>
        </w:rPr>
        <w:t>The approach I use here allowed me to combine data from multiple herbaria, while still accounting for potential biases.</w:t>
      </w:r>
      <w:r w:rsidR="00741693">
        <w:rPr>
          <w:rFonts w:ascii="Times New Roman" w:hAnsi="Times New Roman" w:cs="Times New Roman"/>
        </w:rPr>
        <w:t xml:space="preserve">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572DE">
      <w:pPr>
        <w:spacing w:line="480" w:lineRule="auto"/>
        <w:rPr>
          <w:rFonts w:ascii="Times New Roman" w:hAnsi="Times New Roman" w:cs="Times New Roman"/>
        </w:rPr>
      </w:pPr>
      <w:r>
        <w:rPr>
          <w:rFonts w:ascii="Times New Roman" w:hAnsi="Times New Roman" w:cs="Times New Roman"/>
          <w:b/>
        </w:rPr>
        <w:br w:type="page"/>
      </w:r>
    </w:p>
    <w:p w14:paraId="683857F9" w14:textId="517367BD" w:rsidR="0059502B" w:rsidRPr="005572DE" w:rsidRDefault="00D73FBF"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p>
    <w:p w14:paraId="1440D830" w14:textId="1C93C2F3" w:rsidR="00694B28" w:rsidRPr="00694B28" w:rsidRDefault="00D73FBF" w:rsidP="005572DE">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proofErr w:type="spellStart"/>
      <w:r w:rsidR="00694B28">
        <w:rPr>
          <w:rFonts w:ascii="Times New Roman" w:hAnsi="Times New Roman" w:cs="Times New Roman"/>
          <w:i/>
          <w:iCs/>
        </w:rPr>
        <w:t>Frangula</w:t>
      </w:r>
      <w:proofErr w:type="spellEnd"/>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w:t>
      </w:r>
      <w:proofErr w:type="spellStart"/>
      <w:r w:rsidR="00694B28" w:rsidRPr="00CF3DA5">
        <w:rPr>
          <w:rFonts w:ascii="Times New Roman" w:hAnsi="Times New Roman" w:cs="Times New Roman"/>
          <w:i/>
        </w:rPr>
        <w:t>frangula</w:t>
      </w:r>
      <w:proofErr w:type="spellEnd"/>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can be single- or multi-trunked, thus having both tree and shrub habit. It is ins</w:t>
      </w:r>
      <w:r w:rsidR="00694B28">
        <w:rPr>
          <w:rFonts w:ascii="Times New Roman" w:hAnsi="Times New Roman" w:cs="Times New Roman"/>
        </w:rPr>
        <w:t>ect pollinated and strictly out</w:t>
      </w:r>
      <w:r w:rsidR="00694B28" w:rsidRPr="00CF3DA5">
        <w:rPr>
          <w:rFonts w:ascii="Times New Roman" w:hAnsi="Times New Roman" w:cs="Times New Roman"/>
        </w:rPr>
        <w:t xml:space="preserve">crossing, with seeds that are dispersed by birds and small mammals.  Fleshy fruits are produced from mid-Summer to mid-Fall, which </w:t>
      </w:r>
      <w:r w:rsidR="00AB034B">
        <w:rPr>
          <w:rFonts w:ascii="Times New Roman" w:hAnsi="Times New Roman" w:cs="Times New Roman"/>
        </w:rPr>
        <w:t>contain an average of 2-3 seeds, with l</w:t>
      </w:r>
      <w:r w:rsidR="00694B28" w:rsidRPr="00CF3DA5">
        <w:rPr>
          <w:rFonts w:ascii="Times New Roman" w:hAnsi="Times New Roman" w:cs="Times New Roman"/>
        </w:rPr>
        <w:t>arge plants yield</w:t>
      </w:r>
      <w:r w:rsidR="00AB034B">
        <w:rPr>
          <w:rFonts w:ascii="Times New Roman" w:hAnsi="Times New Roman" w:cs="Times New Roman"/>
        </w:rPr>
        <w:t>ing</w:t>
      </w:r>
      <w:r w:rsidR="00694B28" w:rsidRPr="00CF3DA5">
        <w:rPr>
          <w:rFonts w:ascii="Times New Roman" w:hAnsi="Times New Roman" w:cs="Times New Roman"/>
        </w:rPr>
        <w:t xml:space="preserve"> </w:t>
      </w:r>
      <w:r w:rsidR="00AB034B">
        <w:rPr>
          <w:rFonts w:ascii="Times New Roman" w:hAnsi="Times New Roman" w:cs="Times New Roman"/>
        </w:rPr>
        <w:t xml:space="preserve">as many as </w:t>
      </w:r>
      <w:r w:rsidR="00694B28" w:rsidRPr="00CF3DA5">
        <w:rPr>
          <w:rFonts w:ascii="Times New Roman" w:hAnsi="Times New Roman" w:cs="Times New Roman"/>
        </w:rPr>
        <w:t xml:space="preserve">approximately 430 to 1560 seeds per year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"DOI" : "10.1007/BF00983549", "ISSN" : "0378-2697", "author" : [ { "dropping-particle" : "", "family" : "Medan", "given" : "Diego", "non-dropping-particle" : "", "parse-names" : false, "suffix" : "" } ], "container-title" : "Plant Systematics and Evolution", "id" : "ITEM-1",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"formattedCitation" : "(Medan 1994)", "plainTextFormattedCitation" : "(Medan 1994)", "previouslyFormattedCitation" : "(Medan 1994)"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(Medan 1994)</w:t>
      </w:r>
      <w:r w:rsidR="00694B28">
        <w:rPr>
          <w:rFonts w:ascii="Times New Roman" w:hAnsi="Times New Roman" w:cs="Times New Roman"/>
        </w:rPr>
        <w:fldChar w:fldCharType="end"/>
      </w:r>
      <w:r w:rsidR="00AB034B">
        <w:rPr>
          <w:rFonts w:ascii="Times New Roman" w:hAnsi="Times New Roman" w:cs="Times New Roman"/>
        </w:rPr>
        <w:t xml:space="preserve">. </w:t>
      </w:r>
      <w:r w:rsidR="00694B28" w:rsidRPr="00CF3DA5">
        <w:rPr>
          <w:rFonts w:ascii="Times New Roman" w:hAnsi="Times New Roman" w:cs="Times New Roman"/>
        </w:rPr>
        <w:t xml:space="preserve">Pollen records indicate that in its native range, </w:t>
      </w:r>
      <w:r w:rsidR="00694B28" w:rsidRPr="00CF3DA5">
        <w:rPr>
          <w:rFonts w:ascii="Times New Roman" w:hAnsi="Times New Roman" w:cs="Times New Roman"/>
          <w:i/>
        </w:rPr>
        <w:t xml:space="preserve">F. </w:t>
      </w:r>
      <w:proofErr w:type="spellStart"/>
      <w:r w:rsidR="00694B28" w:rsidRPr="00CF3DA5">
        <w:rPr>
          <w:rFonts w:ascii="Times New Roman" w:hAnsi="Times New Roman" w:cs="Times New Roman"/>
          <w:i/>
        </w:rPr>
        <w:t>alnus</w:t>
      </w:r>
      <w:proofErr w:type="spellEnd"/>
      <w:r w:rsidR="00694B28" w:rsidRPr="00CF3DA5">
        <w:rPr>
          <w:rFonts w:ascii="Times New Roman" w:hAnsi="Times New Roman" w:cs="Times New Roman"/>
        </w:rPr>
        <w:t xml:space="preserve"> was one of the first woody plants to spread out of glacial </w:t>
      </w:r>
      <w:proofErr w:type="spellStart"/>
      <w:r w:rsidR="00694B28" w:rsidRPr="00CF3DA5">
        <w:rPr>
          <w:rFonts w:ascii="Times New Roman" w:hAnsi="Times New Roman" w:cs="Times New Roman"/>
        </w:rPr>
        <w:t>refugia</w:t>
      </w:r>
      <w:proofErr w:type="spellEnd"/>
      <w:r w:rsidR="00694B28" w:rsidRPr="00CF3DA5">
        <w:rPr>
          <w:rFonts w:ascii="Times New Roman" w:hAnsi="Times New Roman" w:cs="Times New Roman"/>
        </w:rPr>
        <w:t xml:space="preserve"> after the last glacial maximum</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"Moe", "given" : "D", "non-dropping-particle" : "", "parse-names" : false, "suffix" : "" } ], "container-title" : "Nordic Journal of Botany", "id" : "ITEM-1", "issue" : "5", "issued" : { "date-parts" : [ [ "1984" ] ] }, "page" : "655-660", "publisher" : "Wiley Online Library", "title" : "The late quaternary history of Rhamnus frangula in Norway", "type" : "article-journal", "volume" : "4" }, "uris" : [ "http://www.mendeley.com/documents/?uuid=9d20acdc-30a1-4ed7-ba4e-ee048041bf7b" ] } ], "mendeley" : { "formattedCitation" : "(Moe 1984)", "plainTextFormattedCitation" : "(Moe 1984)", "previouslyFormattedCitation" : "(Moe 1984)"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(Moe 1984)</w:t>
      </w:r>
      <w:r w:rsidR="00694B28">
        <w:rPr>
          <w:rFonts w:ascii="Times New Roman" w:hAnsi="Times New Roman" w:cs="Times New Roman"/>
        </w:rPr>
        <w:fldChar w:fldCharType="end"/>
      </w:r>
      <w:r w:rsidR="00694B28">
        <w:rPr>
          <w:rFonts w:ascii="Times New Roman" w:hAnsi="Times New Roman" w:cs="Times New Roman"/>
        </w:rPr>
        <w:t xml:space="preserve">, and its </w:t>
      </w:r>
      <w:r w:rsidR="00694B28" w:rsidRPr="00CF3DA5">
        <w:rPr>
          <w:rFonts w:ascii="Times New Roman" w:hAnsi="Times New Roman" w:cs="Times New Roman"/>
        </w:rPr>
        <w:t>rapid spread</w:t>
      </w:r>
      <w:r w:rsidR="00694B28">
        <w:rPr>
          <w:rFonts w:ascii="Times New Roman" w:hAnsi="Times New Roman" w:cs="Times New Roman"/>
        </w:rPr>
        <w:t xml:space="preserve"> in both its native and invaded regions</w:t>
      </w:r>
      <w:r w:rsidR="00694B28" w:rsidRPr="00CF3DA5">
        <w:rPr>
          <w:rFonts w:ascii="Times New Roman" w:hAnsi="Times New Roman" w:cs="Times New Roman"/>
        </w:rPr>
        <w:t xml:space="preserve"> is primarily attributed to bird and small mammal dispersal of seeds. It is a habitat generalist, but occurs in particularly high density in wetland and riparian habitats, and old fields </w:t>
      </w:r>
      <w:r w:rsidR="00694B28">
        <w:rPr>
          <w:rFonts w:ascii="Times New Roman" w:hAnsi="Times New Roman" w:cs="Times New Roman"/>
        </w:rPr>
        <w:fldChar w:fldCharType="begin" w:fldLock="1"/>
      </w:r>
      <w:r w:rsidR="00694B28">
        <w:rPr>
          <w:rFonts w:ascii="Times New Roman" w:hAnsi="Times New Roman" w:cs="Times New Roman"/>
        </w:rPr>
        <w:instrText>ADDIN CSL_CITATION { "citationItems" : [ { "id" : "ITEM-1", "itemData" : { "author" : [ { "dropping-particle" : "", "family" : "Godwin", "given" : "H", "non-dropping-particle" : "", "parse-names" : false, "suffix" : "" } ], "container-title" : "Journal of Ecology", "id" : "ITEM-1", "issue" : "1", "issued" : { "date-parts" : [ [ "1943" ] ] }, "page" : "77-92", "publisher" : "JSTOR", "title" : "&lt;i&gt;Frangula alnus&lt;/i&gt; Miller", "type" : "article-journal", "volume" : "31" }, "uris" : [ "http://www.mendeley.com/documents/?uuid=6d2a6588-9ef4-4dc0-96a5-a92c84757632" ] }, { "id" : "ITEM-2", "itemData" : { "DOI" : "10.1007/BF00983549", "ISSN" : "0378-2697", "author" : [ { "dropping-particle" : "", "family" : "Medan", "given" : "Diego", "non-dropping-particle" : "", "parse-names" : false, "suffix" : "" } ], "container-title" : "Plant Systematics and Evolution", "id" : "ITEM-2", "issue" : "1-4", "issued" : { "date-parts" : [ [ "1994" ] ] }, "note" : "Hard copy is filed", "page" : "173-186", "title" : "Reproductive biology of &lt;i&gt;Frangula alnus&lt;/i&gt; (Rhamnaceae) in southern Spain", "type" : "article-journal", "volume" : "193" }, "uris" : [ "http://www.mendeley.com/documents/?uuid=8bff37e1-53c0-4842-aad4-322d99d6a545" ] } ], "mendeley" : { "formattedCitation" : "(Godwin 1943, Medan 1994)", "plainTextFormattedCitation" : "(Godwin 1943, Medan 1994)", "previouslyFormattedCitation" : "(Godwin 1943, Medan 1994)"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(Godwin 1943, Medan 1994)</w:t>
      </w:r>
      <w:r w:rsidR="00694B28">
        <w:rPr>
          <w:rFonts w:ascii="Times New Roman" w:hAnsi="Times New Roman" w:cs="Times New Roman"/>
        </w:rPr>
        <w:fldChar w:fldCharType="end"/>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diversity</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AB18CF">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"id" : "ITEM-2", "itemData" : { "DOI" : "10.1016/j.foreco.2004.02.015", "author" : [ { "dropping-particle" : "", "family" : "Fagan", "given" : "M E", "non-dropping-particle" : "", "parse-names" : false, "suffix" : "" }, { "dropping-particle" : "", "family" : "Peart", "given" : "D R", "non-dropping-particle" : "", "parse-names" : false, "suffix" : "" } ], "container-title" : "Forest Ecology and Management", "id" : "ITEM-2", "issue" : "1-3", "issued" : { "date-parts" : [ [ "2004" ] ] }, "page" : "95-107", "title" : "Impact of the invasive shrub glossy buckthorn (&lt;i&gt;Rhamnus frangula&lt;/i&gt; L.) on juvenile recruitment by canopy trees", "type" : "article-journal", "volume" : "194" }, "uris" : [ "http://www.mendeley.com/documents/?uuid=a8ee4d58-7efa-41e9-be05-fa10a7023115" ] } ], "mendeley" : { "formattedCitation" : "(Fagan and Peart 2004, Frappier et al. 2003)", "plainTextFormattedCitation" : "(Fagan and Peart 2004, Frappier et al. 2003)", "previouslyFormattedCitation" : "(Fagan and Peart 2004, Frappier et al. 2003)" }, "properties" : { "noteIndex" : 0 }, "schema" : "https://github.com/citation-style-language/schema/raw/master/csl-citation.json" }</w:instrText>
      </w:r>
      <w:r w:rsidR="00694B28">
        <w:rPr>
          <w:rFonts w:ascii="Times New Roman" w:hAnsi="Times New Roman" w:cs="Times New Roman"/>
        </w:rPr>
        <w:fldChar w:fldCharType="separate"/>
      </w:r>
      <w:r w:rsidR="00676FE5" w:rsidRPr="00676FE5">
        <w:rPr>
          <w:rFonts w:ascii="Times New Roman" w:hAnsi="Times New Roman" w:cs="Times New Roman"/>
          <w:noProof/>
        </w:rPr>
        <w:t>(Fagan and Peart 2004, Frappier et al. 2003)</w:t>
      </w:r>
      <w:r w:rsidR="00694B28">
        <w:rPr>
          <w:rFonts w:ascii="Times New Roman" w:hAnsi="Times New Roman" w:cs="Times New Roman"/>
        </w:rPr>
        <w:fldChar w:fldCharType="end"/>
      </w:r>
      <w:r w:rsidR="00694B28">
        <w:rPr>
          <w:rFonts w:ascii="Times New Roman" w:hAnsi="Times New Roman" w:cs="Times New Roman"/>
          <w:noProof/>
        </w:rPr>
        <w:t>.</w:t>
      </w:r>
      <w:r w:rsidR="00694B28" w:rsidRPr="00CF3DA5">
        <w:rPr>
          <w:rFonts w:ascii="Times New Roman" w:hAnsi="Times New Roman" w:cs="Times New Roman"/>
        </w:rPr>
        <w:t xml:space="preserve"> </w:t>
      </w:r>
      <w:proofErr w:type="spellStart"/>
      <w:r w:rsidR="00694B28" w:rsidRPr="00CF3DA5">
        <w:rPr>
          <w:rFonts w:ascii="Times New Roman" w:hAnsi="Times New Roman" w:cs="Times New Roman"/>
          <w:i/>
        </w:rPr>
        <w:t>Frangula</w:t>
      </w:r>
      <w:proofErr w:type="spellEnd"/>
      <w:r w:rsidR="00694B28" w:rsidRPr="00CF3DA5">
        <w:rPr>
          <w:rFonts w:ascii="Times New Roman" w:hAnsi="Times New Roman" w:cs="Times New Roman"/>
          <w:i/>
        </w:rPr>
        <w:t xml:space="preserve"> </w:t>
      </w:r>
      <w:proofErr w:type="spellStart"/>
      <w:r w:rsidR="00694B28" w:rsidRPr="00CF3DA5">
        <w:rPr>
          <w:rFonts w:ascii="Times New Roman" w:hAnsi="Times New Roman" w:cs="Times New Roman"/>
          <w:i/>
        </w:rPr>
        <w:t>alnus</w:t>
      </w:r>
      <w:proofErr w:type="spellEnd"/>
      <w:r w:rsidR="00694B28" w:rsidRPr="00CF3DA5">
        <w:rPr>
          <w:rFonts w:ascii="Times New Roman" w:hAnsi="Times New Roman" w:cs="Times New Roman"/>
        </w:rPr>
        <w:t xml:space="preserve"> is an invasive species of concern for land-managers in northeast and northern </w:t>
      </w:r>
      <w:proofErr w:type="spellStart"/>
      <w:r w:rsidR="00694B28" w:rsidRPr="00CF3DA5">
        <w:rPr>
          <w:rFonts w:ascii="Times New Roman" w:hAnsi="Times New Roman" w:cs="Times New Roman"/>
        </w:rPr>
        <w:t>midwest</w:t>
      </w:r>
      <w:proofErr w:type="spellEnd"/>
      <w:r w:rsidR="00694B28" w:rsidRPr="00CF3DA5">
        <w:rPr>
          <w:rFonts w:ascii="Times New Roman" w:hAnsi="Times New Roman" w:cs="Times New Roman"/>
        </w:rPr>
        <w:t xml:space="preserve"> North America</w:t>
      </w:r>
      <w:r w:rsidR="00694B28">
        <w:rPr>
          <w:rFonts w:ascii="Times New Roman" w:hAnsi="Times New Roman" w:cs="Times New Roman"/>
        </w:rPr>
        <w:t xml:space="preserve"> </w:t>
      </w:r>
      <w:r w:rsidR="00694B28">
        <w:rPr>
          <w:rFonts w:ascii="Times New Roman" w:hAnsi="Times New Roman" w:cs="Times New Roman"/>
        </w:rPr>
        <w:fldChar w:fldCharType="begin" w:fldLock="1"/>
      </w:r>
      <w:r w:rsidR="00044D75">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"ITEM-2",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"(Catling and Porebski 1994, Cunard and Lee 2008)", "plainTextFormattedCitation" : "(Catling and Porebski 1994, Cunard and Lee 2008)", "previouslyFormattedCitation" : "(Catling and Porebski 1994, Cunard and Lee 2008)" }, "properties" : { "noteIndex" : 0 }, "schema" : "https://github.com/citation-style-language/schema/raw/master/csl-citation.json" }</w:instrText>
      </w:r>
      <w:r w:rsidR="00694B28">
        <w:rPr>
          <w:rFonts w:ascii="Times New Roman" w:hAnsi="Times New Roman" w:cs="Times New Roman"/>
        </w:rPr>
        <w:fldChar w:fldCharType="separate"/>
      </w:r>
      <w:r w:rsidR="00694B28" w:rsidRPr="00694B28">
        <w:rPr>
          <w:rFonts w:ascii="Times New Roman" w:hAnsi="Times New Roman" w:cs="Times New Roman"/>
          <w:noProof/>
        </w:rPr>
        <w:t>(Catling and Porebski 1994, Cunard and Lee 2008)</w:t>
      </w:r>
      <w:r w:rsidR="00694B28">
        <w:rPr>
          <w:rFonts w:ascii="Times New Roman" w:hAnsi="Times New Roman" w:cs="Times New Roman"/>
        </w:rPr>
        <w:fldChar w:fldCharType="end"/>
      </w:r>
      <w:r w:rsidR="00694B28" w:rsidRPr="00CF3DA5">
        <w:rPr>
          <w:rFonts w:ascii="Times New Roman" w:hAnsi="Times New Roman" w:cs="Times New Roman"/>
        </w:rPr>
        <w:t xml:space="preserve"> and because of its aggressive invasive nature, it has been banned for sale or transport in Connecticut, Massachusetts, New Hampshire, Minnesota, Vermont, and New York states, but cultivars are still being sold in horticulture trade elsewhere. </w:t>
      </w:r>
    </w:p>
    <w:p w14:paraId="55FE520C" w14:textId="77777777" w:rsidR="00A53C1F" w:rsidRPr="00A53C1F" w:rsidRDefault="00A53C1F" w:rsidP="005572DE">
      <w:pPr>
        <w:spacing w:line="480" w:lineRule="auto"/>
        <w:outlineLvl w:val="0"/>
        <w:rPr>
          <w:rFonts w:ascii="Times New Roman" w:hAnsi="Times New Roman" w:cs="Times New Roman"/>
          <w:caps/>
        </w:rPr>
      </w:pPr>
    </w:p>
    <w:p w14:paraId="6263782B" w14:textId="4C2AE749" w:rsidR="00D73FBF" w:rsidRPr="00C34CA4" w:rsidRDefault="0059502B" w:rsidP="005572DE">
      <w:pPr>
        <w:spacing w:line="480" w:lineRule="auto"/>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lastRenderedPageBreak/>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in</w:t>
      </w:r>
      <w:r w:rsidR="00261AEF">
        <w:rPr>
          <w:rFonts w:ascii="Times New Roman" w:hAnsi="Times New Roman" w:cs="Times New Roman"/>
        </w:rPr>
        <w:t xml:space="preserve"> the</w:t>
      </w:r>
      <w:r>
        <w:rPr>
          <w:rFonts w:ascii="Times New Roman" w:hAnsi="Times New Roman" w:cs="Times New Roman"/>
        </w:rPr>
        <w:t xml:space="preserve">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w:t>
      </w:r>
      <w:r w:rsidR="00261AEF">
        <w:rPr>
          <w:rFonts w:ascii="Times New Roman" w:hAnsi="Times New Roman" w:cs="Times New Roman"/>
        </w:rPr>
        <w:t xml:space="preserve"> also</w:t>
      </w:r>
      <w:r w:rsidR="00EE69D3">
        <w:rPr>
          <w:rFonts w:ascii="Times New Roman" w:hAnsi="Times New Roman" w:cs="Times New Roman"/>
        </w:rPr>
        <w:t xml:space="preserve">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5572DE">
      <w:pPr>
        <w:spacing w:line="480" w:lineRule="auto"/>
        <w:rPr>
          <w:rFonts w:ascii="Times New Roman" w:hAnsi="Times New Roman" w:cs="Times New Roman"/>
          <w:color w:val="7F7F7F" w:themeColor="text1" w:themeTint="80"/>
        </w:rPr>
      </w:pPr>
    </w:p>
    <w:p w14:paraId="400C1479" w14:textId="4C4EE61B" w:rsidR="0059502B" w:rsidRPr="00312367" w:rsidRDefault="00672917" w:rsidP="005572DE">
      <w:pPr>
        <w:spacing w:line="480" w:lineRule="auto"/>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EB098D">
        <w:rPr>
          <w:rFonts w:ascii="Times New Roman" w:hAnsi="Times New Roman" w:cs="Times New Roman"/>
          <w:color w:val="000000" w:themeColor="text1"/>
        </w:rPr>
        <w:t>noting</w:t>
      </w:r>
      <w:r w:rsidR="0059502B" w:rsidRPr="00672917">
        <w:rPr>
          <w:rFonts w:ascii="Times New Roman" w:hAnsi="Times New Roman" w:cs="Times New Roman"/>
          <w:color w:val="000000" w:themeColor="text1"/>
        </w:rPr>
        <w:t xml:space="preserve"> where the specimen was collected. However, many had descriptive information, which I used to </w:t>
      </w:r>
      <w:proofErr w:type="spellStart"/>
      <w:r w:rsidR="00261AEF">
        <w:rPr>
          <w:rFonts w:ascii="Times New Roman" w:hAnsi="Times New Roman" w:cs="Times New Roman"/>
          <w:color w:val="000000" w:themeColor="text1"/>
        </w:rPr>
        <w:t>georeference</w:t>
      </w:r>
      <w:proofErr w:type="spellEnd"/>
      <w:r>
        <w:rPr>
          <w:rFonts w:ascii="Times New Roman" w:hAnsi="Times New Roman" w:cs="Times New Roman"/>
          <w:color w:val="000000" w:themeColor="text1"/>
        </w:rPr>
        <w:t xml:space="preserve">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w:t>
      </w:r>
      <w:r w:rsidR="0059502B" w:rsidRPr="00672917">
        <w:rPr>
          <w:rFonts w:ascii="Times New Roman" w:hAnsi="Times New Roman" w:cs="Times New Roman"/>
          <w:color w:val="000000" w:themeColor="text1"/>
        </w:rPr>
        <w:lastRenderedPageBreak/>
        <w:t xml:space="preserve">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w:t>
      </w:r>
    </w:p>
    <w:p w14:paraId="6257B4AC" w14:textId="77777777" w:rsidR="007B6221" w:rsidRDefault="007B6221" w:rsidP="005572DE">
      <w:pPr>
        <w:spacing w:line="480" w:lineRule="auto"/>
        <w:rPr>
          <w:rFonts w:ascii="Times New Roman" w:hAnsi="Times New Roman" w:cs="Times New Roman"/>
          <w:color w:val="7F7F7F" w:themeColor="text1" w:themeTint="80"/>
        </w:rPr>
      </w:pPr>
    </w:p>
    <w:p w14:paraId="78518F2B" w14:textId="4DE18D4A" w:rsidR="0059502B" w:rsidRPr="00207FEE" w:rsidRDefault="0059502B" w:rsidP="005572DE">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proofErr w:type="spellStart"/>
      <w:r w:rsidRPr="00207FEE">
        <w:rPr>
          <w:rFonts w:ascii="Times New Roman" w:hAnsi="Times New Roman" w:cs="Times New Roman"/>
          <w:i/>
          <w:highlight w:val="yellow"/>
        </w:rPr>
        <w:t>sensu</w:t>
      </w:r>
      <w:proofErr w:type="spellEnd"/>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AB18CF">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Py\u0161ek and Prach 1993)", "plainTextFormattedCitation" : "(Aikio, Richard P. Duncan, et al. 2010, Py\u0161ek and Prach 1993)", "previouslyFormattedCitation" : "(Aikio, Richard P. Duncan, et al. 2010, Py\u0161ek and Prach 1993)" }, "properties" : { "noteIndex" : 0 }, "schema" : "https://github.com/citation-style-language/schema/raw/master/csl-citation.json" }</w:instrText>
      </w:r>
      <w:r w:rsidRPr="00207FEE">
        <w:rPr>
          <w:rFonts w:ascii="Times New Roman" w:hAnsi="Times New Roman" w:cs="Times New Roman"/>
        </w:rPr>
        <w:fldChar w:fldCharType="separate"/>
      </w:r>
      <w:r w:rsidR="00676FE5" w:rsidRPr="00676FE5">
        <w:rPr>
          <w:rFonts w:ascii="Times New Roman" w:hAnsi="Times New Roman" w:cs="Times New Roman"/>
          <w:noProof/>
        </w:rPr>
        <w:t>(Aikio, Richard P. Duncan, et al. 2010, Pyšek and Prach 1993)</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572DE">
      <w:pPr>
        <w:spacing w:line="480" w:lineRule="auto"/>
        <w:rPr>
          <w:rFonts w:ascii="Times New Roman" w:hAnsi="Times New Roman" w:cs="Times New Roman"/>
          <w:i/>
          <w:color w:val="7F7F7F" w:themeColor="text1" w:themeTint="80"/>
        </w:rPr>
      </w:pPr>
    </w:p>
    <w:p w14:paraId="686B2E6A" w14:textId="3B03F61D" w:rsidR="0059502B" w:rsidRPr="005E3186" w:rsidRDefault="0059502B" w:rsidP="005572DE">
      <w:pPr>
        <w:spacing w:line="480" w:lineRule="auto"/>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9039E1" w:rsidRPr="005E3186">
        <w:rPr>
          <w:rFonts w:ascii="Times New Roman" w:hAnsi="Times New Roman" w:cs="Times New Roman"/>
        </w:rPr>
        <w:t xml:space="preserve"> throughout</w:t>
      </w:r>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xml:space="preserv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00070B59">
        <w:rPr>
          <w:rFonts w:ascii="Times New Roman" w:hAnsi="Times New Roman" w:cs="Times New Roman"/>
        </w:rPr>
        <w:t xml:space="preserve"> with additional</w:t>
      </w:r>
      <w:r w:rsidRPr="005E3186">
        <w:rPr>
          <w:rFonts w:ascii="Times New Roman" w:hAnsi="Times New Roman" w:cs="Times New Roman"/>
        </w:rPr>
        <w:t xml:space="preserve"> functions from the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xml:space="preserve">”, and </w:t>
      </w:r>
      <w:r w:rsidRPr="005E3186">
        <w:rPr>
          <w:rFonts w:ascii="Times New Roman" w:hAnsi="Times New Roman" w:cs="Times New Roman"/>
        </w:rPr>
        <w:lastRenderedPageBreak/>
        <w:t>“</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Pr="005E3186">
        <w:rPr>
          <w:rFonts w:ascii="Times New Roman" w:hAnsi="Times New Roman" w:cs="Times New Roman"/>
        </w:rPr>
        <w:fldChar w:fldCharType="begin" w:fldLock="1"/>
      </w:r>
      <w:r w:rsidR="00AB18CF">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Hijmans et al. 2013, Keitt et al. 2012)", "plainTextFormattedCitation" : "(Hijmans 2012, Hijmans et al. 2013, Keitt et al. 2012)", "previouslyFormattedCitation" : "(Hijmans 2012, Hijmans et al. 2013, Keitt et al. 2012)" }, "properties" : { "noteIndex" : 0 }, "schema" : "https://github.com/citation-style-language/schema/raw/master/csl-citation.json" }</w:instrText>
      </w:r>
      <w:r w:rsidRPr="005E3186">
        <w:rPr>
          <w:rFonts w:ascii="Times New Roman" w:hAnsi="Times New Roman" w:cs="Times New Roman"/>
        </w:rPr>
        <w:fldChar w:fldCharType="separate"/>
      </w:r>
      <w:r w:rsidR="00676FE5" w:rsidRPr="00676FE5">
        <w:rPr>
          <w:rFonts w:ascii="Times New Roman" w:hAnsi="Times New Roman" w:cs="Times New Roman"/>
          <w:noProof/>
        </w:rPr>
        <w:t>(Hijmans 2012, Hijmans et al. 2013, Keitt et al. 2012)</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AB18C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"(Delisle et al. 2003, Py\u0161ek and Prach 1995, Weber 1998)", "plainTextFormattedCitation" : "(Delisle et al. 2003, Py\u0161ek and Prach 1995, Weber 1998)", "previouslyFormattedCitation" : "(Delisle et al. 2003, Py\u0161ek and Prach 1995, Weber 1998)" }, "properties" : { "noteIndex" : 0 }, "schema" : "https://github.com/citation-style-language/schema/raw/master/csl-citation.json" }</w:instrText>
      </w:r>
      <w:r w:rsidRPr="005E3186">
        <w:rPr>
          <w:rFonts w:ascii="Times New Roman" w:hAnsi="Times New Roman" w:cs="Times New Roman"/>
        </w:rPr>
        <w:fldChar w:fldCharType="separate"/>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5572DE">
      <w:pPr>
        <w:spacing w:line="480" w:lineRule="auto"/>
        <w:rPr>
          <w:rFonts w:ascii="Times New Roman" w:hAnsi="Times New Roman" w:cs="Times New Roman"/>
          <w:color w:val="7F7F7F" w:themeColor="text1" w:themeTint="80"/>
        </w:rPr>
      </w:pPr>
    </w:p>
    <w:p w14:paraId="0A77248B" w14:textId="45DDE0A1" w:rsidR="0059502B" w:rsidRPr="000746E2" w:rsidRDefault="0059502B" w:rsidP="005572DE">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5572DE">
      <w:pPr>
        <w:spacing w:line="480" w:lineRule="auto"/>
        <w:rPr>
          <w:rFonts w:ascii="Times New Roman" w:hAnsi="Times New Roman" w:cs="Times New Roman"/>
          <w:color w:val="7F7F7F" w:themeColor="text1" w:themeTint="80"/>
        </w:rPr>
      </w:pPr>
    </w:p>
    <w:p w14:paraId="03C83B36" w14:textId="5A13A88D" w:rsidR="0059502B" w:rsidRPr="00DA150F" w:rsidRDefault="0059502B" w:rsidP="005572DE">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lastRenderedPageBreak/>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xml:space="preserve">. </w:t>
      </w:r>
      <w:r w:rsidR="00681618">
        <w:rPr>
          <w:rFonts w:ascii="Times New Roman" w:hAnsi="Times New Roman" w:cs="Times New Roman"/>
        </w:rPr>
        <w:t xml:space="preserve">To carry out such a comparison for </w:t>
      </w:r>
      <w:r w:rsidR="00681618">
        <w:rPr>
          <w:rFonts w:ascii="Times New Roman" w:hAnsi="Times New Roman" w:cs="Times New Roman"/>
          <w:i/>
          <w:iCs/>
        </w:rPr>
        <w:t xml:space="preserve">F. </w:t>
      </w:r>
      <w:proofErr w:type="spellStart"/>
      <w:r w:rsidR="00681618">
        <w:rPr>
          <w:rFonts w:ascii="Times New Roman" w:hAnsi="Times New Roman" w:cs="Times New Roman"/>
          <w:i/>
          <w:iCs/>
        </w:rPr>
        <w:t>alnus</w:t>
      </w:r>
      <w:proofErr w:type="spellEnd"/>
      <w:r w:rsidR="000319B1">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virginica</w:t>
      </w:r>
      <w:proofErr w:type="spellEnd"/>
      <w:r w:rsidR="009C509B" w:rsidRPr="00DA150F">
        <w:rPr>
          <w:rFonts w:ascii="Times New Roman" w:hAnsi="Times New Roman" w:cs="Times New Roman"/>
          <w:iCs/>
        </w:rPr>
        <w:t xml:space="preserve"> (syn. </w:t>
      </w:r>
      <w:proofErr w:type="spellStart"/>
      <w:r w:rsidR="009C509B" w:rsidRPr="00DA150F">
        <w:rPr>
          <w:rFonts w:ascii="Times New Roman" w:hAnsi="Times New Roman" w:cs="Times New Roman"/>
          <w:i/>
          <w:iCs/>
        </w:rPr>
        <w:t>macrophylla</w:t>
      </w:r>
      <w:proofErr w:type="spellEnd"/>
      <w:r w:rsidR="009C509B" w:rsidRPr="00DA150F">
        <w:rPr>
          <w:rFonts w:ascii="Times New Roman" w:hAnsi="Times New Roman" w:cs="Times New Roman"/>
          <w:iCs/>
        </w:rPr>
        <w:t>) (</w:t>
      </w:r>
      <w:r w:rsidRPr="00DA150F">
        <w:rPr>
          <w:rFonts w:ascii="Times New Roman" w:hAnsi="Times New Roman" w:cs="Times New Roman"/>
          <w:iCs/>
        </w:rPr>
        <w:t xml:space="preserve">Witch Hazel), and </w:t>
      </w:r>
      <w:proofErr w:type="spellStart"/>
      <w:r w:rsidR="00681618">
        <w:rPr>
          <w:rFonts w:ascii="Times New Roman" w:hAnsi="Times New Roman" w:cs="Times New Roman"/>
          <w:i/>
          <w:iCs/>
        </w:rPr>
        <w:t>Fraxinus</w:t>
      </w:r>
      <w:proofErr w:type="spellEnd"/>
      <w:r w:rsidR="00681618">
        <w:rPr>
          <w:rFonts w:ascii="Times New Roman" w:hAnsi="Times New Roman" w:cs="Times New Roman"/>
          <w:i/>
          <w:iCs/>
        </w:rPr>
        <w:t xml:space="preserve">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AB18CF">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"(Catling and Porebski 1994, Houlahan and Findlay 2004, Little et al. 1980)", "plainTextFormattedCitation" : "(Catling and Porebski 1994, Houlahan and Findlay 2004, Little et al. 1980)", "previouslyFormattedCitation" : "(Catling and Porebski 1994, Houlahan and Findlay 2004, Little et al. 1980)" }, "properties" : { "noteIndex" : 0 }, "schema" : "https://github.com/citation-style-language/schema/raw/master/csl-citation.json" }</w:instrText>
      </w:r>
      <w:r w:rsidR="00DA150F" w:rsidRPr="00DA150F">
        <w:rPr>
          <w:rFonts w:ascii="Times New Roman" w:hAnsi="Times New Roman" w:cs="Times New Roman"/>
        </w:rPr>
        <w:fldChar w:fldCharType="separate"/>
      </w:r>
      <w:r w:rsidR="00676FE5" w:rsidRPr="00676FE5">
        <w:rPr>
          <w:rFonts w:ascii="Times New Roman" w:hAnsi="Times New Roman" w:cs="Times New Roman"/>
          <w:noProof/>
        </w:rPr>
        <w:t>(Catling and Porebski 1994, Houlahan and Findlay 2004, Little et al. 1980)</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572DE">
      <w:pPr>
        <w:spacing w:line="480" w:lineRule="auto"/>
        <w:rPr>
          <w:rFonts w:ascii="Times New Roman" w:hAnsi="Times New Roman" w:cs="Times New Roman"/>
          <w:color w:val="7F7F7F" w:themeColor="text1" w:themeTint="80"/>
        </w:rPr>
      </w:pPr>
    </w:p>
    <w:p w14:paraId="55FEB97D" w14:textId="4ED1116D" w:rsidR="0059502B" w:rsidRPr="00103FE8" w:rsidRDefault="0059502B" w:rsidP="005572DE">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method presented by</w:t>
      </w:r>
      <w:r w:rsidRPr="00103FE8">
        <w:rPr>
          <w:rFonts w:ascii="Times New Roman" w:hAnsi="Times New Roman" w:cs="Times New Roman"/>
        </w:rPr>
        <w:t xml:space="preserve"> </w:t>
      </w:r>
      <w:proofErr w:type="spellStart"/>
      <w:r w:rsidRPr="00103FE8">
        <w:rPr>
          <w:rFonts w:ascii="Times New Roman" w:hAnsi="Times New Roman" w:cs="Times New Roman"/>
        </w:rPr>
        <w:t>Delisle</w:t>
      </w:r>
      <w:proofErr w:type="spellEnd"/>
      <w:r w:rsidRPr="00103FE8">
        <w:rPr>
          <w:rFonts w:ascii="Times New Roman" w:hAnsi="Times New Roman" w:cs="Times New Roman"/>
        </w:rPr>
        <w:t xml:space="preserv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w:t>
      </w:r>
      <w:r w:rsidRPr="00103FE8">
        <w:rPr>
          <w:rFonts w:ascii="Times New Roman" w:hAnsi="Times New Roman" w:cs="Times New Roman"/>
        </w:rPr>
        <w:lastRenderedPageBreak/>
        <w:t xml:space="preserve">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5572DE">
      <w:pPr>
        <w:spacing w:line="480" w:lineRule="auto"/>
        <w:rPr>
          <w:rFonts w:ascii="Times New Roman" w:hAnsi="Times New Roman" w:cs="Times New Roman"/>
          <w:color w:val="7F7F7F" w:themeColor="text1" w:themeTint="80"/>
        </w:rPr>
      </w:pPr>
    </w:p>
    <w:p w14:paraId="412AA072" w14:textId="34BEFA85" w:rsidR="0059502B" w:rsidRPr="009A7C3C" w:rsidRDefault="0059502B" w:rsidP="005572DE">
      <w:pPr>
        <w:spacing w:line="480" w:lineRule="auto"/>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AB18C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i/>
        </w:rPr>
        <w:t xml:space="preserve">, </w:t>
      </w:r>
      <w:r w:rsidRPr="009A7C3C">
        <w:rPr>
          <w:rFonts w:ascii="Times New Roman" w:hAnsi="Times New Roman" w:cs="Times New Roman"/>
        </w:rPr>
        <w:t xml:space="preserve">(e.g., </w:t>
      </w:r>
      <w:proofErr w:type="spellStart"/>
      <w:r w:rsidRPr="009A7C3C">
        <w:rPr>
          <w:rFonts w:ascii="Times New Roman" w:hAnsi="Times New Roman" w:cs="Times New Roman"/>
          <w:i/>
        </w:rPr>
        <w:t>Fraxinus</w:t>
      </w:r>
      <w:proofErr w:type="spellEnd"/>
      <w:r w:rsidRPr="009A7C3C">
        <w:rPr>
          <w:rFonts w:ascii="Times New Roman" w:hAnsi="Times New Roman" w:cs="Times New Roman"/>
          <w:i/>
        </w:rPr>
        <w:t xml:space="preserve"> </w:t>
      </w:r>
      <w:proofErr w:type="spellStart"/>
      <w:r w:rsidRPr="009A7C3C">
        <w:rPr>
          <w:rFonts w:ascii="Times New Roman" w:hAnsi="Times New Roman" w:cs="Times New Roman"/>
          <w:i/>
        </w:rPr>
        <w:t>americana</w:t>
      </w:r>
      <w:proofErr w:type="spellEnd"/>
      <w:r w:rsidR="00AA4E23" w:rsidRPr="009A7C3C">
        <w:rPr>
          <w:rFonts w:ascii="Times New Roman" w:hAnsi="Times New Roman" w:cs="Times New Roman"/>
        </w:rPr>
        <w:t>)</w:t>
      </w:r>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xml:space="preserve">, each record was assigned </w:t>
      </w:r>
      <w:r w:rsidRPr="009A7C3C">
        <w:rPr>
          <w:rFonts w:ascii="Times New Roman" w:hAnsi="Times New Roman" w:cs="Times New Roman"/>
        </w:rPr>
        <w:lastRenderedPageBreak/>
        <w:t xml:space="preserve">membership to one 30’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Pr="009A7C3C">
        <w:rPr>
          <w:rFonts w:ascii="Times New Roman" w:hAnsi="Times New Roman" w:cs="Times New Roman"/>
        </w:rPr>
        <w:t>30’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572DE">
      <w:pPr>
        <w:spacing w:line="480" w:lineRule="auto"/>
        <w:rPr>
          <w:rFonts w:ascii="Times New Roman" w:hAnsi="Times New Roman" w:cs="Times New Roman"/>
          <w:color w:val="7F7F7F" w:themeColor="text1" w:themeTint="80"/>
        </w:rPr>
      </w:pPr>
    </w:p>
    <w:p w14:paraId="3E3F5DAD" w14:textId="07210332" w:rsidR="0059502B" w:rsidRPr="00E83125" w:rsidRDefault="0059502B" w:rsidP="005572DE">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AB18CF">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"(Aikio, Richard P. Duncan, et al. 2010, Larkin 2011, Mihulka and Py\u0161ek 2001)", "manualFormatting" : "Mihulka &amp; Py\u0161ek 2001; Aikio et al. 2010a; Larkin 2011)", "plainTextFormattedCitation" : "(Aikio, Richard P. Duncan, et al. 2010, Larkin 2011, Mihulka and Py\u0161ek 2001)", "previouslyFormattedCitation" : "(Aikio, Richard P. Duncan, et al. 2010, Larkin 2011, Mihulka and Py\u0161ek 2001)"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t>
      </w:r>
      <w:r w:rsidRPr="00E83125">
        <w:rPr>
          <w:rFonts w:ascii="Times New Roman" w:hAnsi="Times New Roman" w:cs="Times New Roman"/>
          <w:iCs/>
        </w:rPr>
        <w:lastRenderedPageBreak/>
        <w:t xml:space="preserve">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1FF99502" w14:textId="77777777" w:rsidR="0059502B" w:rsidRPr="00E83125" w:rsidRDefault="0059502B" w:rsidP="005572DE">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5572DE">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41CCA08E" w:rsidR="0059502B" w:rsidRPr="000D147E" w:rsidRDefault="0059502B" w:rsidP="005572DE">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Pr>
          <w:rFonts w:ascii="Times New Roman" w:hAnsi="Times New Roman" w:cs="Times New Roman"/>
          <w:color w:val="000000" w:themeColor="text1"/>
          <w:highlight w:val="yellow"/>
        </w:rPr>
        <w:t>Fig. 1</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increased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572DE">
      <w:pPr>
        <w:spacing w:line="480" w:lineRule="auto"/>
        <w:rPr>
          <w:rFonts w:ascii="Times New Roman" w:hAnsi="Times New Roman" w:cs="Times New Roman"/>
          <w:b/>
          <w:color w:val="7F7F7F" w:themeColor="text1" w:themeTint="80"/>
        </w:rPr>
      </w:pPr>
    </w:p>
    <w:p w14:paraId="2AE7C94D" w14:textId="2A4CC34F" w:rsidR="0059502B" w:rsidRPr="00695C3B" w:rsidRDefault="0059502B" w:rsidP="005572DE">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w:t>
      </w:r>
      <w:r w:rsidRPr="00695C3B">
        <w:rPr>
          <w:rFonts w:ascii="Times New Roman" w:hAnsi="Times New Roman" w:cs="Times New Roman"/>
          <w:color w:val="000000" w:themeColor="text1"/>
        </w:rPr>
        <w:lastRenderedPageBreak/>
        <w:t>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5572DE">
      <w:pPr>
        <w:spacing w:line="480" w:lineRule="auto"/>
        <w:rPr>
          <w:rFonts w:ascii="Times New Roman" w:hAnsi="Times New Roman" w:cs="Times New Roman"/>
          <w:color w:val="7F7F7F" w:themeColor="text1" w:themeTint="80"/>
        </w:rPr>
      </w:pPr>
    </w:p>
    <w:p w14:paraId="56193C62" w14:textId="718BC61D" w:rsidR="0059502B" w:rsidRPr="005028DF" w:rsidRDefault="0059502B" w:rsidP="005572DE">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9E790D">
        <w:rPr>
          <w:rFonts w:ascii="Times New Roman" w:hAnsi="Times New Roman" w:cs="Times New Roman"/>
          <w:color w:val="000000" w:themeColor="text1"/>
        </w:rPr>
        <w:t>ive number of occupied 5’</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9E790D">
        <w:rPr>
          <w:rFonts w:ascii="Times New Roman" w:hAnsi="Times New Roman" w:cs="Times New Roman"/>
          <w:color w:val="000000" w:themeColor="text1"/>
        </w:rPr>
        <w:t>onstrained to overlap within 30’</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w:t>
      </w:r>
      <w:r w:rsidRPr="005028DF">
        <w:rPr>
          <w:rFonts w:ascii="Times New Roman" w:hAnsi="Times New Roman" w:cs="Times New Roman"/>
          <w:color w:val="000000" w:themeColor="text1"/>
        </w:rPr>
        <w:lastRenderedPageBreak/>
        <w:t xml:space="preserve">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5572DE">
      <w:pPr>
        <w:spacing w:line="480" w:lineRule="auto"/>
        <w:rPr>
          <w:rFonts w:ascii="Times New Roman" w:hAnsi="Times New Roman" w:cs="Times New Roman"/>
          <w:color w:val="7F7F7F" w:themeColor="text1" w:themeTint="80"/>
        </w:rPr>
      </w:pPr>
    </w:p>
    <w:p w14:paraId="7D9CB6CB" w14:textId="2E4C6D3E" w:rsidR="00E54B8D" w:rsidRPr="008A5635" w:rsidRDefault="0059502B" w:rsidP="005572DE">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t>
      </w:r>
      <w:bookmarkStart w:id="2" w:name="_GoBack"/>
      <w:bookmarkEnd w:id="2"/>
      <w:r w:rsidRPr="008A5635">
        <w:rPr>
          <w:rFonts w:ascii="Times New Roman" w:hAnsi="Times New Roman" w:cs="Times New Roman"/>
          <w:color w:val="000000" w:themeColor="text1"/>
        </w:rPr>
        <w:t>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w:t>
      </w:r>
      <w:r w:rsidRPr="008A5635">
        <w:rPr>
          <w:rFonts w:ascii="Times New Roman" w:hAnsi="Times New Roman" w:cs="Times New Roman"/>
          <w:color w:val="000000" w:themeColor="text1"/>
        </w:rPr>
        <w:lastRenderedPageBreak/>
        <w:t xml:space="preserve">collected on average 48 years after at least one of the associated species had been collected in a county. </w:t>
      </w:r>
    </w:p>
    <w:p w14:paraId="5D20F975" w14:textId="77777777" w:rsidR="0059502B" w:rsidRPr="007D5D7A" w:rsidRDefault="0059502B" w:rsidP="005572DE">
      <w:pPr>
        <w:spacing w:line="480" w:lineRule="auto"/>
        <w:rPr>
          <w:rFonts w:ascii="Times New Roman" w:hAnsi="Times New Roman" w:cs="Times New Roman"/>
          <w:color w:val="7F7F7F" w:themeColor="text1" w:themeTint="80"/>
        </w:rPr>
      </w:pPr>
    </w:p>
    <w:p w14:paraId="550EF550" w14:textId="77777777" w:rsidR="0059502B" w:rsidRPr="007D5D7A" w:rsidRDefault="0059502B" w:rsidP="005572DE">
      <w:pPr>
        <w:keepNext/>
        <w:spacing w:line="480" w:lineRule="auto"/>
        <w:rPr>
          <w:color w:val="7F7F7F" w:themeColor="text1" w:themeTint="80"/>
        </w:rPr>
      </w:pPr>
    </w:p>
    <w:p w14:paraId="39E5E8E9" w14:textId="77777777" w:rsidR="0059502B" w:rsidRDefault="0059502B" w:rsidP="005572DE">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893D506" w:rsidR="0059502B" w:rsidRPr="005572DE" w:rsidRDefault="0059502B" w:rsidP="005572DE">
      <w:pPr>
        <w:spacing w:line="480" w:lineRule="auto"/>
        <w:outlineLvl w:val="0"/>
        <w:rPr>
          <w:rFonts w:ascii="Times New Roman" w:hAnsi="Times New Roman" w:cs="Times New Roman"/>
          <w:color w:val="C00000"/>
        </w:rPr>
      </w:pPr>
      <w:r>
        <w:rPr>
          <w:rFonts w:ascii="Times New Roman" w:hAnsi="Times New Roman" w:cs="Times New Roman"/>
          <w:b/>
        </w:rPr>
        <w:lastRenderedPageBreak/>
        <w:t>Discussion</w:t>
      </w:r>
    </w:p>
    <w:p w14:paraId="5A61CD9F" w14:textId="3B3DCC4B" w:rsidR="0059502B" w:rsidRPr="0076017F" w:rsidRDefault="0059502B" w:rsidP="005572DE">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and evidence that it was planted as an ornamental shrub </w:t>
      </w:r>
      <w:r w:rsidRPr="0076017F">
        <w:rPr>
          <w:rFonts w:ascii="Times New Roman" w:hAnsi="Times New Roman" w:cs="Times New Roman"/>
          <w:color w:val="000000" w:themeColor="text1"/>
        </w:rPr>
        <w:fldChar w:fldCharType="begin" w:fldLock="1"/>
      </w:r>
      <w:r w:rsidR="00715F4C">
        <w:rPr>
          <w:rFonts w:ascii="Times New Roman" w:hAnsi="Times New Roman" w:cs="Times New Roman"/>
          <w:color w:val="000000" w:themeColor="text1"/>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"id" : "ITEM-2", "itemData" : { "author" : [ { "dropping-particle" : "", "family" : "Fernow", "given" : "Bernhard Eduard", "non-dropping-particle" : "", "parse-names" : false, "suffix" : "" }, { "dropping-particle" : "", "family" : "Sudworth", "given" : "George Bishop", "non-dropping-particle" : "", "parse-names" : false, "suffix" : "" }, { "dropping-particle" : "", "family" : "others", "given" : "", "non-dropping-particle" : "", "parse-names" : false, "suffix" : "" } ], "id" : "ITEM-2", "issued" : { "date-parts" : [ [ "1891" ] ] }, "publisher" : "Bell lithographing co.", "title" : "Trees of Washington, DC Compliments of the Forestry division", "type" : "article-journal" }, "uris" : [ "http://www.mendeley.com/documents/?uuid=b4ddcb28-5ed5-4bed-82ac-8ff901fb4cb5" ] } ], "mendeley" : { "formattedCitation" : "(Fernow et al. 1891, Sherff 1912)", "plainTextFormattedCitation" : "(Fernow et al. 1891, Sherff 1912)", "previouslyFormattedCitation" : "(Fernow et al. 1891, Sherff 1912)"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044D75" w:rsidRPr="00044D75">
        <w:rPr>
          <w:rFonts w:ascii="Times New Roman" w:hAnsi="Times New Roman" w:cs="Times New Roman"/>
          <w:noProof/>
          <w:color w:val="000000" w:themeColor="text1"/>
        </w:rPr>
        <w:t>(Fernow et al. 1891, Sherff 1912)</w:t>
      </w:r>
      <w:r w:rsidRPr="0076017F">
        <w:rPr>
          <w:rFonts w:ascii="Times New Roman" w:hAnsi="Times New Roman" w:cs="Times New Roman"/>
          <w:color w:val="000000" w:themeColor="text1"/>
        </w:rPr>
        <w:fldChar w:fldCharType="end"/>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the metropolitan New York City area and areas of New Jersey along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likely early during the spread of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6017F">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"(Barney 2006, Sorrie 2005)", "plainTextFormattedCitation" : "(Barney 2006, Sorrie 2005)", "previouslyFormattedCitation" : "(Barney 2006, Sorrie 2005)"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However, this region historical had a high population density, thus there also may have been more people who purposely planted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w:t>
      </w:r>
    </w:p>
    <w:p w14:paraId="751A30DD" w14:textId="77777777" w:rsidR="0059502B" w:rsidRPr="007D5D7A" w:rsidRDefault="0059502B" w:rsidP="005572DE">
      <w:pPr>
        <w:spacing w:line="480" w:lineRule="auto"/>
        <w:rPr>
          <w:rFonts w:ascii="Times New Roman" w:hAnsi="Times New Roman" w:cs="Times New Roman"/>
          <w:color w:val="7F7F7F" w:themeColor="text1" w:themeTint="80"/>
        </w:rPr>
      </w:pPr>
    </w:p>
    <w:p w14:paraId="139CE7F7" w14:textId="0AEFBF01" w:rsidR="0059502B" w:rsidRPr="0057656D" w:rsidRDefault="0059502B" w:rsidP="005572DE">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Pr="0057656D">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"(Boakes et al. 2010, Graham et al. 2004, Kadmon et al. 2004, Reddy and D\u00e1valos 2003)", "plainTextFormattedCitation" : "(Boakes et al. 2010, Graham et al. 2004, Kadmon et al. 2004, Reddy and D\u00e1valos 2003)", "previouslyFormattedCitation" : "(Boakes et al. 2010, Graham et al. 2004, Kadmon et al. 2004, Reddy and D\u00e1valos 2003)"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(Boakes et al. 2010, Graham et al. 2004, Kadmon et al. 2004, Reddy and Dávalos 2003)</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slow versus rapid spread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The primary assumption in this correction method is that native species are in equilibrium with their </w:t>
      </w:r>
      <w:r w:rsidRPr="0057656D">
        <w:rPr>
          <w:rFonts w:ascii="Times New Roman" w:hAnsi="Times New Roman" w:cs="Times New Roman"/>
          <w:color w:val="000000" w:themeColor="text1"/>
        </w:rPr>
        <w:lastRenderedPageBreak/>
        <w:t xml:space="preserve">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as well as affecting plant invasion dynamics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5572DE">
      <w:pPr>
        <w:spacing w:line="480" w:lineRule="auto"/>
        <w:rPr>
          <w:rFonts w:ascii="Times New Roman" w:hAnsi="Times New Roman" w:cs="Times New Roman"/>
          <w:color w:val="000000" w:themeColor="text1"/>
        </w:rPr>
      </w:pPr>
    </w:p>
    <w:p w14:paraId="71C8AB68" w14:textId="2F00E560" w:rsidR="0059502B" w:rsidRPr="0057656D" w:rsidRDefault="00A14954" w:rsidP="005572DE">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59502B" w:rsidRPr="0057656D">
        <w:rPr>
          <w:rFonts w:ascii="Times New Roman" w:hAnsi="Times New Roman" w:cs="Times New Roman"/>
          <w:color w:val="000000" w:themeColor="text1"/>
        </w:rPr>
        <w:t xml:space="preserve"> As such, if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Pr="0057656D">
        <w:rPr>
          <w:rFonts w:ascii="Times New Roman" w:hAnsi="Times New Roman" w:cs="Times New Roman"/>
          <w:iCs/>
          <w:color w:val="000000" w:themeColor="text1"/>
        </w:rPr>
        <w:t>time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is increasing more rapidly than background sampling, and thus experiencing positive growth rates.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5572DE">
      <w:pPr>
        <w:spacing w:line="480" w:lineRule="auto"/>
        <w:rPr>
          <w:rFonts w:ascii="Times New Roman" w:hAnsi="Times New Roman" w:cs="Times New Roman"/>
          <w:iCs/>
          <w:color w:val="000000" w:themeColor="text1"/>
        </w:rPr>
      </w:pPr>
    </w:p>
    <w:p w14:paraId="327F3071" w14:textId="6DF0F47B" w:rsidR="0059502B" w:rsidRPr="00326217" w:rsidRDefault="000A789B" w:rsidP="005572DE">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lastRenderedPageBreak/>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w:t>
      </w:r>
      <w:proofErr w:type="gramStart"/>
      <w:r w:rsidR="00110689" w:rsidRPr="00326217">
        <w:rPr>
          <w:rFonts w:ascii="Times New Roman" w:hAnsi="Times New Roman" w:cs="Times New Roman"/>
          <w:color w:val="000000" w:themeColor="text1"/>
        </w:rPr>
        <w:t>G</w:t>
      </w:r>
      <w:r w:rsidR="0059502B" w:rsidRPr="00326217">
        <w:rPr>
          <w:rFonts w:ascii="Times New Roman" w:hAnsi="Times New Roman" w:cs="Times New Roman"/>
          <w:color w:val="000000" w:themeColor="text1"/>
        </w:rPr>
        <w:t>enerally</w:t>
      </w:r>
      <w:proofErr w:type="gramEnd"/>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For example, when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Thus, it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w:t>
      </w:r>
      <w:r w:rsidR="00D427F4">
        <w:rPr>
          <w:rFonts w:ascii="Times New Roman" w:hAnsi="Times New Roman" w:cs="Times New Roman"/>
          <w:color w:val="000000" w:themeColor="text1"/>
        </w:rPr>
        <w:t>Fig. 2</w:t>
      </w:r>
      <w:r w:rsidR="0059502B" w:rsidRPr="00326217">
        <w:rPr>
          <w:rFonts w:ascii="Times New Roman" w:hAnsi="Times New Roman" w:cs="Times New Roman"/>
          <w:color w:val="000000" w:themeColor="text1"/>
        </w:rPr>
        <w:t>).</w:t>
      </w:r>
    </w:p>
    <w:p w14:paraId="3C6C434B" w14:textId="77777777" w:rsidR="00B03182" w:rsidRDefault="00B03182" w:rsidP="005572DE">
      <w:pPr>
        <w:spacing w:line="480" w:lineRule="auto"/>
        <w:rPr>
          <w:rFonts w:ascii="Times New Roman" w:hAnsi="Times New Roman" w:cs="Times New Roman"/>
          <w:color w:val="000000" w:themeColor="text1"/>
        </w:rPr>
      </w:pPr>
    </w:p>
    <w:p w14:paraId="7BBE4B76" w14:textId="4B1F5B48" w:rsidR="0059502B" w:rsidRPr="006579D3" w:rsidRDefault="00155963" w:rsidP="005572DE">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59502B" w:rsidRPr="006579D3">
        <w:rPr>
          <w:rFonts w:ascii="Times New Roman" w:hAnsi="Times New Roman" w:cs="Times New Roman"/>
          <w:color w:val="000000" w:themeColor="text1"/>
        </w:rPr>
        <w:t>A and 6A).</w:t>
      </w:r>
      <w:r>
        <w:rPr>
          <w:rFonts w:ascii="Times New Roman" w:hAnsi="Times New Roman" w:cs="Times New Roman"/>
          <w:color w:val="000000" w:themeColor="text1"/>
        </w:rPr>
        <w:t xml:space="preserve"> </w:t>
      </w:r>
      <w:r>
        <w:rPr>
          <w:rFonts w:ascii="Times New Roman" w:hAnsi="Times New Roman" w:cs="Times New Roman"/>
          <w:color w:val="000000" w:themeColor="text1"/>
        </w:rPr>
        <w:lastRenderedPageBreak/>
        <w:t>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4A), these patterns suggest that this was a period of high sampling effort, coinciding with the beginning of an intense effort to collect specimens for herbaria </w:t>
      </w:r>
      <w:r w:rsidR="0059502B" w:rsidRPr="006579D3">
        <w:rPr>
          <w:rFonts w:ascii="Times New Roman" w:hAnsi="Times New Roman" w:cs="Times New Roman"/>
          <w:color w:val="000000" w:themeColor="text1"/>
        </w:rPr>
        <w:fldChar w:fldCharType="begin" w:fldLock="1"/>
      </w:r>
      <w:r w:rsidR="00BC652B" w:rsidRPr="006579D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0059502B" w:rsidRPr="006579D3">
        <w:rPr>
          <w:rFonts w:ascii="Times New Roman" w:hAnsi="Times New Roman" w:cs="Times New Roman"/>
          <w:color w:val="000000" w:themeColor="text1"/>
        </w:rPr>
        <w:fldChar w:fldCharType="separate"/>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fldChar w:fldCharType="end"/>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5572DE">
      <w:pPr>
        <w:spacing w:line="480" w:lineRule="auto"/>
        <w:rPr>
          <w:rFonts w:ascii="Times New Roman" w:hAnsi="Times New Roman" w:cs="Times New Roman"/>
          <w:color w:val="7F7F7F" w:themeColor="text1" w:themeTint="80"/>
        </w:rPr>
      </w:pPr>
    </w:p>
    <w:p w14:paraId="1B87366D" w14:textId="55DA0EAC" w:rsidR="0059502B" w:rsidRPr="001F5BC1" w:rsidRDefault="0059502B" w:rsidP="005572DE">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w:t>
      </w:r>
      <w:r w:rsidRPr="001F5BC1">
        <w:rPr>
          <w:rFonts w:ascii="Times New Roman" w:hAnsi="Times New Roman" w:cs="Times New Roman"/>
          <w:iCs/>
          <w:color w:val="000000" w:themeColor="text1"/>
        </w:rPr>
        <w:lastRenderedPageBreak/>
        <w:t xml:space="preserve">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5572DE">
      <w:pPr>
        <w:spacing w:line="480" w:lineRule="auto"/>
        <w:rPr>
          <w:rFonts w:ascii="Times New Roman" w:hAnsi="Times New Roman" w:cs="Times New Roman"/>
          <w:color w:val="7F7F7F" w:themeColor="text1" w:themeTint="80"/>
        </w:rPr>
      </w:pPr>
    </w:p>
    <w:p w14:paraId="69A98BB6" w14:textId="6B5A670D" w:rsidR="0059502B" w:rsidRPr="009D1B0B" w:rsidRDefault="0059502B" w:rsidP="005572DE">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 xml:space="preserve">records, as is evident in the high variability in both the ratio of growth rates and the ratio of records or occupied area. </w:t>
      </w:r>
    </w:p>
    <w:p w14:paraId="2861A34E" w14:textId="77777777" w:rsidR="0059502B" w:rsidRPr="007D5D7A" w:rsidRDefault="0059502B" w:rsidP="005572DE">
      <w:pPr>
        <w:spacing w:line="480" w:lineRule="auto"/>
        <w:rPr>
          <w:rFonts w:ascii="Times New Roman" w:hAnsi="Times New Roman" w:cs="Times New Roman"/>
          <w:color w:val="7F7F7F" w:themeColor="text1" w:themeTint="80"/>
        </w:rPr>
      </w:pPr>
    </w:p>
    <w:p w14:paraId="44C2A72D" w14:textId="0F9D54B1" w:rsidR="0059502B" w:rsidRPr="00C77194" w:rsidRDefault="009D1B0B" w:rsidP="005572DE">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59502B" w:rsidRPr="0034120F">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Howell and Blackwell 1977, Larkin 2011)", "plainTextFormattedCitation" : "(Catling and Porebski 1994, Howell and Blackwell 1977, Larkin 2011)", "previouslyFormattedCitation" : "(Catling and Porebski 1994, Howell and Blackwell 1977, Larkin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w:t>
      </w:r>
      <w:r w:rsidR="0059502B" w:rsidRPr="0034120F">
        <w:rPr>
          <w:rFonts w:ascii="Times New Roman" w:hAnsi="Times New Roman" w:cs="Times New Roman"/>
          <w:color w:val="000000" w:themeColor="text1"/>
        </w:rPr>
        <w:lastRenderedPageBreak/>
        <w:t xml:space="preserve">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records with that of native </w:t>
      </w:r>
      <w:proofErr w:type="spellStart"/>
      <w:r w:rsidR="0059502B" w:rsidRPr="0034120F">
        <w:rPr>
          <w:rFonts w:ascii="Times New Roman" w:hAnsi="Times New Roman" w:cs="Times New Roman"/>
          <w:i/>
          <w:color w:val="000000" w:themeColor="text1"/>
        </w:rPr>
        <w:t>Rhamnus</w:t>
      </w:r>
      <w:proofErr w:type="spellEnd"/>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alnifolia</w:t>
      </w:r>
      <w:proofErr w:type="spellEnd"/>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59502B" w:rsidRPr="0034120F">
        <w:rPr>
          <w:rFonts w:ascii="Times New Roman" w:hAnsi="Times New Roman" w:cs="Times New Roman"/>
          <w:color w:val="000000" w:themeColor="text1"/>
        </w:rPr>
        <w:fldChar w:fldCharType="begin" w:fldLock="1"/>
      </w:r>
      <w:r w:rsidR="00AB18CF">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Richard P. Duncan, et al. 2010)", "plainTextFormattedCitation" : "(Aikio, Richard P. Duncan, et al. 2010)", "previouslyFormattedCitation" : "(Aikio, Richard P. Duncan, et al. 2010)"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676FE5" w:rsidRPr="00676FE5">
        <w:rPr>
          <w:rFonts w:ascii="Times New Roman" w:hAnsi="Times New Roman" w:cs="Times New Roman"/>
          <w:noProof/>
          <w:color w:val="000000" w:themeColor="text1"/>
        </w:rPr>
        <w:t>(Aikio, Richard P. Duncan, et al. 2010)</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Pr>
          <w:rFonts w:ascii="Times New Roman" w:hAnsi="Times New Roman" w:cs="Times New Roman"/>
          <w:iCs/>
        </w:rPr>
        <w:fldChar w:fldCharType="begin" w:fldLock="1"/>
      </w:r>
      <w:r w:rsidR="00694B28">
        <w:rPr>
          <w:rFonts w:ascii="Times New Roman" w:hAnsi="Times New Roman" w:cs="Times New Roman"/>
          <w:iCs/>
        </w:rPr>
        <w:instrText>ADDIN CSL_CITATION { "citationItems" : [ { "id" : "ITEM-1", "itemData" : { "DOI" : "10.1093/aob/mcw157", "ISSN" : "0305-7364", "author" : [ { "dropping-particle" : "", "family" : "Kort", "given" : "Hanne", "non-dropping-particle" : "De", "parse-names" : false, "suffix" : "" }, { "dropping-particle" : "", "family" : "Mergeay", "given" : "Joachim", "non-dropping-particle" : "", "parse-names" : false, "suffix" : "" }, { "dropping-particle" : "", "family" : "Jacquemyn", "given" : "Hans", "non-dropping-particle" : "", "parse-names" : false, "suffix" : "" }, { "dropping-particle" : "", "family" : "Honnay", "given" : "Olivier", "non-dropping-particle" : "", "parse-names" : false, "suffix" : "" } ], "container-title" : "Annals of Botany", "id" : "ITEM-1", "issue" : "6", "issued" : { "date-parts" : [ [ "2016", "11" ] ] }, "page" : "1089-1099", "title" : "Transatlantic invasion routes and adaptive potential in North American populations of the invasive glossy buckthorn, Frangula alnus", "type" : "article-journal", "volume" : "118" }, "uris" : [ "http://www.mendeley.com/documents/?uuid=75250ddd-a715-4e89-ab91-7042f89d9259" ] } ], "mendeley" : { "formattedCitation" : "(De Kort et al. 2016)", "plainTextFormattedCitation" : "(De Kort et al. 2016)", "previouslyFormattedCitation" : "(De Kort et al. 2016)" }, "properties" : { "noteIndex" : 0 }, "schema" : "https://github.com/citation-style-language/schema/raw/master/csl-citation.json" }</w:instrText>
      </w:r>
      <w:r w:rsidR="00C77194">
        <w:rPr>
          <w:rFonts w:ascii="Times New Roman" w:hAnsi="Times New Roman" w:cs="Times New Roman"/>
          <w:iCs/>
        </w:rPr>
        <w:fldChar w:fldCharType="separate"/>
      </w:r>
      <w:r w:rsidR="00C77194" w:rsidRPr="00C77194">
        <w:rPr>
          <w:rFonts w:ascii="Times New Roman" w:hAnsi="Times New Roman" w:cs="Times New Roman"/>
          <w:iCs/>
          <w:noProof/>
        </w:rPr>
        <w:t>(De Kort et al. 2016)</w:t>
      </w:r>
      <w:r w:rsidR="00C77194">
        <w:rPr>
          <w:rFonts w:ascii="Times New Roman" w:hAnsi="Times New Roman" w:cs="Times New Roman"/>
          <w:iCs/>
        </w:rPr>
        <w:fldChar w:fldCharType="end"/>
      </w:r>
      <w:r w:rsidR="00C77194">
        <w:rPr>
          <w:rFonts w:ascii="Times New Roman" w:hAnsi="Times New Roman" w:cs="Times New Roman"/>
          <w:iCs/>
        </w:rPr>
        <w:t>.</w:t>
      </w:r>
    </w:p>
    <w:p w14:paraId="7A9439E4" w14:textId="77777777" w:rsidR="0059502B" w:rsidRPr="007D5D7A" w:rsidRDefault="0059502B" w:rsidP="005572DE">
      <w:pPr>
        <w:spacing w:line="480" w:lineRule="auto"/>
        <w:rPr>
          <w:rFonts w:ascii="Times New Roman" w:hAnsi="Times New Roman" w:cs="Times New Roman"/>
          <w:color w:val="7F7F7F" w:themeColor="text1" w:themeTint="80"/>
        </w:rPr>
      </w:pPr>
    </w:p>
    <w:p w14:paraId="172EF224" w14:textId="7BDA93F7" w:rsidR="0059502B" w:rsidRPr="00D51344" w:rsidRDefault="0059502B" w:rsidP="005572DE">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and disturbed plots within a urban or suburban land-use matrix (personal observation;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5572DE">
      <w:pPr>
        <w:spacing w:line="480" w:lineRule="auto"/>
        <w:rPr>
          <w:rFonts w:ascii="Times New Roman" w:hAnsi="Times New Roman" w:cs="Times New Roman"/>
          <w:color w:val="7F7F7F" w:themeColor="text1" w:themeTint="80"/>
        </w:rPr>
      </w:pPr>
    </w:p>
    <w:p w14:paraId="5B9DF374" w14:textId="4198A8DE" w:rsidR="00667C6D" w:rsidRPr="00741A92" w:rsidRDefault="00D51344" w:rsidP="005572DE">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w:t>
      </w:r>
      <w:proofErr w:type="spellStart"/>
      <w:r w:rsidR="0059502B" w:rsidRPr="00741A92">
        <w:rPr>
          <w:rFonts w:ascii="Times New Roman" w:hAnsi="Times New Roman" w:cs="Times New Roman"/>
          <w:color w:val="000000" w:themeColor="text1"/>
        </w:rPr>
        <w:t>base</w:t>
      </w:r>
      <w:proofErr w:type="spellEnd"/>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59502B" w:rsidRPr="00741A92">
        <w:rPr>
          <w:rFonts w:ascii="Times New Roman" w:hAnsi="Times New Roman" w:cs="Times New Roman"/>
          <w:color w:val="000000" w:themeColor="text1"/>
        </w:rPr>
        <w:fldChar w:fldCharType="begin" w:fldLock="1"/>
      </w:r>
      <w:r w:rsidR="00BC652B" w:rsidRPr="00741A92">
        <w:rPr>
          <w:rFonts w:ascii="Times New Roman" w:hAnsi="Times New Roman" w:cs="Times New Roman"/>
          <w:color w:val="000000" w:themeColor="text1"/>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0059502B" w:rsidRPr="00741A92">
        <w:rPr>
          <w:rFonts w:ascii="Times New Roman" w:hAnsi="Times New Roman" w:cs="Times New Roman"/>
          <w:color w:val="000000" w:themeColor="text1"/>
        </w:rPr>
        <w:fldChar w:fldCharType="separate"/>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fldChar w:fldCharType="end"/>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 xml:space="preserve">Future analyses that involve even greater </w:t>
      </w:r>
      <w:r w:rsidR="00667C6D" w:rsidRPr="00741A92">
        <w:rPr>
          <w:rFonts w:ascii="Times New Roman" w:hAnsi="Times New Roman" w:cs="Times New Roman"/>
          <w:color w:val="000000" w:themeColor="text1"/>
        </w:rPr>
        <w:lastRenderedPageBreak/>
        <w:t xml:space="preserve">effort in gathering herbarium specimens could increase the accuracy of my results, particularly providing a more accurate area of extent, but the trends presented here are very likely to hold up. </w:t>
      </w:r>
    </w:p>
    <w:p w14:paraId="32093385" w14:textId="77777777" w:rsidR="0059502B" w:rsidRPr="007D5D7A" w:rsidRDefault="0059502B" w:rsidP="005572DE">
      <w:pPr>
        <w:spacing w:line="480" w:lineRule="auto"/>
        <w:rPr>
          <w:rFonts w:ascii="Times New Roman" w:hAnsi="Times New Roman" w:cs="Times New Roman"/>
          <w:b/>
          <w:color w:val="7F7F7F" w:themeColor="text1" w:themeTint="80"/>
        </w:rPr>
      </w:pPr>
    </w:p>
    <w:p w14:paraId="260A43B1" w14:textId="77777777" w:rsidR="0059502B" w:rsidRDefault="0059502B" w:rsidP="005572DE">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5572DE">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17774EE7" w14:textId="205DD44F" w:rsidR="0059502B" w:rsidRDefault="00741A92" w:rsidP="005572DE">
      <w:pPr>
        <w:spacing w:line="480" w:lineRule="auto"/>
        <w:ind w:firstLine="720"/>
        <w:rPr>
          <w:rFonts w:ascii="Times New Roman" w:hAnsi="Times New Roman" w:cs="Times New Roman"/>
        </w:rPr>
      </w:pPr>
      <w:r>
        <w:rPr>
          <w:rFonts w:ascii="Times New Roman" w:hAnsi="Times New Roman" w:cs="Times New Roman"/>
        </w:rPr>
        <w:t xml:space="preserve">These results clearly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59502B">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sidR="0059502B">
        <w:rPr>
          <w:rFonts w:ascii="Times New Roman" w:hAnsi="Times New Roman" w:cs="Times New Roman"/>
          <w:iCs/>
        </w:rPr>
        <w:fldChar w:fldCharType="separate"/>
      </w:r>
      <w:r w:rsidR="004B34D5" w:rsidRPr="004B34D5">
        <w:rPr>
          <w:rFonts w:ascii="Times New Roman" w:hAnsi="Times New Roman" w:cs="Times New Roman"/>
          <w:iCs/>
          <w:noProof/>
        </w:rPr>
        <w:t>(Larkin 2011)</w:t>
      </w:r>
      <w:r w:rsidR="0059502B">
        <w:rPr>
          <w:rFonts w:ascii="Times New Roman" w:hAnsi="Times New Roman" w:cs="Times New Roman"/>
          <w:iCs/>
        </w:rPr>
        <w:fldChar w:fldCharType="end"/>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likely vary depending on scale and local ecological conditions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(Theoharides and Dukes 2007)</w:t>
      </w:r>
      <w:r w:rsidR="0059502B">
        <w:rPr>
          <w:rFonts w:ascii="Times New Roman" w:hAnsi="Times New Roman" w:cs="Times New Roman"/>
        </w:rPr>
        <w:fldChar w:fldCharType="end"/>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59502B">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0943D0E7" w:rsidR="0059502B" w:rsidRDefault="001A09E5" w:rsidP="007E79E2">
      <w:pPr>
        <w:outlineLvl w:val="0"/>
        <w:rPr>
          <w:rFonts w:ascii="Times New Roman" w:hAnsi="Times New Roman" w:cs="Times New Roman"/>
          <w:b/>
        </w:rPr>
      </w:pPr>
      <w:r>
        <w:rPr>
          <w:rFonts w:ascii="Times New Roman" w:hAnsi="Times New Roman" w:cs="Times New Roman"/>
          <w:b/>
        </w:rPr>
        <w:t>Literature Cited</w:t>
      </w:r>
    </w:p>
    <w:p w14:paraId="422C3B4D" w14:textId="5259139F" w:rsidR="00AB18CF" w:rsidRPr="00AB18CF" w:rsidRDefault="00BB62A5"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AB18CF" w:rsidRPr="00AB18CF">
        <w:rPr>
          <w:rFonts w:ascii="Times New Roman" w:eastAsia="Times New Roman" w:hAnsi="Times New Roman" w:cs="Times New Roman"/>
          <w:smallCaps/>
          <w:noProof/>
        </w:rPr>
        <w:t>Aikio, S., R. P. Duncan, and P. E. Hulme</w:t>
      </w:r>
      <w:r w:rsidR="00AB18CF" w:rsidRPr="00AB18CF">
        <w:rPr>
          <w:rFonts w:ascii="Times New Roman" w:eastAsia="Times New Roman" w:hAnsi="Times New Roman" w:cs="Times New Roman"/>
          <w:noProof/>
        </w:rPr>
        <w:t>. 2010. Lag-phases in alien plant invasions: separating the facts from the artefacts. Oikos 119:370–378. Retrieved March 7, 2013, from Oikos. &lt;http://doi.wiley.com/10.1111/j.1600-0706.2009.17963.x&gt;.</w:t>
      </w:r>
    </w:p>
    <w:p w14:paraId="35EBC95F"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 Herbarium records identify the role of long-distance spread in the spatial distribution of alien plants in New Zealand. J. Biogeogr. 37:1740–1751. Blackwell Science Ltd. Retrieved April 3, 2013, from Journal of Biogeography. &lt;http://doi.wiley.com/10.1111/j.1365-2699.2010.02329.x&gt;.</w:t>
      </w:r>
    </w:p>
    <w:p w14:paraId="31991788"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Retrieved April 28, 2013, from Biological Invasions. &lt;http://link.springer.com/10.1007/s10530-005-3174-9&gt;.</w:t>
      </w:r>
    </w:p>
    <w:p w14:paraId="592883F6"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BioGeomancer Consortium</w:t>
      </w:r>
      <w:r w:rsidRPr="00AB18CF">
        <w:rPr>
          <w:rFonts w:ascii="Times New Roman" w:eastAsia="Times New Roman" w:hAnsi="Times New Roman" w:cs="Times New Roman"/>
          <w:noProof/>
        </w:rPr>
        <w:t>. 2006. Guide to Best Practices for Georeferencing. Page (A. D. Chapman and J. Wieczorek, Eds.). Global Biodiversity Information Facility, Copenhagen. Retrieved from &lt;http://scholar.google.com/scholar?q=related:tMogcSCUg5YJ:scholar.google.com/&amp;hl=en&amp;num=30&amp;as_sdt=0,5&gt;.</w:t>
      </w:r>
    </w:p>
    <w:p w14:paraId="025B601E"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2010. Distorted views of biodiversity: spatial and temporal bias in species occurrence data. PLoS Biol. 8:e1000385. Public Library of Science, Natural Environment Research Council Centre for Population Biology, Imperial College, Berkshire, United Kingdom. e.h.boakes@imperial.ac.uk. Retrieved from PLoS Biology. &lt;http://eutils.ncbi.nlm.nih.gov/entrez/eutils/elink.fcgi?dbfrom=pubmed&amp;id=20532234&amp;retmode=ref&amp;cmd=prlinks&gt;.</w:t>
      </w:r>
    </w:p>
    <w:p w14:paraId="06831A05"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in southern Ontario. Can. field-naturalist 108:305–310. Retrieved from Canadian field-naturalist. &lt;http://www.csa.com/partners/viewrecord.php?requester=gs&amp;collection=ENV&amp;recid=3759742&gt;.</w:t>
      </w:r>
    </w:p>
    <w:p w14:paraId="6E89F15B"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2009. Can herbarium records be used to map alien species invasion and native species expansion over the past 100 years? J. Biogeogr. 36:651–661. Retrieved March 1, 2013, from Journal of Biogeography. &lt;http://doi.wiley.com/10.1111/j.1365-2699.2008.02043.x&gt;.</w:t>
      </w:r>
    </w:p>
    <w:p w14:paraId="3CFD221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biological invasions in slow-motion. Ecoscience 12:316–329. Retrieved February 16, 2014, from Ecoscience. &lt;http://www.bioone.org/doi/abs/10.2980/i1195-6860-12-3-316.1&gt;.</w:t>
      </w:r>
    </w:p>
    <w:p w14:paraId="5611A89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[eds.],Invasive species and biodiversity management. Kluwer Academic Dordrecht, The Netherlands.</w:t>
      </w:r>
    </w:p>
    <w:p w14:paraId="7E7D99B2"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Retrieved from </w:t>
      </w:r>
      <w:r w:rsidRPr="00AB18CF">
        <w:rPr>
          <w:rFonts w:ascii="Times New Roman" w:eastAsia="Times New Roman" w:hAnsi="Times New Roman" w:cs="Times New Roman"/>
          <w:noProof/>
        </w:rPr>
        <w:lastRenderedPageBreak/>
        <w:t>Biological Invasions. &lt;http://www.springerlink.com/index/10.1007/s10530-008-9272-8&gt;.</w:t>
      </w:r>
    </w:p>
    <w:p w14:paraId="337E30A2"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2003. Reconstructing the spread of invasive plants: taking into account biases associated with herbarium specimens. J. Biogeogr. 30:1033–1042. Blackwell Science Ltd. Retrieved from Journal of Biogeography. &lt;http://onlinelibrary.wiley.com/doi/10.1046/j.1365-2699.2003.00897.x/full&gt;.</w:t>
      </w:r>
    </w:p>
    <w:p w14:paraId="0B1C9125"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Retrieved from Forest Ecology and Management. &lt;http://linkinghub.elsevier.com/retrieve/pii/S0378112704001367&gt;.</w:t>
      </w:r>
    </w:p>
    <w:p w14:paraId="61F8E732"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Fernow, B. E., G. B. Sudworth, and others</w:t>
      </w:r>
      <w:r w:rsidRPr="00AB18CF">
        <w:rPr>
          <w:rFonts w:ascii="Times New Roman" w:eastAsia="Times New Roman" w:hAnsi="Times New Roman" w:cs="Times New Roman"/>
          <w:noProof/>
        </w:rPr>
        <w:t>. 1891. Trees of Washington, DC Compliments of the Forestry division. Bell lithographing co.</w:t>
      </w:r>
    </w:p>
    <w:p w14:paraId="24CA5031"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2003. Potential impacts of the invasive exotic shrub Rhamnus frangula L. (glossy buckthorn) on forests of southern New Hampshire. Northeast. Nat. 10:277–296. BioOne. Retrieved from Northeastern Naturalist. &lt;http://www.bioone.org/doi/abs/10.1656/1092-6194(2003)010[0277:PIOTIE]2.0.CO;2&gt;.</w:t>
      </w:r>
    </w:p>
    <w:p w14:paraId="0073384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2010. Improving the use of information from museum specimens: using Google Earth© to georeference Guiana Shield specimens in the US National Herbarium. Front. Biogeogr. 2:71–77. Retrieved from Frontiers of Biogeography. &lt;http://www.biogeography.org/html/fb/FBv02i03/FBv02i03p71_Garcia-Milagros.pdf&gt;.</w:t>
      </w:r>
    </w:p>
    <w:p w14:paraId="5F42B26A"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JSTOR. Retrieved from Journal of Ecology. &lt;http://www.jstor.org/stable/10.2307/2256793&gt;.</w:t>
      </w:r>
    </w:p>
    <w:p w14:paraId="1CC3764F"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Graham, C. H., S. Ferrier, F. Huettman, C. Moritz, and A. T. Peterson</w:t>
      </w:r>
      <w:r w:rsidRPr="00AB18CF">
        <w:rPr>
          <w:rFonts w:ascii="Times New Roman" w:eastAsia="Times New Roman" w:hAnsi="Times New Roman" w:cs="Times New Roman"/>
          <w:noProof/>
        </w:rPr>
        <w:t>. 2004. New developments in museum-based informatics and applications in biodiversity analysis. Trends Ecol. Evol. 19:497–503. Elsevier Ltd. Retrieved from Trends in Ecology &amp; Evolution. &lt;http://linkinghub.elsevier.com/retrieve/pii/S0169534704002034&gt;.</w:t>
      </w:r>
    </w:p>
    <w:p w14:paraId="119E85ED"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2011. Emergent insights from the synthesis of conceptual frameworks for biological invasions. Ecol. Lett. 14:407–418. Retrieved from Ecology Letters. &lt;http://doi.wiley.com/10.1111/j.1461-0248.2011.01594.x&gt;.</w:t>
      </w:r>
    </w:p>
    <w:p w14:paraId="098484AE"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the’raster’package (version 2.0-08). R. Retrieved from &lt;http://probability.ca/cran/web/packages/raster/vignettes/Raster.pdf&gt;.</w:t>
      </w:r>
    </w:p>
    <w:p w14:paraId="3BE2C7CD"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2000. Assessing the geographic representativeness of genebank collections: the case of Bolivian wild potatoes. Conserv. Biol. 14:1755–1765. Blackwell Science Inc. Retrieved from Conservation Biology. &lt;http://onlinelibrary.wiley.com/doi/10.1111/j.1523-1739.2000.98543.x/full&gt;.</w:t>
      </w:r>
    </w:p>
    <w:p w14:paraId="0617CCFB"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 R.</w:t>
      </w:r>
    </w:p>
    <w:p w14:paraId="5A1F73ED"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2004. Effect of invasive plant species on temperate wetland paint diversity. Conserv. Biol. 18:1132–1138. Blackwell Science Inc. Retrieved from Conservation Biology. &lt;http://scholar.google.com/scholar?q=related:urUkz6nEodgJ:scholar.google.com/&amp;hl=en&amp;</w:t>
      </w:r>
      <w:r w:rsidRPr="00AB18CF">
        <w:rPr>
          <w:rFonts w:ascii="Times New Roman" w:eastAsia="Times New Roman" w:hAnsi="Times New Roman" w:cs="Times New Roman"/>
          <w:noProof/>
        </w:rPr>
        <w:lastRenderedPageBreak/>
        <w:t>num=30&amp;as_sdt=0,5&gt;.</w:t>
      </w:r>
    </w:p>
    <w:p w14:paraId="03AF348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JSTOR. Retrieved from Castanea. &lt;http://www.jstor.org/stable/10.2307/4032689&gt;.</w:t>
      </w:r>
    </w:p>
    <w:p w14:paraId="737EC1F5"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2004. Effect of roadside bias on the accuracy of predictive maps produced by bioclimatic models. Ecol. Appl. 14:401–413. Ecological Society of America . Retrieved from Ecological Applications. &lt;http://www.esajournals.org/doi/abs/10.1890/02-5364&gt;.</w:t>
      </w:r>
    </w:p>
    <w:p w14:paraId="60E3C691"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Retrieved from &lt;http://cran.r-project.org/web/packages/rgdal/rgdal.pdf&gt;.</w:t>
      </w:r>
    </w:p>
    <w:p w14:paraId="1D459E8A"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2016. Transatlantic invasion routes and adaptive potential in North American populations of the invasive glossy buckthorn, Frangula alnus. Ann. Bot. 118:1089–1099. Retrieved from Annals of Botany. &lt;http://aob.oxfordjournals.org/lookup/doi/10.1093/aob/mcw157&gt;.</w:t>
      </w:r>
    </w:p>
    <w:p w14:paraId="12DFE343"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Plant invasions: General aspects and special problems. SPB Adademic Publishing, Amsterdam. Retrieved from Plant invasions: General aspects and special problems. &lt;http://scholar.google.com/scholar?q=related:crNh5qomdlsJ:scholar.google.com/&amp;hl=en&amp;num=30&amp;as_sdt=0,5&gt;.</w:t>
      </w:r>
    </w:p>
    <w:p w14:paraId="321E2DA0"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Retrieved March 12, 2013, from Biological Invasions. &lt;http://www.springerlink.com/index/10.1007/s10530-011-0119-3&gt;.</w:t>
      </w:r>
    </w:p>
    <w:p w14:paraId="4AC91403"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Elsevier GmbH. Retrieved January 31, 2013, from Perspectives in Plant Ecology, Evolution and Systematics. &lt;http://linkinghub.elsevier.com/retrieve/pii/S1433831912000595&gt;.</w:t>
      </w:r>
    </w:p>
    <w:p w14:paraId="1F119C78"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p>
    <w:p w14:paraId="01AC7839"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2000. Biotic invasions: causes, epidemiology, global consequences, and control. Ecol. Appl. 10:689–710. Ecological Society of America. Retrieved from Ecological Applications. &lt;http://www.esajournals.org/doi/abs/10.1890/1051-0761(2000)010[0689:BICEGC]2.0.CO;2&gt;.</w:t>
      </w:r>
    </w:p>
    <w:p w14:paraId="508CC0E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Retrieved March 2, 2013, from Plant Systematics and Evolution. &lt;http://link.springer.com/10.1007/BF00983549&gt;.</w:t>
      </w:r>
    </w:p>
    <w:p w14:paraId="42D13F7A"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2001. Invasion history of Oenothera congeners in Europe: a comparative study of spreading rates in the last 200 years. J. Biogeogr. 28:597–609. Retrieved May 30, 2013, from Journal of Biogeography. &lt;http://onlinelibrary.wiley.com/doi/10.1046/j.1365-2699.2001.00574.x/full&gt;.</w:t>
      </w:r>
    </w:p>
    <w:p w14:paraId="707D08D4"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w:t>
      </w:r>
      <w:r w:rsidRPr="00AB18CF">
        <w:rPr>
          <w:rFonts w:ascii="Times New Roman" w:eastAsia="Times New Roman" w:hAnsi="Times New Roman" w:cs="Times New Roman"/>
          <w:noProof/>
        </w:rPr>
        <w:lastRenderedPageBreak/>
        <w:t>three common wetland invasive plant species using herbarium specimens and geographic information systems. Castanea 74:133–145. Retrieved from Castanea. &lt;http://www.bioone.org/doi/abs/10.2179/08-001.1&gt;.</w:t>
      </w:r>
    </w:p>
    <w:p w14:paraId="07C8A13C"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Rhamnus frangula in Norway. Nord. J. Bot. 4:655–660. Wiley Online Library. Retrieved from Nordic Journal of Botany. &lt;http://onlinelibrary.wiley.com/doi/10.1111/j.1756-1051.1984.tb01989.x/abstract&gt;.</w:t>
      </w:r>
    </w:p>
    <w:p w14:paraId="36DE23C9"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2009. The role of land-use history in major invasions by woody plant species in the northeastern North American landscape. Biol. Invasions 11:2317–2328. Retrieved from Biological Invasions. &lt;http://www.springerlink.com/index/10.1007/s10530-008-9418-8&gt;.</w:t>
      </w:r>
    </w:p>
    <w:p w14:paraId="030F9736"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Retrieved from Progress in Physical Geography. &lt;http://ppg.sagepub.com/cgi/doi/10.1177/0309133309355630&gt;.</w:t>
      </w:r>
    </w:p>
    <w:p w14:paraId="0828A725"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2004. The decline of plant collecting in the United States: a threat to the infrastructure of biodiversity studies. Syst. Bot. 29:15–28. Retrieved June 3, 2013, from Systematic Botany. &lt;http://www.bioone.org/doi/pdf/10.1600/036364404772974185&gt;.</w:t>
      </w:r>
    </w:p>
    <w:p w14:paraId="2C208F2F"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2005. Spatio-temporal dynamics of plant invasions: linking pattern to process. Ecoscience 12:302–315. BioOne. Retrieved from Ecoscience. &lt;http://www.bioone.org/doi/abs/10.2980/i1195-6860-12-3-302.1&gt;.</w:t>
      </w:r>
    </w:p>
    <w:p w14:paraId="7821B93A"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1993. Plant invasions and the role of riparian habitats: a comparison of four species alien to central Europe. J. Biogeogr. 20:413–420. Retrieved April 28, 2013, from Journal of Biogeography. &lt;http://www.jstor.org/stable/10.2307/2845589&gt;.</w:t>
      </w:r>
    </w:p>
    <w:p w14:paraId="40CBE2A4"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Retrieved from Biological Conservation. &lt;http://linkinghub.elsevier.com/retrieve/pii/000632079500013T&gt;.</w:t>
      </w:r>
    </w:p>
    <w:p w14:paraId="68C2737C"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2012. QGIS Geographic Information System. Retrieved from &lt;http://qgis.osgeo.org&gt;.</w:t>
      </w:r>
    </w:p>
    <w:p w14:paraId="06D547F3"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Retrieved from &lt;http://www.r-project.org&gt;.</w:t>
      </w:r>
    </w:p>
    <w:p w14:paraId="3F35D7F8"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Reddy, S., and L. Dávalos</w:t>
      </w:r>
      <w:r w:rsidRPr="00AB18CF">
        <w:rPr>
          <w:rFonts w:ascii="Times New Roman" w:eastAsia="Times New Roman" w:hAnsi="Times New Roman" w:cs="Times New Roman"/>
          <w:noProof/>
        </w:rPr>
        <w:t>. 2003. Geographical sampling bias and its implications for conservation priorities in Africa. J. Biogeogr. 30:1719–1727. Retrieved June 2, 2013, from Journal of Biogeography. &lt;http://onlinelibrary.wiley.com/doi/10.1046/j.1365-2699.2003.00946.x/full&gt;.</w:t>
      </w:r>
    </w:p>
    <w:p w14:paraId="0FAB22C2"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JSTOR. Retrieved from Annual Review of </w:t>
      </w:r>
      <w:r w:rsidRPr="00AB18CF">
        <w:rPr>
          <w:rFonts w:ascii="Times New Roman" w:eastAsia="Times New Roman" w:hAnsi="Times New Roman" w:cs="Times New Roman"/>
          <w:noProof/>
        </w:rPr>
        <w:lastRenderedPageBreak/>
        <w:t>Ecology and Systematics. &lt;http://www.jstor.org/stable/10.2307/2678643&gt;.</w:t>
      </w:r>
    </w:p>
    <w:p w14:paraId="336121E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in North America: possible modes for early introductions, subsequent spread. Biol. Invasions 7:165–180. Retrieved from Biological Invasions. &lt;http://www.springerlink.com/index/10.1007/s10530-004-8979-4&gt;.</w:t>
      </w:r>
    </w:p>
    <w:p w14:paraId="305E61F4"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Retrieved from Rhodora. &lt;http://www.bioone.org/doi/abs/10.3119/0035-4902(2005)107[0284:AVPIM]2.0.CO;2&gt;.</w:t>
      </w:r>
    </w:p>
    <w:p w14:paraId="53E5A0A3"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2007. Plant invasion across space and time: factors affecting nonindigenous species success during four stages of invasion. New Phytol. 176:256–273. Retrieved from New Phytologist. &lt;http://doi.wiley.com/10.1111/j.1469-8137.2007.02207.x&gt;.</w:t>
      </w:r>
    </w:p>
    <w:p w14:paraId="2B50707F"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p>
    <w:p w14:paraId="47F88576"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AmericaNinth Dece. P. Blakiston’s Son &amp; Company, Philadelphia.</w:t>
      </w:r>
    </w:p>
    <w:p w14:paraId="2424EB17" w14:textId="77777777" w:rsidR="00AB18CF" w:rsidRPr="00AB18CF" w:rsidRDefault="00AB18CF" w:rsidP="00AB18CF">
      <w:pPr>
        <w:widowControl w:val="0"/>
        <w:autoSpaceDE w:val="0"/>
        <w:autoSpaceDN w:val="0"/>
        <w:adjustRightInd w:val="0"/>
        <w:spacing w:before="100" w:after="100"/>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77777777" w:rsidR="00AB18CF" w:rsidRPr="00AB18CF" w:rsidRDefault="00AB18CF" w:rsidP="00AB18CF">
      <w:pPr>
        <w:widowControl w:val="0"/>
        <w:autoSpaceDE w:val="0"/>
        <w:autoSpaceDN w:val="0"/>
        <w:adjustRightInd w:val="0"/>
        <w:spacing w:before="100" w:after="100"/>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2010. Biogeographic synthesis of secondary succession rates in eastern North America. J. Biogeogr. 37:1584–1596. Blackwell Science Ltd. Retrieved from Journal of Biogeography. &lt;http://doi.wiley.com/10.1111/j.1365-2699.2010.02298.x&gt;.</w:t>
      </w:r>
    </w:p>
    <w:p w14:paraId="56E51C0F" w14:textId="252D8830" w:rsidR="002F1410" w:rsidRDefault="00BB62A5" w:rsidP="00AB18CF">
      <w:pPr>
        <w:widowControl w:val="0"/>
        <w:autoSpaceDE w:val="0"/>
        <w:autoSpaceDN w:val="0"/>
        <w:adjustRightInd w:val="0"/>
        <w:spacing w:before="100" w:after="100"/>
        <w:ind w:left="480" w:hanging="480"/>
        <w:rPr>
          <w:rFonts w:ascii="Times New Roman" w:hAnsi="Times New Roman"/>
          <w:b/>
          <w:sz w:val="22"/>
          <w:szCs w:val="22"/>
        </w:rPr>
      </w:pPr>
      <w:r w:rsidRPr="0091245A">
        <w:rPr>
          <w:rFonts w:ascii="Times New Roman" w:hAnsi="Times New Roman"/>
        </w:rPr>
        <w:fldChar w:fldCharType="end"/>
      </w:r>
      <w:r w:rsidR="002F1410" w:rsidRPr="002F1410">
        <w:rPr>
          <w:rFonts w:ascii="Times New Roman" w:hAnsi="Times New Roman"/>
          <w:b/>
          <w:sz w:val="22"/>
          <w:szCs w:val="22"/>
        </w:rPr>
        <w:t xml:space="preserve"> </w:t>
      </w:r>
    </w:p>
    <w:p w14:paraId="733D3E01" w14:textId="77777777" w:rsidR="002F1410" w:rsidRDefault="002F1410">
      <w:pPr>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F1410">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F1410">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DB39DB">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DB39DB">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DB39DB">
            <w:pPr>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DB39DB">
            <w:pPr>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DB39DB">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DB39DB">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DB39DB">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DB39DB">
            <w:pPr>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DB39DB">
            <w:pPr>
              <w:rPr>
                <w:rFonts w:ascii="Times New Roman" w:hAnsi="Times New Roman" w:cs="Times New Roman"/>
                <w:sz w:val="22"/>
                <w:szCs w:val="22"/>
              </w:rPr>
            </w:pPr>
          </w:p>
        </w:tc>
        <w:tc>
          <w:tcPr>
            <w:tcW w:w="990" w:type="dxa"/>
            <w:noWrap/>
            <w:hideMark/>
          </w:tcPr>
          <w:p w14:paraId="36BC0769"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DB39DB">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6CFA0245" w14:textId="77777777" w:rsidR="002F1410" w:rsidRDefault="002F1410" w:rsidP="002F1410">
      <w:pPr>
        <w:rPr>
          <w:rFonts w:ascii="Times New Roman" w:hAnsi="Times New Roman" w:cs="Times New Roman"/>
        </w:rPr>
      </w:pPr>
      <w:r w:rsidRPr="00400B60">
        <w:rPr>
          <w:rFonts w:ascii="Times New Roman" w:hAnsi="Times New Roman" w:cs="Times New Roman"/>
          <w:sz w:val="22"/>
          <w:szCs w:val="22"/>
        </w:rPr>
        <w:br w:type="page"/>
      </w:r>
    </w:p>
    <w:p w14:paraId="4E360894" w14:textId="77777777" w:rsidR="002F1410" w:rsidRDefault="002F1410" w:rsidP="002F1410">
      <w:pPr>
        <w:rPr>
          <w:rFonts w:ascii="Times New Roman" w:hAnsi="Times New Roman" w:cs="Times New Roman"/>
          <w:iCs/>
        </w:rPr>
        <w:sectPr w:rsidR="002F1410" w:rsidSect="0059502B">
          <w:pgSz w:w="12240" w:h="15840"/>
          <w:pgMar w:top="1440" w:right="1440" w:bottom="1440" w:left="1440" w:header="720" w:footer="720" w:gutter="0"/>
          <w:cols w:space="720"/>
          <w:docGrid w:linePitch="360"/>
        </w:sectPr>
      </w:pPr>
    </w:p>
    <w:p w14:paraId="09F3E4D2" w14:textId="614A2AC3" w:rsidR="002F1410" w:rsidRPr="008D584A" w:rsidRDefault="00511C9D" w:rsidP="002F1410">
      <w:pPr>
        <w:pStyle w:val="Caption"/>
        <w:rPr>
          <w:rFonts w:ascii="Times New Roman" w:hAnsi="Times New Roman" w:cs="Times New Roman"/>
          <w:b w:val="0"/>
          <w:color w:val="auto"/>
          <w:sz w:val="24"/>
          <w:szCs w:val="24"/>
        </w:rPr>
      </w:pPr>
      <w:r>
        <w:rPr>
          <w:rFonts w:ascii="Times New Roman" w:hAnsi="Times New Roman" w:cs="Times New Roman"/>
          <w:color w:val="auto"/>
          <w:sz w:val="24"/>
          <w:szCs w:val="24"/>
        </w:rPr>
        <w:lastRenderedPageBreak/>
        <w:t>Fig. 1</w:t>
      </w:r>
      <w:r w:rsidR="002F1410" w:rsidRPr="008D584A">
        <w:rPr>
          <w:rFonts w:ascii="Times New Roman" w:hAnsi="Times New Roman" w:cs="Times New Roman"/>
          <w:color w:val="auto"/>
          <w:sz w:val="24"/>
          <w:szCs w:val="24"/>
        </w:rPr>
        <w:t xml:space="preserve">. </w:t>
      </w:r>
      <w:r w:rsidR="002F1410" w:rsidRPr="008D584A">
        <w:rPr>
          <w:rFonts w:ascii="Times New Roman" w:hAnsi="Times New Roman" w:cs="Times New Roman"/>
          <w:b w:val="0"/>
          <w:color w:val="auto"/>
          <w:sz w:val="24"/>
          <w:szCs w:val="24"/>
        </w:rPr>
        <w:t xml:space="preserve">Geographic locations of collected records for </w:t>
      </w:r>
      <w:r w:rsidR="002F1410" w:rsidRPr="008D584A">
        <w:rPr>
          <w:rFonts w:ascii="Times New Roman" w:hAnsi="Times New Roman" w:cs="Times New Roman"/>
          <w:b w:val="0"/>
          <w:i/>
          <w:color w:val="auto"/>
          <w:sz w:val="24"/>
          <w:szCs w:val="24"/>
        </w:rPr>
        <w:t xml:space="preserve">F. </w:t>
      </w:r>
      <w:proofErr w:type="spellStart"/>
      <w:r w:rsidR="002F1410" w:rsidRPr="008D584A">
        <w:rPr>
          <w:rFonts w:ascii="Times New Roman" w:hAnsi="Times New Roman" w:cs="Times New Roman"/>
          <w:b w:val="0"/>
          <w:i/>
          <w:color w:val="auto"/>
          <w:sz w:val="24"/>
          <w:szCs w:val="24"/>
        </w:rPr>
        <w:t>alnus</w:t>
      </w:r>
      <w:proofErr w:type="spellEnd"/>
      <w:r w:rsidR="002F1410"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002F1410" w:rsidRPr="008D584A">
        <w:rPr>
          <w:rFonts w:ascii="Times New Roman" w:hAnsi="Times New Roman" w:cs="Times New Roman"/>
          <w:b w:val="0"/>
          <w:i/>
          <w:color w:val="auto"/>
          <w:sz w:val="24"/>
          <w:szCs w:val="24"/>
        </w:rPr>
        <w:t xml:space="preserve">F. </w:t>
      </w:r>
      <w:proofErr w:type="spellStart"/>
      <w:r w:rsidR="002F1410" w:rsidRPr="008D584A">
        <w:rPr>
          <w:rFonts w:ascii="Times New Roman" w:hAnsi="Times New Roman" w:cs="Times New Roman"/>
          <w:b w:val="0"/>
          <w:i/>
          <w:color w:val="auto"/>
          <w:sz w:val="24"/>
          <w:szCs w:val="24"/>
        </w:rPr>
        <w:t>alnus</w:t>
      </w:r>
      <w:proofErr w:type="spellEnd"/>
      <w:r w:rsidR="002F1410"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6C9DF19A" w14:textId="77777777" w:rsidR="002F1410" w:rsidRDefault="002F1410" w:rsidP="002F1410">
      <w:pPr>
        <w:rPr>
          <w:rFonts w:ascii="Times New Roman" w:hAnsi="Times New Roman" w:cs="Times New Roman"/>
          <w:iCs/>
        </w:rPr>
        <w:sectPr w:rsidR="002F1410"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51AB438F" wp14:editId="324BA875">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6">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024A8C52" w14:textId="409292EA" w:rsidR="002F1410" w:rsidRPr="00D507C7" w:rsidRDefault="00D427F4" w:rsidP="002F1410">
      <w:pPr>
        <w:pStyle w:val="Caption"/>
        <w:rPr>
          <w:rFonts w:ascii="Times New Roman" w:hAnsi="Times New Roman" w:cs="Times New Roman"/>
          <w:color w:val="auto"/>
          <w:sz w:val="22"/>
          <w:szCs w:val="22"/>
        </w:rPr>
      </w:pPr>
      <w:r>
        <w:rPr>
          <w:rFonts w:ascii="Times New Roman" w:hAnsi="Times New Roman" w:cs="Times New Roman"/>
          <w:color w:val="auto"/>
          <w:sz w:val="22"/>
          <w:szCs w:val="22"/>
        </w:rPr>
        <w:lastRenderedPageBreak/>
        <w:t>Fig. 2</w:t>
      </w:r>
      <w:r w:rsidR="002F1410" w:rsidRPr="00D507C7">
        <w:rPr>
          <w:rFonts w:ascii="Times New Roman" w:hAnsi="Times New Roman" w:cs="Times New Roman"/>
          <w:color w:val="auto"/>
          <w:sz w:val="22"/>
          <w:szCs w:val="22"/>
        </w:rPr>
        <w:t xml:space="preserve">. </w:t>
      </w:r>
      <w:r w:rsidR="002F1410" w:rsidRPr="00D507C7">
        <w:rPr>
          <w:rFonts w:ascii="Times New Roman" w:hAnsi="Times New Roman" w:cs="Times New Roman"/>
          <w:b w:val="0"/>
          <w:color w:val="auto"/>
          <w:sz w:val="22"/>
          <w:szCs w:val="22"/>
        </w:rPr>
        <w:t>Total number of records collected in each decade</w:t>
      </w:r>
      <w:r w:rsidR="002F1410">
        <w:rPr>
          <w:rFonts w:ascii="Times New Roman" w:hAnsi="Times New Roman" w:cs="Times New Roman"/>
          <w:b w:val="0"/>
          <w:color w:val="auto"/>
          <w:sz w:val="22"/>
          <w:szCs w:val="22"/>
        </w:rPr>
        <w:t xml:space="preserve"> for </w:t>
      </w:r>
      <w:r w:rsidR="002F1410">
        <w:rPr>
          <w:rFonts w:ascii="Times New Roman" w:hAnsi="Times New Roman" w:cs="Times New Roman"/>
          <w:b w:val="0"/>
          <w:i/>
          <w:color w:val="auto"/>
          <w:sz w:val="22"/>
          <w:szCs w:val="22"/>
        </w:rPr>
        <w:t xml:space="preserve">F. </w:t>
      </w:r>
      <w:proofErr w:type="spellStart"/>
      <w:r w:rsidR="002F1410">
        <w:rPr>
          <w:rFonts w:ascii="Times New Roman" w:hAnsi="Times New Roman" w:cs="Times New Roman"/>
          <w:b w:val="0"/>
          <w:i/>
          <w:color w:val="auto"/>
          <w:sz w:val="22"/>
          <w:szCs w:val="22"/>
        </w:rPr>
        <w:t>alnus</w:t>
      </w:r>
      <w:proofErr w:type="spellEnd"/>
      <w:r w:rsidR="002F1410">
        <w:rPr>
          <w:rFonts w:ascii="Times New Roman" w:hAnsi="Times New Roman" w:cs="Times New Roman"/>
          <w:b w:val="0"/>
          <w:color w:val="auto"/>
          <w:sz w:val="22"/>
          <w:szCs w:val="22"/>
        </w:rPr>
        <w:t xml:space="preserve"> (black bars) and associated species -  </w:t>
      </w:r>
      <w:proofErr w:type="spellStart"/>
      <w:r w:rsidR="002F1410" w:rsidRPr="00771E1C">
        <w:rPr>
          <w:rFonts w:ascii="Times New Roman" w:hAnsi="Times New Roman" w:cs="Times New Roman"/>
          <w:b w:val="0"/>
          <w:i/>
          <w:iCs/>
          <w:color w:val="auto"/>
          <w:sz w:val="22"/>
          <w:szCs w:val="22"/>
        </w:rPr>
        <w:t>Alnus</w:t>
      </w:r>
      <w:proofErr w:type="spellEnd"/>
      <w:r w:rsidR="002F1410" w:rsidRPr="00771E1C">
        <w:rPr>
          <w:rFonts w:ascii="Times New Roman" w:hAnsi="Times New Roman" w:cs="Times New Roman"/>
          <w:b w:val="0"/>
          <w:i/>
          <w:iCs/>
          <w:color w:val="auto"/>
          <w:sz w:val="22"/>
          <w:szCs w:val="22"/>
        </w:rPr>
        <w:t xml:space="preserve"> </w:t>
      </w:r>
      <w:proofErr w:type="spellStart"/>
      <w:r w:rsidR="002F1410" w:rsidRPr="00771E1C">
        <w:rPr>
          <w:rFonts w:ascii="Times New Roman" w:hAnsi="Times New Roman" w:cs="Times New Roman"/>
          <w:b w:val="0"/>
          <w:i/>
          <w:iCs/>
          <w:color w:val="auto"/>
          <w:sz w:val="22"/>
          <w:szCs w:val="22"/>
        </w:rPr>
        <w:t>incana</w:t>
      </w:r>
      <w:proofErr w:type="spellEnd"/>
      <w:r w:rsidR="002F1410" w:rsidRPr="00771E1C">
        <w:rPr>
          <w:rFonts w:ascii="Times New Roman" w:hAnsi="Times New Roman" w:cs="Times New Roman"/>
          <w:b w:val="0"/>
          <w:iCs/>
          <w:color w:val="auto"/>
          <w:sz w:val="22"/>
          <w:szCs w:val="22"/>
        </w:rPr>
        <w:t xml:space="preserve">, </w:t>
      </w:r>
      <w:r w:rsidR="002F1410" w:rsidRPr="00771E1C">
        <w:rPr>
          <w:rFonts w:ascii="Times New Roman" w:hAnsi="Times New Roman" w:cs="Times New Roman"/>
          <w:b w:val="0"/>
          <w:i/>
          <w:iCs/>
          <w:color w:val="auto"/>
          <w:sz w:val="22"/>
          <w:szCs w:val="22"/>
        </w:rPr>
        <w:t xml:space="preserve">A. </w:t>
      </w:r>
      <w:proofErr w:type="spellStart"/>
      <w:r w:rsidR="002F1410" w:rsidRPr="00771E1C">
        <w:rPr>
          <w:rFonts w:ascii="Times New Roman" w:hAnsi="Times New Roman" w:cs="Times New Roman"/>
          <w:b w:val="0"/>
          <w:i/>
          <w:iCs/>
          <w:color w:val="auto"/>
          <w:sz w:val="22"/>
          <w:szCs w:val="22"/>
        </w:rPr>
        <w:t>serrulata</w:t>
      </w:r>
      <w:proofErr w:type="spellEnd"/>
      <w:r w:rsidR="002F1410" w:rsidRPr="00771E1C">
        <w:rPr>
          <w:rFonts w:ascii="Times New Roman" w:hAnsi="Times New Roman" w:cs="Times New Roman"/>
          <w:b w:val="0"/>
          <w:iCs/>
          <w:color w:val="auto"/>
          <w:sz w:val="22"/>
          <w:szCs w:val="22"/>
        </w:rPr>
        <w:t xml:space="preserve">, </w:t>
      </w:r>
      <w:proofErr w:type="spellStart"/>
      <w:r w:rsidR="002F1410" w:rsidRPr="00771E1C">
        <w:rPr>
          <w:rFonts w:ascii="Times New Roman" w:hAnsi="Times New Roman" w:cs="Times New Roman"/>
          <w:b w:val="0"/>
          <w:i/>
          <w:iCs/>
          <w:color w:val="auto"/>
          <w:sz w:val="22"/>
          <w:szCs w:val="22"/>
        </w:rPr>
        <w:t>Rhamnus</w:t>
      </w:r>
      <w:proofErr w:type="spellEnd"/>
      <w:r w:rsidR="002F1410" w:rsidRPr="00771E1C">
        <w:rPr>
          <w:rFonts w:ascii="Times New Roman" w:hAnsi="Times New Roman" w:cs="Times New Roman"/>
          <w:b w:val="0"/>
          <w:i/>
          <w:iCs/>
          <w:color w:val="auto"/>
          <w:sz w:val="22"/>
          <w:szCs w:val="22"/>
        </w:rPr>
        <w:t xml:space="preserve"> </w:t>
      </w:r>
      <w:proofErr w:type="spellStart"/>
      <w:r w:rsidR="002F1410" w:rsidRPr="00771E1C">
        <w:rPr>
          <w:rFonts w:ascii="Times New Roman" w:hAnsi="Times New Roman" w:cs="Times New Roman"/>
          <w:b w:val="0"/>
          <w:i/>
          <w:iCs/>
          <w:color w:val="auto"/>
          <w:sz w:val="22"/>
          <w:szCs w:val="22"/>
        </w:rPr>
        <w:t>alnifolia</w:t>
      </w:r>
      <w:proofErr w:type="spellEnd"/>
      <w:r w:rsidR="002F1410" w:rsidRPr="00771E1C">
        <w:rPr>
          <w:rFonts w:ascii="Times New Roman" w:hAnsi="Times New Roman" w:cs="Times New Roman"/>
          <w:b w:val="0"/>
          <w:iCs/>
          <w:color w:val="auto"/>
          <w:sz w:val="22"/>
          <w:szCs w:val="22"/>
        </w:rPr>
        <w:t xml:space="preserve">, </w:t>
      </w:r>
      <w:r w:rsidR="002F1410" w:rsidRPr="00771E1C">
        <w:rPr>
          <w:rFonts w:ascii="Times New Roman" w:hAnsi="Times New Roman" w:cs="Times New Roman"/>
          <w:b w:val="0"/>
          <w:i/>
          <w:iCs/>
          <w:color w:val="auto"/>
          <w:sz w:val="22"/>
          <w:szCs w:val="22"/>
        </w:rPr>
        <w:t xml:space="preserve">Salix </w:t>
      </w:r>
      <w:proofErr w:type="spellStart"/>
      <w:r w:rsidR="002F1410" w:rsidRPr="00771E1C">
        <w:rPr>
          <w:rFonts w:ascii="Times New Roman" w:hAnsi="Times New Roman" w:cs="Times New Roman"/>
          <w:b w:val="0"/>
          <w:i/>
          <w:iCs/>
          <w:color w:val="auto"/>
          <w:sz w:val="22"/>
          <w:szCs w:val="22"/>
        </w:rPr>
        <w:t>peiolarisi</w:t>
      </w:r>
      <w:proofErr w:type="spellEnd"/>
      <w:r w:rsidR="002F1410" w:rsidRPr="00771E1C">
        <w:rPr>
          <w:rFonts w:ascii="Times New Roman" w:hAnsi="Times New Roman" w:cs="Times New Roman"/>
          <w:b w:val="0"/>
          <w:i/>
          <w:iCs/>
          <w:color w:val="auto"/>
          <w:sz w:val="22"/>
          <w:szCs w:val="22"/>
        </w:rPr>
        <w:t xml:space="preserve">, </w:t>
      </w:r>
      <w:proofErr w:type="spellStart"/>
      <w:r w:rsidR="002F1410" w:rsidRPr="00771E1C">
        <w:rPr>
          <w:rFonts w:ascii="Times New Roman" w:hAnsi="Times New Roman" w:cs="Times New Roman"/>
          <w:b w:val="0"/>
          <w:i/>
          <w:iCs/>
          <w:color w:val="auto"/>
          <w:sz w:val="22"/>
          <w:szCs w:val="22"/>
        </w:rPr>
        <w:t>Hamamelis</w:t>
      </w:r>
      <w:proofErr w:type="spellEnd"/>
      <w:r w:rsidR="002F1410" w:rsidRPr="00771E1C">
        <w:rPr>
          <w:rFonts w:ascii="Times New Roman" w:hAnsi="Times New Roman" w:cs="Times New Roman"/>
          <w:b w:val="0"/>
          <w:i/>
          <w:iCs/>
          <w:color w:val="auto"/>
          <w:sz w:val="22"/>
          <w:szCs w:val="22"/>
        </w:rPr>
        <w:t xml:space="preserve"> </w:t>
      </w:r>
      <w:proofErr w:type="spellStart"/>
      <w:r w:rsidR="002F1410" w:rsidRPr="00771E1C">
        <w:rPr>
          <w:rFonts w:ascii="Times New Roman" w:hAnsi="Times New Roman" w:cs="Times New Roman"/>
          <w:b w:val="0"/>
          <w:i/>
          <w:iCs/>
          <w:color w:val="auto"/>
          <w:sz w:val="22"/>
          <w:szCs w:val="22"/>
        </w:rPr>
        <w:t>virginica</w:t>
      </w:r>
      <w:proofErr w:type="spellEnd"/>
      <w:r w:rsidR="002F1410" w:rsidRPr="00771E1C">
        <w:rPr>
          <w:rFonts w:ascii="Times New Roman" w:hAnsi="Times New Roman" w:cs="Times New Roman"/>
          <w:b w:val="0"/>
          <w:iCs/>
          <w:color w:val="auto"/>
          <w:sz w:val="22"/>
          <w:szCs w:val="22"/>
        </w:rPr>
        <w:t xml:space="preserve"> (syn. </w:t>
      </w:r>
      <w:proofErr w:type="spellStart"/>
      <w:r w:rsidR="002F1410" w:rsidRPr="00771E1C">
        <w:rPr>
          <w:rFonts w:ascii="Times New Roman" w:hAnsi="Times New Roman" w:cs="Times New Roman"/>
          <w:b w:val="0"/>
          <w:i/>
          <w:iCs/>
          <w:color w:val="auto"/>
          <w:sz w:val="22"/>
          <w:szCs w:val="22"/>
        </w:rPr>
        <w:t>macrophylla</w:t>
      </w:r>
      <w:proofErr w:type="spellEnd"/>
      <w:r w:rsidR="002F1410" w:rsidRPr="00771E1C">
        <w:rPr>
          <w:rFonts w:ascii="Times New Roman" w:hAnsi="Times New Roman" w:cs="Times New Roman"/>
          <w:b w:val="0"/>
          <w:iCs/>
          <w:color w:val="auto"/>
          <w:sz w:val="22"/>
          <w:szCs w:val="22"/>
        </w:rPr>
        <w:t xml:space="preserve">), and </w:t>
      </w:r>
      <w:proofErr w:type="spellStart"/>
      <w:r w:rsidR="002F1410">
        <w:rPr>
          <w:rFonts w:ascii="Times New Roman" w:hAnsi="Times New Roman" w:cs="Times New Roman"/>
          <w:b w:val="0"/>
          <w:i/>
          <w:iCs/>
          <w:color w:val="auto"/>
          <w:sz w:val="22"/>
          <w:szCs w:val="22"/>
        </w:rPr>
        <w:t>Fraxinus</w:t>
      </w:r>
      <w:proofErr w:type="spellEnd"/>
      <w:r w:rsidR="002F1410">
        <w:rPr>
          <w:rFonts w:ascii="Times New Roman" w:hAnsi="Times New Roman" w:cs="Times New Roman"/>
          <w:b w:val="0"/>
          <w:i/>
          <w:iCs/>
          <w:color w:val="auto"/>
          <w:sz w:val="22"/>
          <w:szCs w:val="22"/>
        </w:rPr>
        <w:t xml:space="preserve"> </w:t>
      </w:r>
      <w:proofErr w:type="spellStart"/>
      <w:r w:rsidR="002F1410">
        <w:rPr>
          <w:rFonts w:ascii="Times New Roman" w:hAnsi="Times New Roman" w:cs="Times New Roman"/>
          <w:b w:val="0"/>
          <w:i/>
          <w:iCs/>
          <w:color w:val="auto"/>
          <w:sz w:val="22"/>
          <w:szCs w:val="22"/>
        </w:rPr>
        <w:t>a</w:t>
      </w:r>
      <w:r w:rsidR="002F1410" w:rsidRPr="00771E1C">
        <w:rPr>
          <w:rFonts w:ascii="Times New Roman" w:hAnsi="Times New Roman" w:cs="Times New Roman"/>
          <w:b w:val="0"/>
          <w:i/>
          <w:iCs/>
          <w:color w:val="auto"/>
          <w:sz w:val="22"/>
          <w:szCs w:val="22"/>
        </w:rPr>
        <w:t>mericana</w:t>
      </w:r>
      <w:proofErr w:type="spellEnd"/>
      <w:r w:rsidR="002F1410" w:rsidRPr="00771E1C">
        <w:rPr>
          <w:rFonts w:ascii="Times New Roman" w:hAnsi="Times New Roman" w:cs="Times New Roman"/>
          <w:b w:val="0"/>
          <w:iCs/>
          <w:color w:val="auto"/>
          <w:sz w:val="22"/>
          <w:szCs w:val="22"/>
        </w:rPr>
        <w:t xml:space="preserve"> </w:t>
      </w:r>
      <w:r w:rsidR="002F1410">
        <w:rPr>
          <w:rFonts w:ascii="Times New Roman" w:hAnsi="Times New Roman" w:cs="Times New Roman"/>
          <w:b w:val="0"/>
          <w:color w:val="auto"/>
          <w:sz w:val="22"/>
          <w:szCs w:val="22"/>
        </w:rPr>
        <w:t>(grey bars)</w:t>
      </w:r>
      <w:r w:rsidR="002F1410" w:rsidRPr="00D507C7">
        <w:rPr>
          <w:rFonts w:ascii="Times New Roman" w:hAnsi="Times New Roman" w:cs="Times New Roman"/>
          <w:b w:val="0"/>
          <w:color w:val="auto"/>
          <w:sz w:val="22"/>
          <w:szCs w:val="22"/>
        </w:rPr>
        <w:t>.</w:t>
      </w:r>
    </w:p>
    <w:p w14:paraId="00F5E482" w14:textId="77777777" w:rsidR="002F1410" w:rsidRDefault="002F1410" w:rsidP="002F1410">
      <w:pPr>
        <w:rPr>
          <w:rFonts w:ascii="Times New Roman" w:hAnsi="Times New Roman" w:cs="Times New Roman"/>
          <w:iCs/>
        </w:rPr>
      </w:pPr>
      <w:r>
        <w:rPr>
          <w:rFonts w:ascii="Times New Roman" w:hAnsi="Times New Roman" w:cs="Times New Roman"/>
          <w:iCs/>
          <w:noProof/>
        </w:rPr>
        <w:drawing>
          <wp:inline distT="0" distB="0" distL="0" distR="0" wp14:anchorId="1B8A4C60" wp14:editId="23A0B75F">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744C03FA" w14:textId="62278173" w:rsidR="002F1410" w:rsidRPr="005F5333" w:rsidRDefault="00DD4F8A" w:rsidP="002F1410">
      <w:pPr>
        <w:pStyle w:val="Caption"/>
        <w:rPr>
          <w:rFonts w:ascii="Times New Roman" w:hAnsi="Times New Roman" w:cs="Times New Roman"/>
          <w:sz w:val="24"/>
          <w:szCs w:val="24"/>
        </w:rPr>
      </w:pPr>
      <w:r>
        <w:rPr>
          <w:rFonts w:ascii="Times New Roman" w:hAnsi="Times New Roman" w:cs="Times New Roman"/>
          <w:color w:val="auto"/>
          <w:sz w:val="24"/>
          <w:szCs w:val="24"/>
        </w:rPr>
        <w:lastRenderedPageBreak/>
        <w:t>Fig. 3</w:t>
      </w:r>
      <w:r w:rsidR="002F1410" w:rsidRPr="005F5333">
        <w:rPr>
          <w:rFonts w:ascii="Times New Roman" w:hAnsi="Times New Roman" w:cs="Times New Roman"/>
          <w:color w:val="auto"/>
          <w:sz w:val="24"/>
          <w:szCs w:val="24"/>
        </w:rPr>
        <w:t xml:space="preserve">. </w:t>
      </w:r>
      <w:r w:rsidR="002F1410"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sidR="002F1410">
        <w:rPr>
          <w:rFonts w:ascii="Times New Roman" w:hAnsi="Times New Roman" w:cs="Times New Roman"/>
          <w:b w:val="0"/>
          <w:color w:val="auto"/>
          <w:sz w:val="24"/>
          <w:szCs w:val="24"/>
        </w:rPr>
        <w:t xml:space="preserve"> increase curves. (B) Ratio of growth rates of cumulative number of r</w:t>
      </w:r>
      <w:r w:rsidR="002F1410" w:rsidRPr="005F5333">
        <w:rPr>
          <w:rFonts w:ascii="Times New Roman" w:hAnsi="Times New Roman" w:cs="Times New Roman"/>
          <w:b w:val="0"/>
          <w:color w:val="auto"/>
          <w:sz w:val="24"/>
          <w:szCs w:val="24"/>
        </w:rPr>
        <w:t xml:space="preserve">ecords </w:t>
      </w:r>
      <w:r w:rsidR="002F1410">
        <w:rPr>
          <w:rFonts w:ascii="Times New Roman" w:hAnsi="Times New Roman" w:cs="Times New Roman"/>
          <w:b w:val="0"/>
          <w:color w:val="auto"/>
          <w:sz w:val="24"/>
          <w:szCs w:val="24"/>
        </w:rPr>
        <w:t xml:space="preserve">of </w:t>
      </w:r>
      <w:r w:rsidR="002F1410">
        <w:rPr>
          <w:rFonts w:ascii="Times New Roman" w:hAnsi="Times New Roman" w:cs="Times New Roman"/>
          <w:b w:val="0"/>
          <w:i/>
          <w:color w:val="auto"/>
          <w:sz w:val="24"/>
          <w:szCs w:val="24"/>
        </w:rPr>
        <w:t xml:space="preserve">F. </w:t>
      </w:r>
      <w:proofErr w:type="spellStart"/>
      <w:r w:rsidR="002F1410">
        <w:rPr>
          <w:rFonts w:ascii="Times New Roman" w:hAnsi="Times New Roman" w:cs="Times New Roman"/>
          <w:b w:val="0"/>
          <w:i/>
          <w:color w:val="auto"/>
          <w:sz w:val="24"/>
          <w:szCs w:val="24"/>
        </w:rPr>
        <w:t>alnus</w:t>
      </w:r>
      <w:proofErr w:type="spellEnd"/>
      <w:r w:rsidR="002F1410">
        <w:rPr>
          <w:rFonts w:ascii="Times New Roman" w:hAnsi="Times New Roman" w:cs="Times New Roman"/>
          <w:b w:val="0"/>
          <w:color w:val="auto"/>
          <w:sz w:val="24"/>
          <w:szCs w:val="24"/>
        </w:rPr>
        <w:t xml:space="preserve"> versus associated species calculated annually </w:t>
      </w:r>
      <w:r w:rsidR="002F1410" w:rsidRPr="005F5333">
        <w:rPr>
          <w:rFonts w:ascii="Times New Roman" w:hAnsi="Times New Roman" w:cs="Times New Roman"/>
          <w:b w:val="0"/>
          <w:color w:val="auto"/>
          <w:sz w:val="24"/>
          <w:szCs w:val="24"/>
        </w:rPr>
        <w:t xml:space="preserve">(black </w:t>
      </w:r>
      <w:r w:rsidR="002F1410">
        <w:rPr>
          <w:rFonts w:ascii="Times New Roman" w:hAnsi="Times New Roman" w:cs="Times New Roman"/>
          <w:b w:val="0"/>
          <w:color w:val="auto"/>
          <w:sz w:val="24"/>
          <w:szCs w:val="24"/>
        </w:rPr>
        <w:t>circles) and by</w:t>
      </w:r>
      <w:r w:rsidR="002F1410"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002F1410" w:rsidRPr="005F5333">
        <w:rPr>
          <w:rFonts w:ascii="Times New Roman" w:hAnsi="Times New Roman" w:cs="Times New Roman"/>
          <w:b w:val="0"/>
          <w:i/>
          <w:color w:val="auto"/>
          <w:sz w:val="24"/>
          <w:szCs w:val="24"/>
        </w:rPr>
        <w:t xml:space="preserve">F. </w:t>
      </w:r>
      <w:proofErr w:type="spellStart"/>
      <w:r w:rsidR="002F1410" w:rsidRPr="005F5333">
        <w:rPr>
          <w:rFonts w:ascii="Times New Roman" w:hAnsi="Times New Roman" w:cs="Times New Roman"/>
          <w:b w:val="0"/>
          <w:i/>
          <w:color w:val="auto"/>
          <w:sz w:val="24"/>
          <w:szCs w:val="24"/>
        </w:rPr>
        <w:t>alnus</w:t>
      </w:r>
      <w:proofErr w:type="spellEnd"/>
      <w:r w:rsidR="002F1410" w:rsidRPr="005F5333">
        <w:rPr>
          <w:rFonts w:ascii="Times New Roman" w:hAnsi="Times New Roman" w:cs="Times New Roman"/>
          <w:b w:val="0"/>
          <w:color w:val="auto"/>
          <w:sz w:val="24"/>
          <w:szCs w:val="24"/>
        </w:rPr>
        <w:t xml:space="preserve"> to those of associated species.</w:t>
      </w:r>
      <w:r w:rsidR="002F1410" w:rsidRPr="005F5333">
        <w:rPr>
          <w:rFonts w:ascii="Times New Roman" w:hAnsi="Times New Roman" w:cs="Times New Roman"/>
          <w:sz w:val="24"/>
          <w:szCs w:val="24"/>
        </w:rPr>
        <w:t xml:space="preserve"> </w:t>
      </w:r>
    </w:p>
    <w:p w14:paraId="234179DD" w14:textId="77777777" w:rsidR="002F1410" w:rsidRDefault="002F1410" w:rsidP="002F1410">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67A78FB3" wp14:editId="2240BE37">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166D72"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7A78FB3"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3A166D72"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28CE04F2" wp14:editId="02A07DE7">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718A0E"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CE04F2"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09718A0E"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1ECD73F" w14:textId="77777777" w:rsidR="002F1410" w:rsidRDefault="002F1410" w:rsidP="002F1410">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620AAD0E" wp14:editId="4E9DDD63">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1942EDA4" wp14:editId="37A37BC7">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9F42E"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42EDA4"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63C9F42E"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160A5C10" w14:textId="6D5F293D" w:rsidR="002F1410" w:rsidRPr="00D377C0" w:rsidRDefault="002F1410" w:rsidP="002F1410">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15D05AE9" wp14:editId="753C59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97249"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D05AE9"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55A97249"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273EF6E6" wp14:editId="3592A2CF">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231BC"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3EF6E6"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09231BC"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557C9D17" wp14:editId="28A3568C">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AE39E"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7C9D17"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638AE39E"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009E790D">
        <w:rPr>
          <w:rFonts w:ascii="Times New Roman" w:hAnsi="Times New Roman" w:cs="Times New Roman"/>
          <w:color w:val="auto"/>
          <w:sz w:val="24"/>
          <w:szCs w:val="24"/>
        </w:rPr>
        <w:t>Fig. 4</w:t>
      </w:r>
      <w:r w:rsidRPr="00D377C0">
        <w:rPr>
          <w:rFonts w:ascii="Times New Roman" w:hAnsi="Times New Roman" w:cs="Times New Roman"/>
          <w:color w:val="auto"/>
          <w:sz w:val="24"/>
          <w:szCs w:val="24"/>
        </w:rPr>
        <w:t xml:space="preserve">.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267A92ED" w14:textId="77777777" w:rsidR="002F1410" w:rsidRDefault="002F1410" w:rsidP="002F1410">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1D3BEE83" wp14:editId="1F39CD2A">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47636204" w14:textId="77777777" w:rsidR="002F1410" w:rsidRDefault="002F1410" w:rsidP="002F1410">
      <w:pPr>
        <w:rPr>
          <w:rFonts w:ascii="Times New Roman" w:hAnsi="Times New Roman" w:cs="Times New Roman"/>
          <w:b/>
        </w:rPr>
        <w:sectPr w:rsidR="002F1410" w:rsidSect="00D21763">
          <w:pgSz w:w="12240" w:h="15840"/>
          <w:pgMar w:top="1440" w:right="1440" w:bottom="1440" w:left="1440" w:header="720" w:footer="720" w:gutter="0"/>
          <w:cols w:space="720"/>
          <w:docGrid w:linePitch="360"/>
        </w:sectPr>
      </w:pPr>
    </w:p>
    <w:p w14:paraId="4AB41E13" w14:textId="36F6C73B" w:rsidR="002F1410" w:rsidRDefault="00652C0A" w:rsidP="002F1410">
      <w:pPr>
        <w:pStyle w:val="Caption"/>
        <w:rPr>
          <w:rFonts w:ascii="Times New Roman" w:hAnsi="Times New Roman" w:cs="Times New Roman"/>
          <w:b w:val="0"/>
          <w:color w:val="auto"/>
          <w:sz w:val="24"/>
          <w:szCs w:val="24"/>
        </w:rPr>
      </w:pPr>
      <w:r>
        <w:rPr>
          <w:rFonts w:ascii="Times New Roman" w:hAnsi="Times New Roman" w:cs="Times New Roman"/>
          <w:color w:val="auto"/>
          <w:sz w:val="24"/>
          <w:szCs w:val="24"/>
        </w:rPr>
        <w:lastRenderedPageBreak/>
        <w:t>Fig. 5</w:t>
      </w:r>
      <w:r w:rsidR="002F1410" w:rsidRPr="00793C44">
        <w:rPr>
          <w:rFonts w:ascii="Times New Roman" w:hAnsi="Times New Roman" w:cs="Times New Roman"/>
          <w:color w:val="auto"/>
          <w:sz w:val="24"/>
          <w:szCs w:val="24"/>
        </w:rPr>
        <w:t xml:space="preserve">. </w:t>
      </w:r>
      <w:r w:rsidR="002F1410" w:rsidRPr="00793C44">
        <w:rPr>
          <w:rFonts w:ascii="Times New Roman" w:hAnsi="Times New Roman" w:cs="Times New Roman"/>
          <w:b w:val="0"/>
          <w:color w:val="auto"/>
          <w:sz w:val="24"/>
          <w:szCs w:val="24"/>
        </w:rPr>
        <w:t>(A) Square root of the cumulative number of counties</w:t>
      </w:r>
      <w:r w:rsidR="002F1410">
        <w:rPr>
          <w:rFonts w:ascii="Times New Roman" w:hAnsi="Times New Roman" w:cs="Times New Roman"/>
          <w:b w:val="0"/>
          <w:color w:val="auto"/>
          <w:sz w:val="24"/>
          <w:szCs w:val="24"/>
        </w:rPr>
        <w:t xml:space="preserve"> occupied</w:t>
      </w:r>
      <w:r w:rsidR="002F1410"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002F1410" w:rsidRPr="00793C44">
        <w:rPr>
          <w:rFonts w:ascii="Times New Roman" w:hAnsi="Times New Roman" w:cs="Times New Roman"/>
          <w:b w:val="0"/>
          <w:color w:val="auto"/>
          <w:sz w:val="24"/>
          <w:szCs w:val="24"/>
        </w:rPr>
        <w:t>a models</w:t>
      </w:r>
      <w:proofErr w:type="gramEnd"/>
      <w:r w:rsidR="002F1410"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002F1410" w:rsidRPr="00793C44">
        <w:rPr>
          <w:rFonts w:ascii="Times New Roman" w:hAnsi="Times New Roman" w:cs="Times New Roman"/>
          <w:b w:val="0"/>
          <w:i/>
          <w:color w:val="auto"/>
          <w:sz w:val="24"/>
          <w:szCs w:val="24"/>
        </w:rPr>
        <w:t xml:space="preserve">F. </w:t>
      </w:r>
      <w:proofErr w:type="spellStart"/>
      <w:r w:rsidR="002F1410" w:rsidRPr="00793C44">
        <w:rPr>
          <w:rFonts w:ascii="Times New Roman" w:hAnsi="Times New Roman" w:cs="Times New Roman"/>
          <w:b w:val="0"/>
          <w:i/>
          <w:color w:val="auto"/>
          <w:sz w:val="24"/>
          <w:szCs w:val="24"/>
        </w:rPr>
        <w:t>alnus</w:t>
      </w:r>
      <w:proofErr w:type="spellEnd"/>
      <w:r w:rsidR="002F1410" w:rsidRPr="00793C44">
        <w:rPr>
          <w:rFonts w:ascii="Times New Roman" w:hAnsi="Times New Roman" w:cs="Times New Roman"/>
          <w:b w:val="0"/>
          <w:i/>
          <w:color w:val="auto"/>
          <w:sz w:val="24"/>
          <w:szCs w:val="24"/>
        </w:rPr>
        <w:t xml:space="preserve"> </w:t>
      </w:r>
      <w:r w:rsidR="002F1410"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002F1410" w:rsidRPr="00793C44">
        <w:rPr>
          <w:rFonts w:ascii="Times New Roman" w:hAnsi="Times New Roman" w:cs="Times New Roman"/>
          <w:b w:val="0"/>
          <w:i/>
          <w:color w:val="auto"/>
          <w:sz w:val="24"/>
          <w:szCs w:val="24"/>
        </w:rPr>
        <w:t xml:space="preserve">F. </w:t>
      </w:r>
      <w:proofErr w:type="spellStart"/>
      <w:r w:rsidR="002F1410" w:rsidRPr="00793C44">
        <w:rPr>
          <w:rFonts w:ascii="Times New Roman" w:hAnsi="Times New Roman" w:cs="Times New Roman"/>
          <w:b w:val="0"/>
          <w:i/>
          <w:color w:val="auto"/>
          <w:sz w:val="24"/>
          <w:szCs w:val="24"/>
        </w:rPr>
        <w:t>alnus</w:t>
      </w:r>
      <w:proofErr w:type="spellEnd"/>
      <w:r w:rsidR="002F1410" w:rsidRPr="00793C44">
        <w:rPr>
          <w:rFonts w:ascii="Times New Roman" w:hAnsi="Times New Roman" w:cs="Times New Roman"/>
          <w:b w:val="0"/>
          <w:color w:val="auto"/>
          <w:sz w:val="24"/>
          <w:szCs w:val="24"/>
        </w:rPr>
        <w:t xml:space="preserve"> and the group of associated species) (B) Ratio of the rate of growth for cumulative occupied counties</w:t>
      </w:r>
      <w:r w:rsidR="002F1410">
        <w:rPr>
          <w:rFonts w:ascii="Times New Roman" w:hAnsi="Times New Roman" w:cs="Times New Roman"/>
          <w:b w:val="0"/>
          <w:color w:val="auto"/>
          <w:sz w:val="24"/>
          <w:szCs w:val="24"/>
        </w:rPr>
        <w:t xml:space="preserve"> calculated annually</w:t>
      </w:r>
      <w:r w:rsidR="002F1410" w:rsidRPr="00793C44">
        <w:rPr>
          <w:rFonts w:ascii="Times New Roman" w:hAnsi="Times New Roman" w:cs="Times New Roman"/>
          <w:b w:val="0"/>
          <w:color w:val="auto"/>
          <w:sz w:val="24"/>
          <w:szCs w:val="24"/>
        </w:rPr>
        <w:t xml:space="preserve"> (black </w:t>
      </w:r>
      <w:r w:rsidR="002F1410">
        <w:rPr>
          <w:rFonts w:ascii="Times New Roman" w:hAnsi="Times New Roman" w:cs="Times New Roman"/>
          <w:b w:val="0"/>
          <w:color w:val="auto"/>
          <w:sz w:val="24"/>
          <w:szCs w:val="24"/>
        </w:rPr>
        <w:t>points</w:t>
      </w:r>
      <w:r w:rsidR="002F1410" w:rsidRPr="00793C44">
        <w:rPr>
          <w:rFonts w:ascii="Times New Roman" w:hAnsi="Times New Roman" w:cs="Times New Roman"/>
          <w:b w:val="0"/>
          <w:color w:val="auto"/>
          <w:sz w:val="24"/>
          <w:szCs w:val="24"/>
        </w:rPr>
        <w:t>)</w:t>
      </w:r>
      <w:r w:rsidR="002F1410">
        <w:rPr>
          <w:rFonts w:ascii="Times New Roman" w:hAnsi="Times New Roman" w:cs="Times New Roman"/>
          <w:b w:val="0"/>
          <w:color w:val="auto"/>
          <w:sz w:val="24"/>
          <w:szCs w:val="24"/>
        </w:rPr>
        <w:t xml:space="preserve"> and by </w:t>
      </w:r>
      <w:r w:rsidR="002F1410" w:rsidRPr="00793C44">
        <w:rPr>
          <w:rFonts w:ascii="Times New Roman" w:hAnsi="Times New Roman" w:cs="Times New Roman"/>
          <w:b w:val="0"/>
          <w:color w:val="auto"/>
          <w:sz w:val="24"/>
          <w:szCs w:val="24"/>
        </w:rPr>
        <w:t xml:space="preserve">10 year moving window average (geometric mean) (red </w:t>
      </w:r>
      <w:r w:rsidR="002F1410">
        <w:rPr>
          <w:rFonts w:ascii="Times New Roman" w:hAnsi="Times New Roman" w:cs="Times New Roman"/>
          <w:b w:val="0"/>
          <w:color w:val="auto"/>
          <w:sz w:val="24"/>
          <w:szCs w:val="24"/>
        </w:rPr>
        <w:t>points</w:t>
      </w:r>
      <w:r w:rsidR="002F1410" w:rsidRPr="00793C44">
        <w:rPr>
          <w:rFonts w:ascii="Times New Roman" w:hAnsi="Times New Roman" w:cs="Times New Roman"/>
          <w:b w:val="0"/>
          <w:color w:val="auto"/>
          <w:sz w:val="24"/>
          <w:szCs w:val="24"/>
        </w:rPr>
        <w:t xml:space="preserve">). </w:t>
      </w:r>
      <w:r w:rsidR="002F1410">
        <w:rPr>
          <w:rFonts w:ascii="Times New Roman" w:hAnsi="Times New Roman" w:cs="Times New Roman"/>
          <w:b w:val="0"/>
          <w:color w:val="auto"/>
          <w:sz w:val="24"/>
          <w:szCs w:val="24"/>
        </w:rPr>
        <w:t>Outlier</w:t>
      </w:r>
      <w:r w:rsidR="002F1410"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002F1410" w:rsidRPr="00793C44">
        <w:rPr>
          <w:rFonts w:ascii="Times New Roman" w:hAnsi="Times New Roman" w:cs="Times New Roman"/>
          <w:b w:val="0"/>
          <w:i/>
          <w:color w:val="auto"/>
          <w:sz w:val="24"/>
          <w:szCs w:val="24"/>
        </w:rPr>
        <w:t xml:space="preserve">F. </w:t>
      </w:r>
      <w:proofErr w:type="spellStart"/>
      <w:r w:rsidR="002F1410" w:rsidRPr="00793C44">
        <w:rPr>
          <w:rFonts w:ascii="Times New Roman" w:hAnsi="Times New Roman" w:cs="Times New Roman"/>
          <w:b w:val="0"/>
          <w:i/>
          <w:color w:val="auto"/>
          <w:sz w:val="24"/>
          <w:szCs w:val="24"/>
        </w:rPr>
        <w:t>alnus</w:t>
      </w:r>
      <w:proofErr w:type="spellEnd"/>
      <w:r w:rsidR="002F1410" w:rsidRPr="00793C44">
        <w:rPr>
          <w:rFonts w:ascii="Times New Roman" w:hAnsi="Times New Roman" w:cs="Times New Roman"/>
          <w:b w:val="0"/>
          <w:color w:val="auto"/>
          <w:sz w:val="24"/>
          <w:szCs w:val="24"/>
        </w:rPr>
        <w:t xml:space="preserve"> to those occupied by the group of associated species.</w:t>
      </w:r>
    </w:p>
    <w:p w14:paraId="7AF2AAF2" w14:textId="77777777" w:rsidR="002F1410" w:rsidRPr="00873A14" w:rsidRDefault="002F1410" w:rsidP="002F1410">
      <w:r>
        <w:rPr>
          <w:noProof/>
        </w:rPr>
        <mc:AlternateContent>
          <mc:Choice Requires="wps">
            <w:drawing>
              <wp:anchor distT="0" distB="0" distL="114300" distR="114300" simplePos="0" relativeHeight="251670528" behindDoc="0" locked="0" layoutInCell="1" allowOverlap="1" wp14:anchorId="0780993B" wp14:editId="6B831F28">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4B1AEF"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780993B"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624B1AEF"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04F409D" wp14:editId="1B6E7CE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552A4C"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4F409D"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76552A4C"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BAC11F" wp14:editId="2F8FB13B">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49FE5"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BAC11F"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3C449FE5" w14:textId="77777777" w:rsidR="00DB39DB" w:rsidRPr="00EC0570" w:rsidRDefault="00DB39DB" w:rsidP="002F1410">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681233D2" w14:textId="713080C9" w:rsidR="00E84FD5" w:rsidRPr="00F67395" w:rsidRDefault="002F1410" w:rsidP="00F67395">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368EFEB9" wp14:editId="26CED454">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7281"/>
    <w:rsid w:val="00044D75"/>
    <w:rsid w:val="00053BFD"/>
    <w:rsid w:val="00057433"/>
    <w:rsid w:val="00070B59"/>
    <w:rsid w:val="00073134"/>
    <w:rsid w:val="000746E2"/>
    <w:rsid w:val="00077EFF"/>
    <w:rsid w:val="000A162A"/>
    <w:rsid w:val="000A4799"/>
    <w:rsid w:val="000A789B"/>
    <w:rsid w:val="000B0DDA"/>
    <w:rsid w:val="000B4F5C"/>
    <w:rsid w:val="000C110B"/>
    <w:rsid w:val="000C4B1C"/>
    <w:rsid w:val="000D089F"/>
    <w:rsid w:val="000D147E"/>
    <w:rsid w:val="000D7141"/>
    <w:rsid w:val="000F1587"/>
    <w:rsid w:val="000F7524"/>
    <w:rsid w:val="00103FE8"/>
    <w:rsid w:val="00110689"/>
    <w:rsid w:val="00112849"/>
    <w:rsid w:val="0012027B"/>
    <w:rsid w:val="001242C9"/>
    <w:rsid w:val="00132303"/>
    <w:rsid w:val="00133C5A"/>
    <w:rsid w:val="00144CA1"/>
    <w:rsid w:val="001547EE"/>
    <w:rsid w:val="00155963"/>
    <w:rsid w:val="001703ED"/>
    <w:rsid w:val="00173F74"/>
    <w:rsid w:val="001A09E5"/>
    <w:rsid w:val="001A6F2B"/>
    <w:rsid w:val="001B701B"/>
    <w:rsid w:val="001C10A4"/>
    <w:rsid w:val="001C44B4"/>
    <w:rsid w:val="001D02F3"/>
    <w:rsid w:val="001D12AB"/>
    <w:rsid w:val="001D2661"/>
    <w:rsid w:val="001F3C80"/>
    <w:rsid w:val="001F447B"/>
    <w:rsid w:val="001F5BC1"/>
    <w:rsid w:val="00207EF8"/>
    <w:rsid w:val="00207FEE"/>
    <w:rsid w:val="0021473A"/>
    <w:rsid w:val="002165F6"/>
    <w:rsid w:val="002413D8"/>
    <w:rsid w:val="002522EA"/>
    <w:rsid w:val="00256B58"/>
    <w:rsid w:val="00260DD9"/>
    <w:rsid w:val="00261AEF"/>
    <w:rsid w:val="002713F1"/>
    <w:rsid w:val="00286BDA"/>
    <w:rsid w:val="002925CD"/>
    <w:rsid w:val="00295AEB"/>
    <w:rsid w:val="00295EB2"/>
    <w:rsid w:val="002A30F0"/>
    <w:rsid w:val="002C2397"/>
    <w:rsid w:val="002C3436"/>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73169"/>
    <w:rsid w:val="00386797"/>
    <w:rsid w:val="003C0238"/>
    <w:rsid w:val="003D0E90"/>
    <w:rsid w:val="003D4604"/>
    <w:rsid w:val="003D4660"/>
    <w:rsid w:val="003E3E05"/>
    <w:rsid w:val="003F467A"/>
    <w:rsid w:val="00406553"/>
    <w:rsid w:val="00410E4A"/>
    <w:rsid w:val="00436B49"/>
    <w:rsid w:val="00450486"/>
    <w:rsid w:val="00462DB8"/>
    <w:rsid w:val="004704B3"/>
    <w:rsid w:val="004764A4"/>
    <w:rsid w:val="00481E43"/>
    <w:rsid w:val="004946CA"/>
    <w:rsid w:val="004A5AC1"/>
    <w:rsid w:val="004B34D5"/>
    <w:rsid w:val="004C6E33"/>
    <w:rsid w:val="004E6979"/>
    <w:rsid w:val="004F1B04"/>
    <w:rsid w:val="005013B4"/>
    <w:rsid w:val="00501AFB"/>
    <w:rsid w:val="00501DCF"/>
    <w:rsid w:val="005028DF"/>
    <w:rsid w:val="00511C9D"/>
    <w:rsid w:val="00514A26"/>
    <w:rsid w:val="00526CDC"/>
    <w:rsid w:val="00542040"/>
    <w:rsid w:val="00546984"/>
    <w:rsid w:val="00556B9E"/>
    <w:rsid w:val="005572DE"/>
    <w:rsid w:val="005665FD"/>
    <w:rsid w:val="0057656D"/>
    <w:rsid w:val="00577BE8"/>
    <w:rsid w:val="005825CE"/>
    <w:rsid w:val="005852DE"/>
    <w:rsid w:val="0059502B"/>
    <w:rsid w:val="005964AF"/>
    <w:rsid w:val="00596BE8"/>
    <w:rsid w:val="005A51BE"/>
    <w:rsid w:val="005B0ADC"/>
    <w:rsid w:val="005B2F78"/>
    <w:rsid w:val="005B761C"/>
    <w:rsid w:val="005D63BD"/>
    <w:rsid w:val="005E2BA7"/>
    <w:rsid w:val="005E3186"/>
    <w:rsid w:val="005E3BD2"/>
    <w:rsid w:val="005F0DE1"/>
    <w:rsid w:val="00606FD1"/>
    <w:rsid w:val="006224A2"/>
    <w:rsid w:val="0063088A"/>
    <w:rsid w:val="00634D89"/>
    <w:rsid w:val="00647C04"/>
    <w:rsid w:val="0065100E"/>
    <w:rsid w:val="00652C0A"/>
    <w:rsid w:val="006579D3"/>
    <w:rsid w:val="00667C6D"/>
    <w:rsid w:val="00672917"/>
    <w:rsid w:val="00676FE5"/>
    <w:rsid w:val="00681618"/>
    <w:rsid w:val="00693831"/>
    <w:rsid w:val="00694752"/>
    <w:rsid w:val="00694B28"/>
    <w:rsid w:val="00695C3B"/>
    <w:rsid w:val="00697E96"/>
    <w:rsid w:val="006C7FE2"/>
    <w:rsid w:val="006D07CA"/>
    <w:rsid w:val="006D2BAD"/>
    <w:rsid w:val="006D6F76"/>
    <w:rsid w:val="006E2B05"/>
    <w:rsid w:val="006E662E"/>
    <w:rsid w:val="006F7681"/>
    <w:rsid w:val="00707031"/>
    <w:rsid w:val="007102A9"/>
    <w:rsid w:val="00715F4C"/>
    <w:rsid w:val="007164D9"/>
    <w:rsid w:val="007234D3"/>
    <w:rsid w:val="00730BA4"/>
    <w:rsid w:val="00741693"/>
    <w:rsid w:val="00741A92"/>
    <w:rsid w:val="0076017F"/>
    <w:rsid w:val="00764775"/>
    <w:rsid w:val="007716DA"/>
    <w:rsid w:val="00771E1C"/>
    <w:rsid w:val="0078182E"/>
    <w:rsid w:val="00797AAA"/>
    <w:rsid w:val="007A6C8E"/>
    <w:rsid w:val="007B6221"/>
    <w:rsid w:val="007D5D7A"/>
    <w:rsid w:val="007E23D6"/>
    <w:rsid w:val="007E79E2"/>
    <w:rsid w:val="007F536B"/>
    <w:rsid w:val="008207F7"/>
    <w:rsid w:val="00821148"/>
    <w:rsid w:val="0082771D"/>
    <w:rsid w:val="00833BEA"/>
    <w:rsid w:val="00846B4C"/>
    <w:rsid w:val="0085286F"/>
    <w:rsid w:val="0085679E"/>
    <w:rsid w:val="0086650C"/>
    <w:rsid w:val="00875B87"/>
    <w:rsid w:val="00887657"/>
    <w:rsid w:val="008A5635"/>
    <w:rsid w:val="008A588D"/>
    <w:rsid w:val="008F02BB"/>
    <w:rsid w:val="008F2714"/>
    <w:rsid w:val="009039E1"/>
    <w:rsid w:val="0091245A"/>
    <w:rsid w:val="00932531"/>
    <w:rsid w:val="00987B94"/>
    <w:rsid w:val="009917F1"/>
    <w:rsid w:val="00994D3F"/>
    <w:rsid w:val="009A52FD"/>
    <w:rsid w:val="009A7C3C"/>
    <w:rsid w:val="009C509B"/>
    <w:rsid w:val="009D1B0B"/>
    <w:rsid w:val="009E3368"/>
    <w:rsid w:val="009E790D"/>
    <w:rsid w:val="009F1580"/>
    <w:rsid w:val="009F19E2"/>
    <w:rsid w:val="009F45A6"/>
    <w:rsid w:val="00A14954"/>
    <w:rsid w:val="00A236F1"/>
    <w:rsid w:val="00A53C1F"/>
    <w:rsid w:val="00A94B5B"/>
    <w:rsid w:val="00AA410C"/>
    <w:rsid w:val="00AA4E23"/>
    <w:rsid w:val="00AA759E"/>
    <w:rsid w:val="00AB034B"/>
    <w:rsid w:val="00AB18CF"/>
    <w:rsid w:val="00AB5C65"/>
    <w:rsid w:val="00AB7398"/>
    <w:rsid w:val="00AD37DC"/>
    <w:rsid w:val="00AD7FD9"/>
    <w:rsid w:val="00AF05DE"/>
    <w:rsid w:val="00B03182"/>
    <w:rsid w:val="00B1436C"/>
    <w:rsid w:val="00B155A0"/>
    <w:rsid w:val="00B1621D"/>
    <w:rsid w:val="00B20482"/>
    <w:rsid w:val="00B55056"/>
    <w:rsid w:val="00B55E52"/>
    <w:rsid w:val="00B819CA"/>
    <w:rsid w:val="00B90AC5"/>
    <w:rsid w:val="00BB3AA0"/>
    <w:rsid w:val="00BB427C"/>
    <w:rsid w:val="00BB62A5"/>
    <w:rsid w:val="00BC652B"/>
    <w:rsid w:val="00BE3045"/>
    <w:rsid w:val="00BF053D"/>
    <w:rsid w:val="00C2361F"/>
    <w:rsid w:val="00C348DE"/>
    <w:rsid w:val="00C34CA4"/>
    <w:rsid w:val="00C415FA"/>
    <w:rsid w:val="00C57D50"/>
    <w:rsid w:val="00C64C24"/>
    <w:rsid w:val="00C7299A"/>
    <w:rsid w:val="00C77194"/>
    <w:rsid w:val="00C87AA6"/>
    <w:rsid w:val="00C93A87"/>
    <w:rsid w:val="00C93E19"/>
    <w:rsid w:val="00CA4793"/>
    <w:rsid w:val="00CB0AC0"/>
    <w:rsid w:val="00CB1D1B"/>
    <w:rsid w:val="00CE17A7"/>
    <w:rsid w:val="00CE5731"/>
    <w:rsid w:val="00D01CA2"/>
    <w:rsid w:val="00D031E1"/>
    <w:rsid w:val="00D13CF8"/>
    <w:rsid w:val="00D21763"/>
    <w:rsid w:val="00D35151"/>
    <w:rsid w:val="00D37F7A"/>
    <w:rsid w:val="00D41B73"/>
    <w:rsid w:val="00D427F4"/>
    <w:rsid w:val="00D51344"/>
    <w:rsid w:val="00D72A21"/>
    <w:rsid w:val="00D73FBF"/>
    <w:rsid w:val="00D82EDE"/>
    <w:rsid w:val="00DA150F"/>
    <w:rsid w:val="00DB39DB"/>
    <w:rsid w:val="00DB5D93"/>
    <w:rsid w:val="00DD3C34"/>
    <w:rsid w:val="00DD4F8A"/>
    <w:rsid w:val="00DE2F35"/>
    <w:rsid w:val="00DF1710"/>
    <w:rsid w:val="00DF40A5"/>
    <w:rsid w:val="00E305F9"/>
    <w:rsid w:val="00E4214A"/>
    <w:rsid w:val="00E45D01"/>
    <w:rsid w:val="00E54B8D"/>
    <w:rsid w:val="00E65993"/>
    <w:rsid w:val="00E75D55"/>
    <w:rsid w:val="00E83125"/>
    <w:rsid w:val="00E84FD5"/>
    <w:rsid w:val="00EA4B96"/>
    <w:rsid w:val="00EA659F"/>
    <w:rsid w:val="00EB098D"/>
    <w:rsid w:val="00EB739D"/>
    <w:rsid w:val="00EC2E8F"/>
    <w:rsid w:val="00EE69D3"/>
    <w:rsid w:val="00EF72E9"/>
    <w:rsid w:val="00F0171C"/>
    <w:rsid w:val="00F02F80"/>
    <w:rsid w:val="00F26A6B"/>
    <w:rsid w:val="00F3141A"/>
    <w:rsid w:val="00F605A1"/>
    <w:rsid w:val="00F67395"/>
    <w:rsid w:val="00FA6DA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C8304F-1554-014F-B3E4-4DC67195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39</Pages>
  <Words>25345</Words>
  <Characters>144472</Characters>
  <Application>Microsoft Macintosh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160</cp:revision>
  <cp:lastPrinted>2015-06-05T01:03:00Z</cp:lastPrinted>
  <dcterms:created xsi:type="dcterms:W3CDTF">2014-03-10T17:18:00Z</dcterms:created>
  <dcterms:modified xsi:type="dcterms:W3CDTF">2017-10-03T10:30:00Z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