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06C075D3"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w:t>
      </w:r>
      <w:r w:rsidR="00A2391C">
        <w:rPr>
          <w:rFonts w:ascii="Times New Roman" w:hAnsi="Times New Roman" w:cs="Times New Roman"/>
          <w:iCs/>
        </w:rPr>
        <w:t>e specific pattern.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25BBA325"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125442">
        <w:rPr>
          <w:rFonts w:ascii="Times New Roman" w:hAnsi="Times New Roman" w:cs="Times New Roman"/>
          <w:b/>
          <w:color w:val="FF0000"/>
        </w:rPr>
        <w:t>904</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5089B9D9"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r w:rsidR="00993274">
        <w:rPr>
          <w:rFonts w:ascii="Times New Roman" w:hAnsi="Times New Roman" w:cs="Times New Roman"/>
        </w:rPr>
        <w:t>However, for these same reasons, this phase often goes unobserved.</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601D17E3"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growth of population size both in number of individuals and in range size</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w:t>
      </w:r>
      <w:r w:rsidR="00626EF2">
        <w:rPr>
          <w:rFonts w:ascii="Times New Roman" w:hAnsi="Times New Roman" w:cs="Times New Roman"/>
          <w:color w:val="000000" w:themeColor="text1"/>
        </w:rPr>
        <w:t xml:space="preserve">An extended lag is one that cannot be explained by basic demographic models that assume constant population growth rates. </w:t>
      </w:r>
      <w:r w:rsidR="009653FC">
        <w:rPr>
          <w:rFonts w:ascii="Times New Roman" w:hAnsi="Times New Roman" w:cs="Times New Roman"/>
          <w:color w:val="000000" w:themeColor="text1"/>
        </w:rPr>
        <w:t>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in extended lags</w:t>
      </w:r>
      <w:r w:rsidR="0059502B"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w:t>
      </w:r>
      <w:r w:rsidRPr="002925CD">
        <w:rPr>
          <w:rFonts w:ascii="Times New Roman" w:hAnsi="Times New Roman" w:cs="Times New Roman"/>
          <w:color w:val="000000" w:themeColor="text1"/>
        </w:rPr>
        <w:lastRenderedPageBreak/>
        <w:t xml:space="preserve">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w:t>
      </w:r>
      <w:r w:rsidR="00091870">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most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572A5BD8"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w:t>
      </w:r>
      <w:r w:rsidR="00DA5B88">
        <w:rPr>
          <w:rFonts w:ascii="Times New Roman" w:hAnsi="Times New Roman" w:cs="Times New Roman"/>
          <w:noProof/>
          <w:color w:val="000000" w:themeColor="text1"/>
        </w:rPr>
        <w:t xml:space="preserve"> </w:t>
      </w:r>
      <w:r w:rsidR="00676FE5" w:rsidRPr="00676FE5">
        <w:rPr>
          <w:rFonts w:ascii="Times New Roman" w:hAnsi="Times New Roman" w:cs="Times New Roman"/>
          <w:noProof/>
          <w:color w:val="000000" w:themeColor="text1"/>
        </w:rPr>
        <w:t>et al. 2010</w:t>
      </w:r>
      <w:r w:rsidR="006D61E0">
        <w:rPr>
          <w:rFonts w:ascii="Times New Roman" w:hAnsi="Times New Roman" w:cs="Times New Roman"/>
          <w:noProof/>
          <w:color w:val="000000" w:themeColor="text1"/>
        </w:rPr>
        <w:t>a</w:t>
      </w:r>
      <w:r w:rsidR="00DA5B88">
        <w:rPr>
          <w:rFonts w:ascii="Times New Roman" w:hAnsi="Times New Roman" w:cs="Times New Roman"/>
          <w:noProof/>
          <w:color w:val="000000" w:themeColor="text1"/>
        </w:rPr>
        <w:t>,</w:t>
      </w:r>
      <w:r w:rsidR="00676FE5" w:rsidRPr="00676FE5">
        <w:rPr>
          <w:rFonts w:ascii="Times New Roman" w:hAnsi="Times New Roman" w:cs="Times New Roman"/>
          <w:noProof/>
          <w:color w:val="000000" w:themeColor="text1"/>
        </w:rPr>
        <w:t xml:space="preserve">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important to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4E48D0B6"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specimens </w:t>
      </w:r>
      <w:r w:rsidR="00E11A8B">
        <w:rPr>
          <w:rFonts w:ascii="Times New Roman" w:hAnsi="Times New Roman" w:cs="Times New Roman"/>
          <w:color w:val="000000" w:themeColor="text1"/>
        </w:rPr>
        <w:t xml:space="preserve">were collected </w:t>
      </w:r>
      <w:r w:rsidR="0059502B" w:rsidRPr="00932531">
        <w:rPr>
          <w:rFonts w:ascii="Times New Roman" w:hAnsi="Times New Roman" w:cs="Times New Roman"/>
          <w:color w:val="000000" w:themeColor="text1"/>
        </w:rPr>
        <w:t xml:space="preserve">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w:t>
      </w:r>
      <w:r w:rsidR="00E11A8B">
        <w:rPr>
          <w:rFonts w:ascii="Times New Roman" w:hAnsi="Times New Roman" w:cs="Times New Roman"/>
          <w:color w:val="000000" w:themeColor="text1"/>
        </w:rPr>
        <w:t xml:space="preserve">visual </w:t>
      </w:r>
      <w:r w:rsidR="00F3141A" w:rsidRPr="00932531">
        <w:rPr>
          <w:rFonts w:ascii="Times New Roman" w:hAnsi="Times New Roman" w:cs="Times New Roman"/>
          <w:color w:val="000000" w:themeColor="text1"/>
        </w:rPr>
        <w:t xml:space="preserve">qualitative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w:t>
      </w:r>
      <w:r w:rsidR="00F3141A" w:rsidRPr="00932531">
        <w:rPr>
          <w:rFonts w:ascii="Times New Roman" w:hAnsi="Times New Roman" w:cs="Times New Roman"/>
          <w:color w:val="000000" w:themeColor="text1"/>
        </w:rPr>
        <w:t>quantitative</w:t>
      </w:r>
      <w:r w:rsidR="00E11A8B">
        <w:rPr>
          <w:rFonts w:ascii="Times New Roman" w:hAnsi="Times New Roman" w:cs="Times New Roman"/>
          <w:color w:val="000000" w:themeColor="text1"/>
        </w:rPr>
        <w:t>ly</w:t>
      </w:r>
      <w:r w:rsidR="00F3141A" w:rsidRPr="00932531">
        <w:rPr>
          <w:rFonts w:ascii="Times New Roman" w:hAnsi="Times New Roman" w:cs="Times New Roman"/>
          <w:color w:val="000000" w:themeColor="text1"/>
        </w:rPr>
        <w:t xml:space="preserve"> </w:t>
      </w:r>
      <w:r w:rsidR="00296F02">
        <w:rPr>
          <w:rFonts w:ascii="Times New Roman" w:hAnsi="Times New Roman" w:cs="Times New Roman"/>
          <w:color w:val="000000" w:themeColor="text1"/>
        </w:rPr>
        <w:t>(</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xml:space="preserve">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w:t>
      </w:r>
      <w:r w:rsidR="006D61E0">
        <w:rPr>
          <w:rFonts w:ascii="Times New Roman" w:hAnsi="Times New Roman" w:cs="Times New Roman"/>
          <w:noProof/>
          <w:color w:val="000000" w:themeColor="text1"/>
        </w:rPr>
        <w:t>a</w:t>
      </w:r>
      <w:r w:rsidR="0059502B" w:rsidRPr="00932531">
        <w:rPr>
          <w:rFonts w:ascii="Times New Roman" w:hAnsi="Times New Roman" w:cs="Times New Roman"/>
          <w:noProof/>
          <w:color w:val="000000" w:themeColor="text1"/>
        </w:rPr>
        <w:t>)</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23F4F635"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w:t>
      </w:r>
      <w:r>
        <w:rPr>
          <w:rFonts w:ascii="Times New Roman" w:hAnsi="Times New Roman" w:cs="Times New Roman"/>
        </w:rPr>
        <w:lastRenderedPageBreak/>
        <w:t xml:space="preserve">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w:t>
      </w:r>
      <w:r w:rsidR="008D3E6F">
        <w:rPr>
          <w:rFonts w:ascii="Times New Roman" w:hAnsi="Times New Roman" w:cs="Times New Roman"/>
        </w:rPr>
        <w:t>n approximately 100 year</w:t>
      </w:r>
      <w:r>
        <w:rPr>
          <w:rFonts w:ascii="Times New Roman" w:hAnsi="Times New Roman" w:cs="Times New Roman"/>
        </w:rPr>
        <w:t xml:space="preserve"> extended lag</w:t>
      </w:r>
      <w:r w:rsidR="008D3E6F">
        <w:rPr>
          <w:rFonts w:ascii="Times New Roman" w:hAnsi="Times New Roman" w:cs="Times New Roman"/>
        </w:rPr>
        <w:t>,</w:t>
      </w:r>
      <w:r>
        <w:rPr>
          <w:rFonts w:ascii="Times New Roman" w:hAnsi="Times New Roman" w:cs="Times New Roman"/>
        </w:rPr>
        <w:t xml:space="preserve"> lasting from the time of its introduction</w:t>
      </w:r>
      <w:r w:rsidR="008D3E6F">
        <w:rPr>
          <w:rFonts w:ascii="Times New Roman" w:hAnsi="Times New Roman" w:cs="Times New Roman"/>
        </w:rPr>
        <w:t>, ca.</w:t>
      </w:r>
      <w:r>
        <w:rPr>
          <w:rFonts w:ascii="Times New Roman" w:hAnsi="Times New Roman" w:cs="Times New Roman"/>
        </w:rPr>
        <w:t xml:space="preserve"> 1860</w:t>
      </w:r>
      <w:r w:rsidR="008D3E6F">
        <w:rPr>
          <w:rFonts w:ascii="Times New Roman" w:hAnsi="Times New Roman" w:cs="Times New Roman"/>
        </w:rPr>
        <w:t>,</w:t>
      </w:r>
      <w:r>
        <w:rPr>
          <w:rFonts w:ascii="Times New Roman" w:hAnsi="Times New Roman" w:cs="Times New Roman"/>
        </w:rPr>
        <w:t xml:space="preserve"> to the early 1970s. </w:t>
      </w:r>
      <w:r w:rsidR="00741693">
        <w:rPr>
          <w:rFonts w:ascii="Times New Roman" w:hAnsi="Times New Roman" w:cs="Times New Roman"/>
        </w:rPr>
        <w:t xml:space="preserve">The approach I </w:t>
      </w:r>
      <w:r w:rsidR="00D73B60">
        <w:rPr>
          <w:rFonts w:ascii="Times New Roman" w:hAnsi="Times New Roman" w:cs="Times New Roman"/>
        </w:rPr>
        <w:t>develop</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1799F3A1"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w:t>
      </w:r>
      <w:r w:rsidR="00497AE1">
        <w:rPr>
          <w:rFonts w:ascii="Times New Roman" w:hAnsi="Times New Roman" w:cs="Times New Roman"/>
          <w:b/>
          <w:color w:val="FF0000"/>
        </w:rPr>
        <w:t>1813</w:t>
      </w:r>
      <w:r w:rsidR="001431A1">
        <w:rPr>
          <w:rFonts w:ascii="Times New Roman" w:hAnsi="Times New Roman" w:cs="Times New Roman"/>
          <w:b/>
          <w:color w:val="FF0000"/>
        </w:rPr>
        <w:t>)</w:t>
      </w:r>
      <w:r w:rsidR="00511E34">
        <w:rPr>
          <w:rFonts w:ascii="Times New Roman" w:hAnsi="Times New Roman" w:cs="Times New Roman"/>
          <w:b/>
          <w:color w:val="FF0000"/>
        </w:rPr>
        <w:t xml:space="preserve"> words – target – cut ~</w:t>
      </w:r>
      <w:r w:rsidR="00497AE1">
        <w:rPr>
          <w:rFonts w:ascii="Times New Roman" w:hAnsi="Times New Roman" w:cs="Times New Roman"/>
          <w:b/>
          <w:color w:val="FF0000"/>
        </w:rPr>
        <w:t>200</w:t>
      </w:r>
      <w:r w:rsidR="00511E34">
        <w:rPr>
          <w:rFonts w:ascii="Times New Roman" w:hAnsi="Times New Roman" w:cs="Times New Roman"/>
          <w:b/>
          <w:color w:val="FF0000"/>
        </w:rPr>
        <w:t>)</w:t>
      </w:r>
    </w:p>
    <w:p w14:paraId="1440D830" w14:textId="59649A07"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t>
      </w:r>
      <w:r w:rsidR="00301576">
        <w:rPr>
          <w:rFonts w:ascii="Times New Roman" w:hAnsi="Times New Roman" w:cs="Times New Roman"/>
        </w:rPr>
        <w:t>each</w:t>
      </w:r>
      <w:r w:rsidR="00694B28" w:rsidRPr="00CF3DA5">
        <w:rPr>
          <w:rFonts w:ascii="Times New Roman" w:hAnsi="Times New Roman" w:cs="Times New Roman"/>
        </w:rPr>
        <w:t xml:space="preserve"> </w:t>
      </w:r>
      <w:r w:rsidR="008F1D1E">
        <w:rPr>
          <w:rFonts w:ascii="Times New Roman" w:hAnsi="Times New Roman" w:cs="Times New Roman"/>
        </w:rPr>
        <w:t>with</w:t>
      </w:r>
      <w:r w:rsidR="00AB034B">
        <w:rPr>
          <w:rFonts w:ascii="Times New Roman" w:hAnsi="Times New Roman" w:cs="Times New Roman"/>
        </w:rPr>
        <w:t xml:space="preserve">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xml:space="preserve"> each.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It is a habitat generalist, but occurs in particularly high density in wetland</w:t>
      </w:r>
      <w:r w:rsidR="00D53528">
        <w:rPr>
          <w:rFonts w:ascii="Times New Roman" w:hAnsi="Times New Roman" w:cs="Times New Roman"/>
        </w:rPr>
        <w:t>s,</w:t>
      </w:r>
      <w:r w:rsidR="00694B28" w:rsidRPr="00CF3DA5">
        <w:rPr>
          <w:rFonts w:ascii="Times New Roman" w:hAnsi="Times New Roman" w:cs="Times New Roman"/>
        </w:rPr>
        <w:t xml:space="preserve"> riparian </w:t>
      </w:r>
      <w:r w:rsidR="005F18DB">
        <w:rPr>
          <w:rFonts w:ascii="Times New Roman" w:hAnsi="Times New Roman" w:cs="Times New Roman"/>
        </w:rPr>
        <w:t>areas</w:t>
      </w:r>
      <w:r w:rsidR="00D53528">
        <w:rPr>
          <w:rFonts w:ascii="Times New Roman" w:hAnsi="Times New Roman" w:cs="Times New Roman"/>
        </w:rPr>
        <w:t>,</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 xml:space="preserve">In North America, </w:t>
      </w:r>
      <w:r w:rsidR="00D55C15">
        <w:rPr>
          <w:rFonts w:ascii="Times New Roman" w:hAnsi="Times New Roman" w:cs="Times New Roman"/>
        </w:rPr>
        <w:t xml:space="preserve">it is common in many areas </w:t>
      </w:r>
      <w:r w:rsidR="001B29D5">
        <w:rPr>
          <w:rFonts w:ascii="Times New Roman" w:hAnsi="Times New Roman" w:cs="Times New Roman"/>
        </w:rPr>
        <w:t>in the</w:t>
      </w:r>
      <w:r w:rsidR="00D55C15">
        <w:rPr>
          <w:rFonts w:ascii="Times New Roman" w:hAnsi="Times New Roman" w:cs="Times New Roman"/>
        </w:rPr>
        <w:t xml:space="preserve"> </w:t>
      </w:r>
      <w:r w:rsidR="001B29D5">
        <w:rPr>
          <w:rFonts w:ascii="Times New Roman" w:hAnsi="Times New Roman" w:cs="Times New Roman"/>
        </w:rPr>
        <w:t xml:space="preserve">northeastern region and </w:t>
      </w:r>
      <w:r w:rsidR="00694B28" w:rsidRPr="00CF3DA5">
        <w:rPr>
          <w:rFonts w:ascii="Times New Roman" w:hAnsi="Times New Roman" w:cs="Times New Roman"/>
        </w:rPr>
        <w:t xml:space="preserve">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59CFD54B" w:rsidR="00D73FBF" w:rsidRPr="00C34CA4" w:rsidRDefault="0059502B" w:rsidP="002877A5">
      <w:pPr>
        <w:spacing w:line="480" w:lineRule="auto"/>
        <w:rPr>
          <w:rFonts w:ascii="Times New Roman" w:hAnsi="Times New Roman" w:cs="Times New Roman"/>
          <w:caps/>
        </w:rPr>
      </w:pPr>
      <w:r w:rsidRPr="001431A1">
        <w:rPr>
          <w:rFonts w:ascii="Times New Roman" w:hAnsi="Times New Roman" w:cs="Times New Roman"/>
          <w:caps/>
        </w:rPr>
        <w:t>Collection of presence records</w:t>
      </w:r>
      <w:r w:rsidR="00C34CA4" w:rsidRPr="001431A1">
        <w:rPr>
          <w:rFonts w:ascii="Times New Roman" w:hAnsi="Times New Roman" w:cs="Times New Roman"/>
          <w:caps/>
        </w:rPr>
        <w:t>.</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w:t>
      </w:r>
      <w:r w:rsidR="008F1D1E">
        <w:rPr>
          <w:rFonts w:ascii="Times New Roman" w:hAnsi="Times New Roman" w:cs="Times New Roman"/>
        </w:rPr>
        <w:t xml:space="preserve">requesting record information from herbaria curators and collection managers and </w:t>
      </w:r>
      <w:r>
        <w:rPr>
          <w:rFonts w:ascii="Times New Roman" w:hAnsi="Times New Roman" w:cs="Times New Roman"/>
        </w:rPr>
        <w:t>searching on-line</w:t>
      </w:r>
      <w:r w:rsidR="001B29D5">
        <w:rPr>
          <w:rFonts w:ascii="Times New Roman" w:hAnsi="Times New Roman" w:cs="Times New Roman"/>
        </w:rPr>
        <w:t xml:space="preserve"> herbaria</w:t>
      </w:r>
      <w:r>
        <w:rPr>
          <w:rFonts w:ascii="Times New Roman" w:hAnsi="Times New Roman" w:cs="Times New Roman"/>
        </w:rPr>
        <w:t xml:space="preserve"> databases, </w:t>
      </w:r>
      <w:r w:rsidR="008F1D1E">
        <w:rPr>
          <w:rFonts w:ascii="Times New Roman" w:hAnsi="Times New Roman" w:cs="Times New Roman"/>
        </w:rPr>
        <w:t>on-line biodiversity databases</w:t>
      </w:r>
      <w:r>
        <w:rPr>
          <w:rFonts w:ascii="Times New Roman" w:hAnsi="Times New Roman" w:cs="Times New Roman"/>
        </w:rPr>
        <w:t xml:space="preserve">, and </w:t>
      </w:r>
      <w:r w:rsidR="00D73FBF">
        <w:rPr>
          <w:rFonts w:ascii="Times New Roman" w:hAnsi="Times New Roman" w:cs="Times New Roman"/>
        </w:rPr>
        <w:t xml:space="preserve">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w:t>
      </w:r>
      <w:r w:rsidR="001B29D5">
        <w:rPr>
          <w:rFonts w:ascii="Times New Roman" w:hAnsi="Times New Roman" w:cs="Times New Roman"/>
        </w:rPr>
        <w:t>C</w:t>
      </w:r>
      <w:r>
        <w:rPr>
          <w:rFonts w:ascii="Times New Roman" w:hAnsi="Times New Roman" w:cs="Times New Roman"/>
        </w:rPr>
        <w:t xml:space="preserve">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Carnegie Mellon Herbarium</w:t>
      </w:r>
      <w:r w:rsidR="001431A1">
        <w:rPr>
          <w:rFonts w:ascii="Times New Roman" w:hAnsi="Times New Roman" w:cs="Times New Roman"/>
        </w:rPr>
        <w:t>, and Cleveland Museum of Natural History Herbarium</w:t>
      </w:r>
      <w:r>
        <w:rPr>
          <w:rFonts w:ascii="Times New Roman" w:hAnsi="Times New Roman" w:cs="Times New Roman"/>
        </w:rPr>
        <w:t xml:space="preserve"> provided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w:t>
      </w:r>
      <w:r w:rsidR="008F1D1E">
        <w:rPr>
          <w:rFonts w:ascii="Times New Roman" w:hAnsi="Times New Roman" w:cs="Times New Roman"/>
        </w:rPr>
        <w:t>the Global Biodiversity Information Facility (GBIF)</w:t>
      </w:r>
      <w:r>
        <w:rPr>
          <w:rFonts w:ascii="Times New Roman" w:hAnsi="Times New Roman" w:cs="Times New Roman"/>
        </w:rPr>
        <w:t>,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w:t>
      </w:r>
      <w:r>
        <w:rPr>
          <w:rFonts w:ascii="Times New Roman" w:hAnsi="Times New Roman" w:cs="Times New Roman"/>
        </w:rPr>
        <w:t xml:space="preserve"> </w:t>
      </w:r>
      <w:r w:rsidR="003C0238">
        <w:rPr>
          <w:rFonts w:ascii="Times New Roman" w:hAnsi="Times New Roman" w:cs="Times New Roman"/>
        </w:rPr>
        <w:t xml:space="preserve">Similarly, I excluded any </w:t>
      </w:r>
      <w:r w:rsidR="003C0238">
        <w:rPr>
          <w:rFonts w:ascii="Times New Roman" w:hAnsi="Times New Roman" w:cs="Times New Roman"/>
        </w:rPr>
        <w:lastRenderedPageBreak/>
        <w:t xml:space="preserve">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008B47B1"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1B29D5" w:rsidRPr="001431A1">
        <w:rPr>
          <w:rFonts w:ascii="Times New Roman" w:hAnsi="Times New Roman" w:cs="Times New Roman"/>
          <w:color w:val="000000" w:themeColor="text1"/>
        </w:rPr>
        <w:t>For records lacking latitude and longitude location information,</w:t>
      </w:r>
      <w:r w:rsidR="00C76B54" w:rsidRPr="001431A1">
        <w:rPr>
          <w:rFonts w:ascii="Times New Roman" w:hAnsi="Times New Roman" w:cs="Times New Roman"/>
          <w:color w:val="000000" w:themeColor="text1"/>
        </w:rPr>
        <w:t xml:space="preserve"> I used descriptive</w:t>
      </w:r>
      <w:r w:rsidR="001B29D5" w:rsidRPr="001431A1">
        <w:rPr>
          <w:rFonts w:ascii="Times New Roman" w:hAnsi="Times New Roman" w:cs="Times New Roman"/>
          <w:color w:val="000000" w:themeColor="text1"/>
        </w:rPr>
        <w:t xml:space="preserve"> location</w:t>
      </w:r>
      <w:r w:rsidR="00C76B54" w:rsidRPr="001431A1">
        <w:rPr>
          <w:rFonts w:ascii="Times New Roman" w:hAnsi="Times New Roman" w:cs="Times New Roman"/>
          <w:color w:val="000000" w:themeColor="text1"/>
        </w:rPr>
        <w:t xml:space="preserve"> data (e.g., town or building names, etc.) and </w:t>
      </w:r>
      <w:proofErr w:type="spellStart"/>
      <w:r w:rsidR="0059502B" w:rsidRPr="001431A1">
        <w:rPr>
          <w:rFonts w:ascii="Times New Roman" w:hAnsi="Times New Roman" w:cs="Times New Roman"/>
          <w:color w:val="000000" w:themeColor="text1"/>
        </w:rPr>
        <w:t>GoogleEarth</w:t>
      </w:r>
      <w:proofErr w:type="spellEnd"/>
      <w:r w:rsidR="0059502B" w:rsidRPr="001431A1">
        <w:rPr>
          <w:rFonts w:ascii="Times New Roman" w:hAnsi="Times New Roman" w:cs="Times New Roman"/>
          <w:color w:val="000000" w:themeColor="text1"/>
        </w:rPr>
        <w:t xml:space="preserve"> (Google Inc.) to </w:t>
      </w:r>
      <w:proofErr w:type="spellStart"/>
      <w:r w:rsidR="0059502B" w:rsidRPr="001431A1">
        <w:rPr>
          <w:rFonts w:ascii="Times New Roman" w:hAnsi="Times New Roman" w:cs="Times New Roman"/>
          <w:color w:val="000000" w:themeColor="text1"/>
        </w:rPr>
        <w:t>georeference</w:t>
      </w:r>
      <w:proofErr w:type="spellEnd"/>
      <w:r w:rsidR="0059502B" w:rsidRPr="001431A1">
        <w:rPr>
          <w:rFonts w:ascii="Times New Roman" w:hAnsi="Times New Roman" w:cs="Times New Roman"/>
          <w:color w:val="000000" w:themeColor="text1"/>
        </w:rPr>
        <w:t xml:space="preserve"> records (</w:t>
      </w:r>
      <w:proofErr w:type="spellStart"/>
      <w:r w:rsidR="0059502B" w:rsidRPr="001431A1">
        <w:rPr>
          <w:rFonts w:ascii="Times New Roman" w:hAnsi="Times New Roman" w:cs="Times New Roman"/>
          <w:i/>
          <w:color w:val="000000" w:themeColor="text1"/>
        </w:rPr>
        <w:t>sensu</w:t>
      </w:r>
      <w:proofErr w:type="spellEnd"/>
      <w:r w:rsidR="0059502B" w:rsidRPr="001431A1">
        <w:rPr>
          <w:rFonts w:ascii="Times New Roman" w:hAnsi="Times New Roman" w:cs="Times New Roman"/>
          <w:color w:val="000000" w:themeColor="text1"/>
        </w:rPr>
        <w:t xml:space="preserve"> </w:t>
      </w:r>
      <w:r w:rsidR="0059502B" w:rsidRPr="001431A1">
        <w:rPr>
          <w:rFonts w:ascii="Times New Roman" w:hAnsi="Times New Roman" w:cs="Times New Roman"/>
          <w:noProof/>
          <w:color w:val="000000" w:themeColor="text1"/>
        </w:rPr>
        <w:t>Garcia-Milagros &amp; Funk 2010)</w:t>
      </w:r>
      <w:r w:rsidR="00C76B54" w:rsidRPr="001431A1">
        <w:rPr>
          <w:rFonts w:ascii="Times New Roman" w:hAnsi="Times New Roman" w:cs="Times New Roman"/>
          <w:noProof/>
          <w:color w:val="000000" w:themeColor="text1"/>
        </w:rPr>
        <w:t xml:space="preserve">. </w:t>
      </w:r>
      <w:r w:rsidR="0059502B" w:rsidRPr="001431A1">
        <w:rPr>
          <w:rFonts w:ascii="Times New Roman" w:hAnsi="Times New Roman" w:cs="Times New Roman"/>
          <w:color w:val="000000" w:themeColor="text1"/>
        </w:rPr>
        <w:t xml:space="preserve">I assigned location uncertainty values </w:t>
      </w:r>
      <w:r w:rsidR="007B6221" w:rsidRPr="001431A1">
        <w:rPr>
          <w:rFonts w:ascii="Times New Roman" w:hAnsi="Times New Roman" w:cs="Times New Roman"/>
          <w:color w:val="000000" w:themeColor="text1"/>
        </w:rPr>
        <w:t>following</w:t>
      </w:r>
      <w:r w:rsidR="0059502B" w:rsidRPr="001431A1">
        <w:rPr>
          <w:rFonts w:ascii="Times New Roman" w:hAnsi="Times New Roman" w:cs="Times New Roman"/>
          <w:color w:val="000000" w:themeColor="text1"/>
        </w:rPr>
        <w:t xml:space="preserve"> guidelines </w:t>
      </w:r>
      <w:r w:rsidR="001431A1" w:rsidRPr="001431A1">
        <w:rPr>
          <w:rFonts w:ascii="Times New Roman" w:hAnsi="Times New Roman" w:cs="Times New Roman"/>
          <w:color w:val="000000" w:themeColor="text1"/>
        </w:rPr>
        <w:t>of</w:t>
      </w:r>
      <w:r w:rsidR="0059502B" w:rsidRPr="001431A1">
        <w:rPr>
          <w:rFonts w:ascii="Times New Roman" w:hAnsi="Times New Roman" w:cs="Times New Roman"/>
          <w:color w:val="000000" w:themeColor="text1"/>
        </w:rPr>
        <w:t xml:space="preserve"> the </w:t>
      </w:r>
      <w:proofErr w:type="spellStart"/>
      <w:r w:rsidR="0059502B" w:rsidRPr="001431A1">
        <w:rPr>
          <w:rFonts w:ascii="Times New Roman" w:hAnsi="Times New Roman" w:cs="Times New Roman"/>
          <w:color w:val="000000" w:themeColor="text1"/>
        </w:rPr>
        <w:t>Biogeomancer</w:t>
      </w:r>
      <w:proofErr w:type="spellEnd"/>
      <w:r w:rsidR="0059502B" w:rsidRPr="001431A1">
        <w:rPr>
          <w:rFonts w:ascii="Times New Roman" w:hAnsi="Times New Roman" w:cs="Times New Roman"/>
          <w:color w:val="000000" w:themeColor="text1"/>
        </w:rPr>
        <w:t xml:space="preserve"> Consortium </w:t>
      </w:r>
      <w:r w:rsidR="004B34D5" w:rsidRPr="001431A1">
        <w:rPr>
          <w:rFonts w:ascii="Times New Roman" w:hAnsi="Times New Roman" w:cs="Times New Roman"/>
          <w:noProof/>
          <w:color w:val="000000" w:themeColor="text1"/>
        </w:rPr>
        <w:t>(</w:t>
      </w:r>
      <w:r w:rsidR="00BF543A" w:rsidRPr="001431A1">
        <w:rPr>
          <w:rFonts w:ascii="Times New Roman" w:hAnsi="Times New Roman" w:cs="Times New Roman"/>
          <w:noProof/>
          <w:color w:val="000000" w:themeColor="text1"/>
        </w:rPr>
        <w:t>Chapman and Wieczork</w:t>
      </w:r>
      <w:r w:rsidR="004B34D5" w:rsidRPr="001431A1">
        <w:rPr>
          <w:rFonts w:ascii="Times New Roman" w:hAnsi="Times New Roman" w:cs="Times New Roman"/>
          <w:noProof/>
          <w:color w:val="000000" w:themeColor="text1"/>
        </w:rPr>
        <w:t xml:space="preserve"> 2006)</w:t>
      </w:r>
      <w:r w:rsidR="0059502B" w:rsidRPr="001431A1">
        <w:rPr>
          <w:rFonts w:ascii="Times New Roman" w:hAnsi="Times New Roman" w:cs="Times New Roman"/>
          <w:color w:val="000000" w:themeColor="text1"/>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5A7BB799"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Trends in the number of records added to herbari</w:t>
      </w:r>
      <w:r w:rsidR="008F1D1E">
        <w:rPr>
          <w:rFonts w:ascii="Times New Roman" w:hAnsi="Times New Roman" w:cs="Times New Roman"/>
        </w:rPr>
        <w:t>a</w:t>
      </w:r>
      <w:r w:rsidRPr="00207FEE">
        <w:rPr>
          <w:rFonts w:ascii="Times New Roman" w:hAnsi="Times New Roman" w:cs="Times New Roman"/>
        </w:rPr>
        <w:t xml:space="preserve">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et al. 2010</w:t>
      </w:r>
      <w:r w:rsidR="006D61E0">
        <w:rPr>
          <w:rFonts w:ascii="Times New Roman" w:hAnsi="Times New Roman" w:cs="Times New Roman"/>
          <w:noProof/>
        </w:rPr>
        <w:t>a</w:t>
      </w:r>
      <w:r w:rsidR="00676FE5" w:rsidRPr="00676FE5">
        <w:rPr>
          <w:rFonts w:ascii="Times New Roman" w:hAnsi="Times New Roman" w:cs="Times New Roman"/>
          <w:noProof/>
        </w:rPr>
        <w:t>, Pyšek and Prach 1993)</w:t>
      </w:r>
      <w:r w:rsidRPr="00207FEE">
        <w:rPr>
          <w:rFonts w:ascii="Times New Roman" w:hAnsi="Times New Roman" w:cs="Times New Roman"/>
        </w:rPr>
        <w:t>. I calculated the</w:t>
      </w:r>
      <w:r w:rsidR="001431A1">
        <w:rPr>
          <w:rFonts w:ascii="Times New Roman" w:hAnsi="Times New Roman" w:cs="Times New Roman"/>
        </w:rPr>
        <w:t xml:space="preserve"> </w:t>
      </w:r>
      <w:r w:rsidR="001431A1">
        <w:rPr>
          <w:rFonts w:ascii="Times New Roman" w:hAnsi="Times New Roman" w:cs="Times New Roman"/>
          <w:i/>
        </w:rPr>
        <w:t xml:space="preserve">log </w:t>
      </w:r>
      <w:r w:rsidR="001431A1">
        <w:rPr>
          <w:rFonts w:ascii="Times New Roman" w:hAnsi="Times New Roman" w:cs="Times New Roman"/>
        </w:rPr>
        <w:t>of the</w:t>
      </w:r>
      <w:r w:rsidRPr="00207FEE">
        <w:rPr>
          <w:rFonts w:ascii="Times New Roman" w:hAnsi="Times New Roman" w:cs="Times New Roman"/>
        </w:rPr>
        <w:t xml:space="preserv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w:t>
      </w:r>
      <w:r w:rsidR="001431A1">
        <w:rPr>
          <w:rFonts w:ascii="Times New Roman" w:hAnsi="Times New Roman" w:cs="Times New Roman"/>
        </w:rPr>
        <w:t>these values against time</w:t>
      </w:r>
      <w:r w:rsidRPr="00207FEE">
        <w:rPr>
          <w:rFonts w:ascii="Times New Roman" w:hAnsi="Times New Roman" w:cs="Times New Roman"/>
        </w:rPr>
        <w:t xml:space="preserve">.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w:t>
      </w:r>
      <w:r w:rsidR="008F1D1E">
        <w:rPr>
          <w:rFonts w:ascii="Times New Roman" w:hAnsi="Times New Roman" w:cs="Times New Roman"/>
        </w:rPr>
        <w:t xml:space="preserve">This comparison allows for a test of deviations from linearity. </w:t>
      </w:r>
      <w:r w:rsidRPr="00207FEE">
        <w:rPr>
          <w:rFonts w:ascii="Times New Roman" w:hAnsi="Times New Roman" w:cs="Times New Roman"/>
        </w:rPr>
        <w:t xml:space="preserve">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w:t>
      </w:r>
      <w:r w:rsidR="001431A1">
        <w:rPr>
          <w:rFonts w:ascii="Times New Roman" w:hAnsi="Times New Roman" w:cs="Times New Roman"/>
        </w:rPr>
        <w:t>by those</w:t>
      </w:r>
      <w:r w:rsidRPr="00207FEE">
        <w:rPr>
          <w:rFonts w:ascii="Times New Roman" w:hAnsi="Times New Roman" w:cs="Times New Roman"/>
        </w:rPr>
        <w:t xml:space="preserve"> at year </w:t>
      </w:r>
      <w:r w:rsidRPr="00207FEE">
        <w:rPr>
          <w:rFonts w:ascii="Times New Roman" w:hAnsi="Times New Roman" w:cs="Times New Roman"/>
          <w:i/>
        </w:rPr>
        <w:t>t</w:t>
      </w:r>
      <w:r w:rsidRPr="00207FEE">
        <w:rPr>
          <w:rFonts w:ascii="Times New Roman" w:hAnsi="Times New Roman" w:cs="Times New Roman"/>
        </w:rPr>
        <w:t xml:space="preserve">. </w:t>
      </w:r>
      <w:r w:rsidR="001431A1">
        <w:rPr>
          <w:rFonts w:ascii="Times New Roman" w:hAnsi="Times New Roman" w:cs="Times New Roman"/>
        </w:rPr>
        <w:t xml:space="preserve">I then calculated the geometric mean growth rate and </w:t>
      </w:r>
      <w:r w:rsidRPr="00207FEE">
        <w:rPr>
          <w:rFonts w:ascii="Times New Roman" w:hAnsi="Times New Roman" w:cs="Times New Roman"/>
        </w:rPr>
        <w:t xml:space="preserve">10-year moving window geometric mean growth rates, </w:t>
      </w:r>
      <w:r w:rsidR="001431A1">
        <w:rPr>
          <w:rFonts w:ascii="Times New Roman" w:hAnsi="Times New Roman" w:cs="Times New Roman"/>
        </w:rPr>
        <w:t>the later which</w:t>
      </w:r>
      <w:r w:rsidRPr="00207FEE">
        <w:rPr>
          <w:rFonts w:ascii="Times New Roman" w:hAnsi="Times New Roman" w:cs="Times New Roman"/>
        </w:rPr>
        <w:t xml:space="preserve"> minimizes the influence of extreme inter-annual fluctuations in growth rates. </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3E86F60F"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lastRenderedPageBreak/>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w:t>
      </w:r>
      <w:r w:rsidR="006036D6">
        <w:rPr>
          <w:rFonts w:ascii="Times New Roman" w:hAnsi="Times New Roman" w:cs="Times New Roman"/>
        </w:rPr>
        <w:t>spatial spread</w:t>
      </w:r>
      <w:r w:rsidR="00EA659F" w:rsidRPr="005E3186">
        <w:rPr>
          <w:rFonts w:ascii="Times New Roman" w:hAnsi="Times New Roman" w:cs="Times New Roman"/>
        </w:rPr>
        <w:t xml:space="preserve">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presence locations. The grid was constructed using</w:t>
      </w:r>
      <w:r w:rsidRPr="005E3186">
        <w:rPr>
          <w:rFonts w:ascii="Times New Roman" w:hAnsi="Times New Roman" w:cs="Times New Roman"/>
        </w:rPr>
        <w:t xml:space="preserve"> the QGIS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w:t>
      </w:r>
      <w:r w:rsidR="008F1D1E">
        <w:rPr>
          <w:rFonts w:ascii="Times New Roman" w:hAnsi="Times New Roman" w:cs="Times New Roman"/>
        </w:rPr>
        <w:t>Each p</w:t>
      </w:r>
      <w:r w:rsidR="005E2BA7" w:rsidRPr="005E3186">
        <w:rPr>
          <w:rFonts w:ascii="Times New Roman" w:hAnsi="Times New Roman" w:cs="Times New Roman"/>
        </w:rPr>
        <w:t xml:space="preserve">resence </w:t>
      </w:r>
      <w:r w:rsidRPr="005E3186">
        <w:rPr>
          <w:rFonts w:ascii="Times New Roman" w:hAnsi="Times New Roman" w:cs="Times New Roman"/>
        </w:rPr>
        <w:t xml:space="preserve">record </w:t>
      </w:r>
      <w:r w:rsidR="00265964">
        <w:rPr>
          <w:rFonts w:ascii="Times New Roman" w:hAnsi="Times New Roman" w:cs="Times New Roman"/>
        </w:rPr>
        <w:t>were</w:t>
      </w:r>
      <w:r w:rsidRPr="005E3186">
        <w:rPr>
          <w:rFonts w:ascii="Times New Roman" w:hAnsi="Times New Roman" w:cs="Times New Roman"/>
        </w:rPr>
        <w:t xml:space="preserve"> assigned to </w:t>
      </w:r>
      <w:r w:rsidR="005E2BA7" w:rsidRPr="005E3186">
        <w:rPr>
          <w:rFonts w:ascii="Times New Roman" w:hAnsi="Times New Roman" w:cs="Times New Roman"/>
        </w:rPr>
        <w:t>a</w:t>
      </w:r>
      <w:r w:rsidRPr="005E3186">
        <w:rPr>
          <w:rFonts w:ascii="Times New Roman" w:hAnsi="Times New Roman" w:cs="Times New Roman"/>
        </w:rPr>
        <w:t xml:space="preserve"> grid cell based on </w:t>
      </w:r>
      <w:r w:rsidR="00BE2F2A">
        <w:rPr>
          <w:rFonts w:ascii="Times New Roman" w:hAnsi="Times New Roman" w:cs="Times New Roman"/>
        </w:rPr>
        <w:t>their</w:t>
      </w:r>
      <w:r w:rsidRPr="005E3186">
        <w:rPr>
          <w:rFonts w:ascii="Times New Roman" w:hAnsi="Times New Roman" w:cs="Times New Roman"/>
        </w:rPr>
        <w:t xml:space="preserve"> latitude and longitude value</w:t>
      </w:r>
      <w:r w:rsidR="00BE2F2A">
        <w:rPr>
          <w:rFonts w:ascii="Times New Roman" w:hAnsi="Times New Roman" w:cs="Times New Roman"/>
        </w:rPr>
        <w:t>s</w:t>
      </w:r>
      <w:r w:rsidRPr="005E3186">
        <w:rPr>
          <w:rFonts w:ascii="Times New Roman" w:hAnsi="Times New Roman" w:cs="Times New Roman"/>
        </w:rPr>
        <w:t xml:space="preserve">. If a grid cell contained at least one </w:t>
      </w:r>
      <w:r w:rsidR="00265964" w:rsidRPr="005E3186">
        <w:rPr>
          <w:rFonts w:ascii="Times New Roman" w:hAnsi="Times New Roman" w:cs="Times New Roman"/>
          <w:i/>
        </w:rPr>
        <w:t xml:space="preserve">F. </w:t>
      </w:r>
      <w:proofErr w:type="spellStart"/>
      <w:r w:rsidR="00265964" w:rsidRPr="005E3186">
        <w:rPr>
          <w:rFonts w:ascii="Times New Roman" w:hAnsi="Times New Roman" w:cs="Times New Roman"/>
          <w:i/>
        </w:rPr>
        <w:t>alnus</w:t>
      </w:r>
      <w:proofErr w:type="spellEnd"/>
      <w:r w:rsidR="00265964">
        <w:rPr>
          <w:rFonts w:ascii="Times New Roman" w:hAnsi="Times New Roman" w:cs="Times New Roman"/>
        </w:rPr>
        <w:t xml:space="preserve"> </w:t>
      </w:r>
      <w:r w:rsidR="007E79E2">
        <w:rPr>
          <w:rFonts w:ascii="Times New Roman" w:hAnsi="Times New Roman" w:cs="Times New Roman"/>
        </w:rPr>
        <w:t>presence</w:t>
      </w:r>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 xml:space="preserve">These measures correspond to those used in other studies </w:t>
      </w:r>
      <w:r w:rsidRPr="005E3186">
        <w:rPr>
          <w:rFonts w:ascii="Times New Roman" w:hAnsi="Times New Roman" w:cs="Times New Roman"/>
        </w:rPr>
        <w:t>(</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BE2F2A">
        <w:rPr>
          <w:rFonts w:ascii="Times New Roman" w:hAnsi="Times New Roman" w:cs="Times New Roman"/>
        </w:rPr>
        <w:t>following the method</w:t>
      </w:r>
      <w:r w:rsidR="005E2BA7" w:rsidRPr="005E3186">
        <w:rPr>
          <w:rFonts w:ascii="Times New Roman" w:hAnsi="Times New Roman" w:cs="Times New Roman"/>
        </w:rPr>
        <w:t xml:space="preserve"> </w:t>
      </w:r>
      <w:r w:rsidR="0012027B">
        <w:rPr>
          <w:rFonts w:ascii="Times New Roman" w:hAnsi="Times New Roman" w:cs="Times New Roman"/>
        </w:rPr>
        <w:t xml:space="preserve">I </w:t>
      </w:r>
      <w:r w:rsidR="00BE2F2A">
        <w:rPr>
          <w:rFonts w:ascii="Times New Roman" w:hAnsi="Times New Roman" w:cs="Times New Roman"/>
        </w:rPr>
        <w:t xml:space="preserve">used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xml:space="preserve">, </w:t>
      </w:r>
      <w:r w:rsidR="00BE2F2A">
        <w:rPr>
          <w:rFonts w:ascii="Times New Roman" w:hAnsi="Times New Roman" w:cs="Times New Roman"/>
        </w:rPr>
        <w:t>using</w:t>
      </w:r>
      <w:r w:rsidRPr="005E3186">
        <w:rPr>
          <w:rFonts w:ascii="Times New Roman" w:hAnsi="Times New Roman" w:cs="Times New Roman"/>
        </w:rPr>
        <w:t xml:space="preserve"> cumulative number of </w:t>
      </w:r>
      <w:r w:rsidR="00BE2F2A" w:rsidRPr="005E3186">
        <w:rPr>
          <w:rFonts w:ascii="Times New Roman" w:hAnsi="Times New Roman" w:cs="Times New Roman"/>
        </w:rPr>
        <w:t xml:space="preserve">occupied grid cells </w:t>
      </w:r>
      <w:r w:rsidR="00BE2F2A">
        <w:rPr>
          <w:rFonts w:ascii="Times New Roman" w:hAnsi="Times New Roman" w:cs="Times New Roman"/>
        </w:rPr>
        <w:t>instead of</w:t>
      </w:r>
      <w:r w:rsidRPr="005E3186">
        <w:rPr>
          <w:rFonts w:ascii="Times New Roman" w:hAnsi="Times New Roman" w:cs="Times New Roman"/>
        </w:rPr>
        <w:t xml:space="preserve"> cumulative number of</w:t>
      </w:r>
      <w:r w:rsidR="00BE2F2A" w:rsidRPr="00BE2F2A">
        <w:rPr>
          <w:rFonts w:ascii="Times New Roman" w:hAnsi="Times New Roman" w:cs="Times New Roman"/>
        </w:rPr>
        <w:t xml:space="preserve"> </w:t>
      </w:r>
      <w:r w:rsidR="00BE2F2A" w:rsidRPr="005E3186">
        <w:rPr>
          <w:rFonts w:ascii="Times New Roman" w:hAnsi="Times New Roman" w:cs="Times New Roman"/>
        </w:rPr>
        <w:t>records</w:t>
      </w:r>
      <w:r w:rsidR="005E2BA7" w:rsidRPr="005E3186">
        <w:rPr>
          <w:rFonts w:ascii="Times New Roman" w:hAnsi="Times New Roman" w:cs="Times New Roman"/>
        </w:rPr>
        <w:t xml:space="preserve">. I </w:t>
      </w:r>
      <w:r w:rsidRPr="005E3186">
        <w:rPr>
          <w:rFonts w:ascii="Times New Roman" w:hAnsi="Times New Roman" w:cs="Times New Roman"/>
        </w:rPr>
        <w:t>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2717819E"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BD5303">
        <w:rPr>
          <w:rFonts w:ascii="Times New Roman" w:hAnsi="Times New Roman" w:cs="Times New Roman"/>
        </w:rPr>
        <w:t>as above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5621EA30"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trends in records of a</w:t>
      </w:r>
      <w:r w:rsidR="001E38FF">
        <w:rPr>
          <w:rFonts w:ascii="Times New Roman" w:hAnsi="Times New Roman" w:cs="Times New Roman"/>
        </w:rPr>
        <w:t xml:space="preserve"> non-native</w:t>
      </w:r>
      <w:r w:rsidRPr="00DA150F">
        <w:rPr>
          <w:rFonts w:ascii="Times New Roman" w:hAnsi="Times New Roman" w:cs="Times New Roman"/>
        </w:rPr>
        <w:t xml:space="preserve"> species to </w:t>
      </w:r>
      <w:r w:rsidR="009C509B" w:rsidRPr="00DA150F">
        <w:rPr>
          <w:rFonts w:ascii="Times New Roman" w:hAnsi="Times New Roman" w:cs="Times New Roman"/>
        </w:rPr>
        <w:t xml:space="preserve">those of </w:t>
      </w:r>
      <w:r w:rsidR="00287032">
        <w:rPr>
          <w:rFonts w:ascii="Times New Roman" w:hAnsi="Times New Roman" w:cs="Times New Roman"/>
        </w:rPr>
        <w:t>native</w:t>
      </w:r>
      <w:r w:rsidR="009C509B" w:rsidRPr="00DA150F">
        <w:rPr>
          <w:rFonts w:ascii="Times New Roman" w:hAnsi="Times New Roman" w:cs="Times New Roman"/>
        </w:rPr>
        <w:t xml:space="preserve"> species</w:t>
      </w:r>
      <w:r w:rsidR="00287032">
        <w:rPr>
          <w:rFonts w:ascii="Times New Roman" w:hAnsi="Times New Roman" w:cs="Times New Roman"/>
        </w:rPr>
        <w:t>,</w:t>
      </w:r>
      <w:r w:rsidRPr="00DA150F">
        <w:rPr>
          <w:rFonts w:ascii="Times New Roman" w:hAnsi="Times New Roman" w:cs="Times New Roman"/>
        </w:rPr>
        <w:t xml:space="preserve"> whose range and population size should be in equilibrium with their environment</w:t>
      </w:r>
      <w:r w:rsidR="00287032">
        <w:rPr>
          <w:rFonts w:ascii="Times New Roman" w:hAnsi="Times New Roman" w:cs="Times New Roman"/>
        </w:rPr>
        <w:t>,</w:t>
      </w:r>
      <w:r w:rsidRPr="00DA150F">
        <w:rPr>
          <w:rFonts w:ascii="Times New Roman" w:hAnsi="Times New Roman" w:cs="Times New Roman"/>
        </w:rPr>
        <w:t xml:space="preserve"> </w:t>
      </w:r>
      <w:r w:rsidR="009C509B" w:rsidRPr="00DA150F">
        <w:rPr>
          <w:rFonts w:ascii="Times New Roman" w:hAnsi="Times New Roman" w:cs="Times New Roman"/>
        </w:rPr>
        <w:t>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001E38FF">
        <w:rPr>
          <w:rFonts w:ascii="Times New Roman" w:hAnsi="Times New Roman" w:cs="Times New Roman"/>
          <w:iCs/>
        </w:rPr>
        <w:t xml:space="preserve">, and compared these to those of </w:t>
      </w:r>
      <w:r w:rsidR="001E38FF">
        <w:rPr>
          <w:rFonts w:ascii="Times New Roman" w:hAnsi="Times New Roman" w:cs="Times New Roman"/>
          <w:i/>
          <w:iCs/>
        </w:rPr>
        <w:t xml:space="preserve">F. </w:t>
      </w:r>
      <w:proofErr w:type="spellStart"/>
      <w:r w:rsidR="001E38FF">
        <w:rPr>
          <w:rFonts w:ascii="Times New Roman" w:hAnsi="Times New Roman" w:cs="Times New Roman"/>
          <w:i/>
          <w:iCs/>
        </w:rPr>
        <w:t>alnus</w:t>
      </w:r>
      <w:proofErr w:type="spellEnd"/>
      <w:r w:rsidRPr="00DA150F">
        <w:rPr>
          <w:rFonts w:ascii="Times New Roman" w:hAnsi="Times New Roman" w:cs="Times New Roman"/>
          <w:iCs/>
        </w:rPr>
        <w:t>.</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w:t>
      </w:r>
      <w:r w:rsidR="00287032">
        <w:rPr>
          <w:rFonts w:ascii="Times New Roman" w:hAnsi="Times New Roman" w:cs="Times New Roman"/>
        </w:rPr>
        <w:t>with similar habitat requirements as</w:t>
      </w:r>
      <w:r w:rsidR="00BA3A3B">
        <w:rPr>
          <w:rFonts w:ascii="Times New Roman" w:hAnsi="Times New Roman" w:cs="Times New Roman"/>
        </w:rPr>
        <w:t xml:space="preserv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00BA3A3B">
        <w:rPr>
          <w:rFonts w:ascii="Times New Roman" w:hAnsi="Times New Roman" w:cs="Times New Roman"/>
        </w:rPr>
        <w:t>, with which it often co-occurs</w:t>
      </w:r>
      <w:r w:rsidRPr="00DA150F">
        <w:rPr>
          <w:rFonts w:ascii="Times New Roman" w:hAnsi="Times New Roman" w:cs="Times New Roman"/>
        </w:rPr>
        <w:t xml:space="preserve"> </w:t>
      </w:r>
      <w:r w:rsidR="00DA150F" w:rsidRPr="00DA150F">
        <w:rPr>
          <w:rFonts w:ascii="Times New Roman" w:hAnsi="Times New Roman" w:cs="Times New Roman"/>
        </w:rPr>
        <w:t>(</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 xml:space="preserve">Morton Arboretum Herbarium, Michigan State University, </w:t>
      </w:r>
      <w:r w:rsidR="00287032">
        <w:rPr>
          <w:rFonts w:ascii="Times New Roman" w:hAnsi="Times New Roman" w:cs="Times New Roman"/>
        </w:rPr>
        <w:t xml:space="preserve">Cleveland Museum of Natural History, </w:t>
      </w:r>
      <w:r w:rsidRPr="00DA150F">
        <w:rPr>
          <w:rFonts w:ascii="Times New Roman" w:hAnsi="Times New Roman" w:cs="Times New Roman"/>
        </w:rPr>
        <w:t>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E1CEA82"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 xml:space="preserve">method </w:t>
      </w:r>
      <w:r w:rsidR="00F64235">
        <w:rPr>
          <w:rFonts w:ascii="Times New Roman" w:hAnsi="Times New Roman" w:cs="Times New Roman"/>
        </w:rPr>
        <w:t>of</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 xml:space="preserve">They compared trends in area of </w:t>
      </w:r>
      <w:r w:rsidRPr="00103FE8">
        <w:rPr>
          <w:rFonts w:ascii="Times New Roman" w:hAnsi="Times New Roman" w:cs="Times New Roman"/>
        </w:rPr>
        <w:lastRenderedPageBreak/>
        <w:t>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this analysis is that spatial growth of native plants in the herbaria represents the increase in spatial coverage of herbaria records (i.e., an increase in the number of locations where samples are collected)</w:t>
      </w:r>
      <w:r w:rsidR="006E6CF9">
        <w:rPr>
          <w:rFonts w:ascii="Times New Roman" w:hAnsi="Times New Roman" w:cs="Times New Roman"/>
        </w:rPr>
        <w:t xml:space="preserve">, and not the spread of these species </w:t>
      </w:r>
      <w:r w:rsidR="006E6CF9">
        <w:rPr>
          <w:rFonts w:ascii="Times New Roman" w:hAnsi="Times New Roman" w:cs="Times New Roman"/>
          <w:i/>
        </w:rPr>
        <w:t>per se</w:t>
      </w:r>
      <w:r w:rsidRPr="00103FE8">
        <w:rPr>
          <w:rFonts w:ascii="Times New Roman" w:hAnsi="Times New Roman" w:cs="Times New Roman"/>
        </w:rPr>
        <w:t xml:space="preserve">. </w:t>
      </w:r>
      <w:r w:rsidR="00497AE1">
        <w:rPr>
          <w:rFonts w:ascii="Times New Roman" w:hAnsi="Times New Roman" w:cs="Times New Roman"/>
        </w:rPr>
        <w:t>I</w:t>
      </w:r>
      <w:r w:rsidRPr="00103FE8">
        <w:rPr>
          <w:rFonts w:ascii="Times New Roman" w:hAnsi="Times New Roman" w:cs="Times New Roman"/>
        </w:rPr>
        <w:t xml:space="preserve">f the proportion of occupied cells between non-native and native plants is increasing through time, this </w:t>
      </w:r>
      <w:r w:rsidR="00497AE1">
        <w:rPr>
          <w:rFonts w:ascii="Times New Roman" w:hAnsi="Times New Roman" w:cs="Times New Roman"/>
        </w:rPr>
        <w:t>suggests</w:t>
      </w:r>
      <w:r w:rsidRPr="00103FE8">
        <w:rPr>
          <w:rFonts w:ascii="Times New Roman" w:hAnsi="Times New Roman" w:cs="Times New Roman"/>
        </w:rPr>
        <w:t xml:space="preserve">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r w:rsidR="00497AE1">
        <w:rPr>
          <w:rFonts w:ascii="Times New Roman" w:hAnsi="Times New Roman" w:cs="Times New Roman"/>
        </w:rPr>
        <w:t>If this proportion is decreasing, this suggests a period of relatively slow spatial spread for the non-native species (Delisle et al. 2003).</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0A6E1B59"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 examin</w:t>
      </w:r>
      <w:r w:rsidR="00497AE1">
        <w:rPr>
          <w:rFonts w:ascii="Times New Roman" w:hAnsi="Times New Roman" w:cs="Times New Roman"/>
        </w:rPr>
        <w:t xml:space="preserve">ed </w:t>
      </w:r>
      <w:r w:rsidRPr="009A7C3C">
        <w:rPr>
          <w:rFonts w:ascii="Times New Roman" w:hAnsi="Times New Roman" w:cs="Times New Roman"/>
        </w:rPr>
        <w:t>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w:t>
      </w:r>
      <w:r w:rsidR="00497AE1">
        <w:rPr>
          <w:rFonts w:ascii="Times New Roman" w:hAnsi="Times New Roman" w:cs="Times New Roman"/>
        </w:rPr>
        <w:t xml:space="preserve">used </w:t>
      </w:r>
      <w:r w:rsidRPr="009A7C3C">
        <w:rPr>
          <w:rFonts w:ascii="Times New Roman" w:hAnsi="Times New Roman" w:cs="Times New Roman"/>
        </w:rPr>
        <w:t>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likely due to the larger niche breadth of some 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w:t>
      </w:r>
      <w:r w:rsidR="006666CB">
        <w:rPr>
          <w:rFonts w:ascii="Times New Roman" w:hAnsi="Times New Roman" w:cs="Times New Roman"/>
        </w:rPr>
        <w:t>,</w:t>
      </w:r>
      <w:r w:rsidRPr="009A7C3C">
        <w:rPr>
          <w:rFonts w:ascii="Times New Roman" w:hAnsi="Times New Roman" w:cs="Times New Roman"/>
        </w:rPr>
        <w:t xml:space="preserve"> and these locations were </w:t>
      </w:r>
      <w:r w:rsidRPr="009A7C3C">
        <w:rPr>
          <w:rFonts w:ascii="Times New Roman" w:hAnsi="Times New Roman" w:cs="Times New Roman"/>
        </w:rPr>
        <w:lastRenderedPageBreak/>
        <w:t xml:space="preserve">not always </w:t>
      </w:r>
      <w:r w:rsidR="00497AE1">
        <w:rPr>
          <w:rFonts w:ascii="Times New Roman" w:hAnsi="Times New Roman" w:cs="Times New Roman"/>
        </w:rPr>
        <w:t xml:space="preserve">well </w:t>
      </w:r>
      <w:r w:rsidRPr="009A7C3C">
        <w:rPr>
          <w:rFonts w:ascii="Times New Roman" w:hAnsi="Times New Roman" w:cs="Times New Roman"/>
        </w:rPr>
        <w:t xml:space="preserve">represented in the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t>
      </w:r>
      <w:r w:rsidR="00497AE1">
        <w:rPr>
          <w:rFonts w:ascii="Times New Roman" w:hAnsi="Times New Roman" w:cs="Times New Roman"/>
        </w:rPr>
        <w:t xml:space="preserve">using occurrences where only </w:t>
      </w:r>
      <w:r w:rsidRPr="009A7C3C">
        <w:rPr>
          <w:rFonts w:ascii="Times New Roman" w:hAnsi="Times New Roman" w:cs="Times New Roman"/>
        </w:rPr>
        <w:t xml:space="preserve">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573F4E7C"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lastRenderedPageBreak/>
        <w:t>Comparison of number of records through time</w:t>
      </w:r>
      <w:r w:rsidR="00E83125">
        <w:rPr>
          <w:rFonts w:ascii="Times New Roman" w:hAnsi="Times New Roman" w:cs="Times New Roman"/>
          <w:caps/>
        </w:rPr>
        <w:t xml:space="preserve">. </w:t>
      </w:r>
      <w:r w:rsidR="00497AE1">
        <w:rPr>
          <w:rFonts w:ascii="Times New Roman" w:hAnsi="Times New Roman" w:cs="Times New Roman"/>
        </w:rPr>
        <w:t>Similar to the comparisons of areal increase described above, I</w:t>
      </w:r>
      <w:r w:rsidRPr="00E83125">
        <w:rPr>
          <w:rFonts w:ascii="Times New Roman" w:hAnsi="Times New Roman" w:cs="Times New Roman"/>
        </w:rPr>
        <w:t xml:space="preserve">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w:t>
      </w:r>
      <w:r w:rsidR="006D61E0">
        <w:rPr>
          <w:rFonts w:ascii="Times New Roman" w:hAnsi="Times New Roman" w:cs="Times New Roman"/>
          <w:noProof/>
        </w:rPr>
        <w:t>a</w:t>
      </w:r>
      <w:r w:rsidRPr="00E83125">
        <w:rPr>
          <w:rFonts w:ascii="Times New Roman" w:hAnsi="Times New Roman" w:cs="Times New Roman"/>
          <w:noProof/>
        </w:rPr>
        <w:t>;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738DD6A6" w14:textId="77777777" w:rsidR="00D36268" w:rsidRDefault="00D36268" w:rsidP="002877A5">
      <w:pPr>
        <w:spacing w:line="480" w:lineRule="auto"/>
        <w:rPr>
          <w:rFonts w:ascii="Times New Roman" w:hAnsi="Times New Roman" w:cs="Times New Roman"/>
        </w:rPr>
      </w:pPr>
    </w:p>
    <w:p w14:paraId="1FF99502" w14:textId="30033210" w:rsidR="0059502B" w:rsidRPr="00781C69" w:rsidRDefault="00447069" w:rsidP="002877A5">
      <w:pPr>
        <w:spacing w:line="480" w:lineRule="auto"/>
        <w:rPr>
          <w:rFonts w:ascii="Times New Roman" w:hAnsi="Times New Roman" w:cs="Times New Roman"/>
          <w:iCs/>
        </w:rPr>
      </w:pPr>
      <w:r w:rsidRPr="00781C69">
        <w:rPr>
          <w:rFonts w:ascii="Times New Roman" w:hAnsi="Times New Roman" w:cs="Times New Roman"/>
        </w:rPr>
        <w:t>NULL MODEL.</w:t>
      </w:r>
      <w:r w:rsidR="009C5C1D">
        <w:rPr>
          <w:rFonts w:ascii="Times New Roman" w:hAnsi="Times New Roman" w:cs="Times New Roman"/>
        </w:rPr>
        <w:t xml:space="preserve"> Because herbarium collections are relatively sparse during most of the 19</w:t>
      </w:r>
      <w:r w:rsidR="009C5C1D" w:rsidRPr="009C5C1D">
        <w:rPr>
          <w:rFonts w:ascii="Times New Roman" w:hAnsi="Times New Roman" w:cs="Times New Roman"/>
          <w:vertAlign w:val="superscript"/>
        </w:rPr>
        <w:t>th</w:t>
      </w:r>
      <w:r w:rsidR="009C5C1D">
        <w:rPr>
          <w:rFonts w:ascii="Times New Roman" w:hAnsi="Times New Roman" w:cs="Times New Roman"/>
        </w:rPr>
        <w:t xml:space="preserve"> century, when </w:t>
      </w:r>
      <w:r w:rsidR="009C5C1D">
        <w:rPr>
          <w:rFonts w:ascii="Times New Roman" w:hAnsi="Times New Roman" w:cs="Times New Roman"/>
          <w:i/>
          <w:iCs/>
        </w:rPr>
        <w:t xml:space="preserve">F. </w:t>
      </w:r>
      <w:proofErr w:type="spellStart"/>
      <w:r w:rsidR="009C5C1D">
        <w:rPr>
          <w:rFonts w:ascii="Times New Roman" w:hAnsi="Times New Roman" w:cs="Times New Roman"/>
          <w:i/>
          <w:iCs/>
        </w:rPr>
        <w:t>alnus</w:t>
      </w:r>
      <w:proofErr w:type="spellEnd"/>
      <w:r w:rsidR="009C5C1D">
        <w:rPr>
          <w:rFonts w:ascii="Times New Roman" w:hAnsi="Times New Roman" w:cs="Times New Roman"/>
          <w:i/>
          <w:iCs/>
        </w:rPr>
        <w:t xml:space="preserve"> </w:t>
      </w:r>
      <w:r w:rsidR="009C5C1D">
        <w:rPr>
          <w:rFonts w:ascii="Times New Roman" w:hAnsi="Times New Roman" w:cs="Times New Roman"/>
          <w:iCs/>
        </w:rPr>
        <w:t xml:space="preserve">was introduced, it is difficult to be confident that patterns of </w:t>
      </w:r>
      <w:r w:rsidR="00DE0E99">
        <w:rPr>
          <w:rFonts w:ascii="Times New Roman" w:hAnsi="Times New Roman" w:cs="Times New Roman"/>
          <w:iCs/>
        </w:rPr>
        <w:t>its</w:t>
      </w:r>
      <w:r w:rsidR="009C5C1D">
        <w:rPr>
          <w:rFonts w:ascii="Times New Roman" w:hAnsi="Times New Roman" w:cs="Times New Roman"/>
          <w:iCs/>
        </w:rPr>
        <w:t xml:space="preserve"> spatial spread are not simply the results of increase collection effort.</w:t>
      </w:r>
      <w:r w:rsidR="00BE5BE6">
        <w:rPr>
          <w:rFonts w:ascii="Times New Roman" w:hAnsi="Times New Roman" w:cs="Times New Roman"/>
          <w:iCs/>
        </w:rPr>
        <w:t xml:space="preserve"> To address this, I used a</w:t>
      </w:r>
      <w:r w:rsidR="009C5C1D">
        <w:rPr>
          <w:rFonts w:ascii="Times New Roman" w:hAnsi="Times New Roman" w:cs="Times New Roman"/>
          <w:iCs/>
        </w:rPr>
        <w:t xml:space="preserve"> null model analysis approach </w:t>
      </w:r>
      <w:r w:rsidR="00BE5BE6">
        <w:rPr>
          <w:rFonts w:ascii="Times New Roman" w:hAnsi="Times New Roman" w:cs="Times New Roman"/>
          <w:iCs/>
        </w:rPr>
        <w:t>similar to that of</w:t>
      </w:r>
      <w:r w:rsidR="009C5C1D">
        <w:rPr>
          <w:rFonts w:ascii="Times New Roman" w:hAnsi="Times New Roman" w:cs="Times New Roman"/>
          <w:iCs/>
        </w:rPr>
        <w:t xml:space="preserve"> (</w:t>
      </w:r>
      <w:proofErr w:type="spellStart"/>
      <w:r w:rsidR="009C5C1D">
        <w:rPr>
          <w:rFonts w:ascii="Times New Roman" w:hAnsi="Times New Roman" w:cs="Times New Roman"/>
          <w:iCs/>
        </w:rPr>
        <w:t>Aikio</w:t>
      </w:r>
      <w:proofErr w:type="spellEnd"/>
      <w:r w:rsidR="009C5C1D">
        <w:rPr>
          <w:rFonts w:ascii="Times New Roman" w:hAnsi="Times New Roman" w:cs="Times New Roman"/>
          <w:iCs/>
        </w:rPr>
        <w:t xml:space="preserve"> 2010</w:t>
      </w:r>
      <w:r w:rsidR="006D61E0">
        <w:rPr>
          <w:rFonts w:ascii="Times New Roman" w:hAnsi="Times New Roman" w:cs="Times New Roman"/>
          <w:iCs/>
        </w:rPr>
        <w:t>b</w:t>
      </w:r>
      <w:r w:rsidR="009C5C1D">
        <w:rPr>
          <w:rFonts w:ascii="Times New Roman" w:hAnsi="Times New Roman" w:cs="Times New Roman"/>
          <w:iCs/>
        </w:rPr>
        <w:t xml:space="preserve">). </w:t>
      </w:r>
      <w:r w:rsidR="00BE5BE6">
        <w:rPr>
          <w:rFonts w:ascii="Times New Roman" w:hAnsi="Times New Roman" w:cs="Times New Roman"/>
          <w:iCs/>
        </w:rPr>
        <w:t xml:space="preserve">The </w:t>
      </w:r>
      <w:r w:rsidR="00BE5BE6">
        <w:rPr>
          <w:rFonts w:ascii="Times New Roman" w:hAnsi="Times New Roman" w:cs="Times New Roman"/>
          <w:i/>
          <w:iCs/>
        </w:rPr>
        <w:t xml:space="preserve">F. </w:t>
      </w:r>
      <w:proofErr w:type="spellStart"/>
      <w:r w:rsidR="00BE5BE6">
        <w:rPr>
          <w:rFonts w:ascii="Times New Roman" w:hAnsi="Times New Roman" w:cs="Times New Roman"/>
          <w:i/>
          <w:iCs/>
        </w:rPr>
        <w:t>alnus</w:t>
      </w:r>
      <w:proofErr w:type="spellEnd"/>
      <w:r w:rsidR="00BE5BE6">
        <w:rPr>
          <w:rFonts w:ascii="Times New Roman" w:hAnsi="Times New Roman" w:cs="Times New Roman"/>
          <w:i/>
          <w:iCs/>
        </w:rPr>
        <w:t xml:space="preserve"> </w:t>
      </w:r>
      <w:r w:rsidR="00BE5BE6">
        <w:rPr>
          <w:rFonts w:ascii="Times New Roman" w:hAnsi="Times New Roman" w:cs="Times New Roman"/>
          <w:iCs/>
        </w:rPr>
        <w:t xml:space="preserve"> and associated species data sets were combined into a single data set consisting of columns for species identification, grid cell identification, and date of collection. </w:t>
      </w:r>
      <w:r w:rsidR="00781C69">
        <w:rPr>
          <w:rFonts w:ascii="Times New Roman" w:hAnsi="Times New Roman" w:cs="Times New Roman"/>
          <w:iCs/>
        </w:rPr>
        <w:t xml:space="preserve">I then permuted both the grid cell identification and date of collection columns. This has the effect of shuffling both when and where occurrences were collected, but maintaining the </w:t>
      </w:r>
      <w:r w:rsidR="001215FD">
        <w:rPr>
          <w:rFonts w:ascii="Times New Roman" w:hAnsi="Times New Roman" w:cs="Times New Roman"/>
          <w:iCs/>
        </w:rPr>
        <w:t xml:space="preserve">total </w:t>
      </w:r>
      <w:r w:rsidR="00781C69">
        <w:rPr>
          <w:rFonts w:ascii="Times New Roman" w:hAnsi="Times New Roman" w:cs="Times New Roman"/>
          <w:iCs/>
        </w:rPr>
        <w:t xml:space="preserve">number of occurrences associated with specific years and locations independently. After these permutations, the cumulative area of occupancy through time values and ratio of the </w:t>
      </w:r>
      <w:r w:rsidR="00781C69">
        <w:rPr>
          <w:rFonts w:ascii="Times New Roman" w:hAnsi="Times New Roman" w:cs="Times New Roman"/>
          <w:iCs/>
        </w:rPr>
        <w:lastRenderedPageBreak/>
        <w:t xml:space="preserve">cumulative area of occupancy through time values between </w:t>
      </w:r>
      <w:r w:rsidR="00781C69">
        <w:rPr>
          <w:rFonts w:ascii="Times New Roman" w:hAnsi="Times New Roman" w:cs="Times New Roman"/>
          <w:i/>
          <w:iCs/>
        </w:rPr>
        <w:t xml:space="preserve">F. </w:t>
      </w:r>
      <w:proofErr w:type="spellStart"/>
      <w:r w:rsidR="00781C69">
        <w:rPr>
          <w:rFonts w:ascii="Times New Roman" w:hAnsi="Times New Roman" w:cs="Times New Roman"/>
          <w:i/>
          <w:iCs/>
        </w:rPr>
        <w:t>alnus</w:t>
      </w:r>
      <w:proofErr w:type="spellEnd"/>
      <w:r w:rsidR="00781C69">
        <w:rPr>
          <w:rFonts w:ascii="Times New Roman" w:hAnsi="Times New Roman" w:cs="Times New Roman"/>
          <w:i/>
          <w:iCs/>
        </w:rPr>
        <w:t xml:space="preserve"> </w:t>
      </w:r>
      <w:r w:rsidR="00781C69">
        <w:rPr>
          <w:rFonts w:ascii="Times New Roman" w:hAnsi="Times New Roman" w:cs="Times New Roman"/>
          <w:iCs/>
        </w:rPr>
        <w:t>and the associated species were calculated. In total, 999 permutations were carried out.</w:t>
      </w:r>
      <w:r w:rsidR="0059502B"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7C6476EE"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w:t>
      </w:r>
      <w:r w:rsidR="00883979">
        <w:rPr>
          <w:rFonts w:ascii="Times New Roman" w:hAnsi="Times New Roman" w:cs="Times New Roman"/>
          <w:color w:val="000000" w:themeColor="text1"/>
        </w:rPr>
        <w:t xml:space="preserve">proportion of the total </w:t>
      </w:r>
      <w:r w:rsidRPr="000D147E">
        <w:rPr>
          <w:rFonts w:ascii="Times New Roman" w:hAnsi="Times New Roman" w:cs="Times New Roman"/>
          <w:color w:val="000000" w:themeColor="text1"/>
        </w:rPr>
        <w:t xml:space="preserve">number of herbarium specimens collected </w:t>
      </w:r>
      <w:r w:rsidR="00883979">
        <w:rPr>
          <w:rFonts w:ascii="Times New Roman" w:hAnsi="Times New Roman" w:cs="Times New Roman"/>
          <w:color w:val="000000" w:themeColor="text1"/>
        </w:rPr>
        <w:t xml:space="preserve">in each decade </w:t>
      </w:r>
      <w:r w:rsidRPr="000D147E">
        <w:rPr>
          <w:rFonts w:ascii="Times New Roman" w:hAnsi="Times New Roman" w:cs="Times New Roman"/>
          <w:color w:val="000000" w:themeColor="text1"/>
        </w:rPr>
        <w:t xml:space="preserve">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w:t>
      </w:r>
      <w:r w:rsidR="00883979">
        <w:rPr>
          <w:rFonts w:ascii="Times New Roman" w:hAnsi="Times New Roman" w:cs="Times New Roman"/>
          <w:color w:val="000000" w:themeColor="text1"/>
        </w:rPr>
        <w:t xml:space="preserve">tended to </w:t>
      </w:r>
      <w:r w:rsidRPr="000D147E">
        <w:rPr>
          <w:rFonts w:ascii="Times New Roman" w:hAnsi="Times New Roman" w:cs="Times New Roman"/>
          <w:color w:val="000000" w:themeColor="text1"/>
        </w:rPr>
        <w:t>increas</w:t>
      </w:r>
      <w:r w:rsidR="00090F00">
        <w:rPr>
          <w:rFonts w:ascii="Times New Roman" w:hAnsi="Times New Roman" w:cs="Times New Roman"/>
          <w:color w:val="000000" w:themeColor="text1"/>
        </w:rPr>
        <w:t>e</w:t>
      </w:r>
      <w:r w:rsidRPr="000D147E">
        <w:rPr>
          <w:rFonts w:ascii="Times New Roman" w:hAnsi="Times New Roman" w:cs="Times New Roman"/>
          <w:color w:val="000000" w:themeColor="text1"/>
        </w:rPr>
        <w:t xml:space="preserve">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w:t>
      </w:r>
      <w:r w:rsidR="00090F00">
        <w:rPr>
          <w:rFonts w:ascii="Times New Roman" w:hAnsi="Times New Roman" w:cs="Times New Roman"/>
          <w:color w:val="000000" w:themeColor="text1"/>
        </w:rPr>
        <w:t xml:space="preserve">proportion of the </w:t>
      </w:r>
      <w:r w:rsidRPr="000D147E">
        <w:rPr>
          <w:rFonts w:ascii="Times New Roman" w:hAnsi="Times New Roman" w:cs="Times New Roman"/>
          <w:color w:val="000000" w:themeColor="text1"/>
        </w:rPr>
        <w:t xml:space="preserve">number of records collected </w:t>
      </w:r>
      <w:r w:rsidR="00090F00">
        <w:rPr>
          <w:rFonts w:ascii="Times New Roman" w:hAnsi="Times New Roman" w:cs="Times New Roman"/>
          <w:color w:val="000000" w:themeColor="text1"/>
        </w:rPr>
        <w:t xml:space="preserve">during the first half </w:t>
      </w:r>
      <w:r w:rsidRPr="000D147E">
        <w:rPr>
          <w:rFonts w:ascii="Times New Roman" w:hAnsi="Times New Roman" w:cs="Times New Roman"/>
          <w:color w:val="000000" w:themeColor="text1"/>
        </w:rPr>
        <w:t>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w:t>
      </w:r>
      <w:r w:rsidR="00090F00">
        <w:rPr>
          <w:rFonts w:ascii="Times New Roman" w:hAnsi="Times New Roman" w:cs="Times New Roman"/>
          <w:color w:val="000000" w:themeColor="text1"/>
        </w:rPr>
        <w:t xml:space="preserve"> proportion of the</w:t>
      </w:r>
      <w:r w:rsidRPr="000D147E">
        <w:rPr>
          <w:rFonts w:ascii="Times New Roman" w:hAnsi="Times New Roman" w:cs="Times New Roman"/>
          <w:color w:val="000000" w:themeColor="text1"/>
        </w:rPr>
        <w:t xml:space="preserv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AB5C65" w:rsidRPr="00695C3B">
        <w:rPr>
          <w:rFonts w:ascii="Times New Roman" w:hAnsi="Times New Roman" w:cs="Times New Roman"/>
          <w:iCs/>
          <w:color w:val="000000" w:themeColor="text1"/>
        </w:rPr>
        <w:lastRenderedPageBreak/>
        <w:t>(</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w:t>
      </w:r>
      <w:r w:rsidR="00A236F1">
        <w:rPr>
          <w:rFonts w:ascii="Times New Roman" w:hAnsi="Times New Roman" w:cs="Times New Roman"/>
          <w:color w:val="000000" w:themeColor="text1"/>
        </w:rPr>
        <w:lastRenderedPageBreak/>
        <w:t>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een the two growth 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w:t>
      </w:r>
      <w:r w:rsidRPr="008A5635">
        <w:rPr>
          <w:rFonts w:ascii="Times New Roman" w:hAnsi="Times New Roman" w:cs="Times New Roman"/>
          <w:color w:val="000000" w:themeColor="text1"/>
        </w:rPr>
        <w:lastRenderedPageBreak/>
        <w:t xml:space="preserve">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bookmarkStart w:id="2" w:name="OLE_LINK1"/>
      <w:bookmarkStart w:id="3" w:name="OLE_LINK2"/>
      <w:r w:rsidRPr="008A5635">
        <w:rPr>
          <w:rFonts w:ascii="Times New Roman" w:hAnsi="Times New Roman" w:cs="Times New Roman"/>
          <w:color w:val="000000" w:themeColor="text1"/>
        </w:rPr>
        <w:t xml:space="preserve">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w:t>
      </w:r>
      <w:bookmarkEnd w:id="2"/>
      <w:bookmarkEnd w:id="3"/>
      <w:r w:rsidRPr="008A5635">
        <w:rPr>
          <w:rFonts w:ascii="Times New Roman" w:hAnsi="Times New Roman" w:cs="Times New Roman"/>
          <w:color w:val="000000" w:themeColor="text1"/>
        </w:rPr>
        <w:t xml:space="preserve">,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456BE707" w14:textId="77777777" w:rsidR="00A37BA1" w:rsidRDefault="00A37BA1" w:rsidP="00A37BA1">
      <w:pPr>
        <w:spacing w:line="480" w:lineRule="auto"/>
        <w:ind w:firstLine="720"/>
        <w:rPr>
          <w:rFonts w:ascii="Times New Roman" w:hAnsi="Times New Roman" w:cs="Times New Roman"/>
          <w:color w:val="000000" w:themeColor="text1"/>
        </w:rPr>
      </w:pPr>
    </w:p>
    <w:p w14:paraId="5D20F975" w14:textId="4A8C89E3" w:rsidR="0059502B" w:rsidRPr="00063E92" w:rsidRDefault="00A37BA1" w:rsidP="00A37BA1">
      <w:pPr>
        <w:spacing w:line="480" w:lineRule="auto"/>
        <w:ind w:firstLine="720"/>
        <w:rPr>
          <w:rFonts w:ascii="Times New Roman" w:hAnsi="Times New Roman" w:cs="Times New Roman"/>
          <w:color w:val="000000" w:themeColor="text1"/>
        </w:rPr>
      </w:pPr>
      <w:r w:rsidRPr="00A37BA1">
        <w:rPr>
          <w:rFonts w:ascii="Times New Roman" w:hAnsi="Times New Roman" w:cs="Times New Roman"/>
          <w:color w:val="000000" w:themeColor="text1"/>
          <w:highlight w:val="yellow"/>
        </w:rPr>
        <w:t xml:space="preserve">Examining the patterns in the null model analysis of </w:t>
      </w:r>
      <w:r w:rsidR="00284DBD">
        <w:rPr>
          <w:rFonts w:ascii="Times New Roman" w:hAnsi="Times New Roman" w:cs="Times New Roman"/>
          <w:color w:val="000000" w:themeColor="text1"/>
          <w:highlight w:val="yellow"/>
        </w:rPr>
        <w:t>c</w:t>
      </w:r>
      <w:r w:rsidRPr="00A37BA1">
        <w:rPr>
          <w:rFonts w:ascii="Times New Roman" w:hAnsi="Times New Roman" w:cs="Times New Roman"/>
          <w:color w:val="000000" w:themeColor="text1"/>
          <w:highlight w:val="yellow"/>
        </w:rPr>
        <w:t xml:space="preserve">umulative </w:t>
      </w:r>
      <w:r w:rsidR="00284DBD">
        <w:rPr>
          <w:rFonts w:ascii="Times New Roman" w:hAnsi="Times New Roman" w:cs="Times New Roman"/>
          <w:color w:val="000000" w:themeColor="text1"/>
          <w:highlight w:val="yellow"/>
        </w:rPr>
        <w:t>occupied grid cells through time</w:t>
      </w:r>
      <w:r w:rsidRPr="00A37BA1">
        <w:rPr>
          <w:rFonts w:ascii="Times New Roman" w:hAnsi="Times New Roman" w:cs="Times New Roman"/>
          <w:color w:val="000000" w:themeColor="text1"/>
          <w:highlight w:val="yellow"/>
        </w:rPr>
        <w:t xml:space="preserve"> and</w:t>
      </w:r>
      <w:r w:rsidR="00284DBD">
        <w:rPr>
          <w:rFonts w:ascii="Times New Roman" w:hAnsi="Times New Roman" w:cs="Times New Roman"/>
          <w:color w:val="000000" w:themeColor="text1"/>
          <w:highlight w:val="yellow"/>
        </w:rPr>
        <w:t xml:space="preserve"> the ratio of occupied grid cells through time</w:t>
      </w:r>
      <w:r w:rsidRPr="00A37BA1">
        <w:rPr>
          <w:rFonts w:ascii="Times New Roman" w:hAnsi="Times New Roman" w:cs="Times New Roman"/>
          <w:color w:val="000000" w:themeColor="text1"/>
          <w:highlight w:val="yellow"/>
        </w:rPr>
        <w:t xml:space="preserve">, </w:t>
      </w:r>
      <w:r w:rsidR="00284DBD">
        <w:rPr>
          <w:rFonts w:ascii="Times New Roman" w:hAnsi="Times New Roman" w:cs="Times New Roman"/>
          <w:color w:val="000000" w:themeColor="text1"/>
          <w:highlight w:val="yellow"/>
        </w:rPr>
        <w:t xml:space="preserve">an extended lag phase lasting from </w:t>
      </w:r>
      <w:r w:rsidR="00284DBD" w:rsidRPr="00A37BA1">
        <w:rPr>
          <w:rFonts w:ascii="Times New Roman" w:hAnsi="Times New Roman" w:cs="Times New Roman"/>
          <w:color w:val="000000" w:themeColor="text1"/>
          <w:highlight w:val="yellow"/>
        </w:rPr>
        <w:t>its introduction until approximately 1920 seems more apparent</w:t>
      </w:r>
      <w:r w:rsidR="00284DBD" w:rsidRPr="00A37BA1">
        <w:rPr>
          <w:rFonts w:ascii="Times New Roman" w:hAnsi="Times New Roman" w:cs="Times New Roman"/>
          <w:color w:val="000000" w:themeColor="text1"/>
          <w:highlight w:val="yellow"/>
        </w:rPr>
        <w:t xml:space="preserve"> </w:t>
      </w:r>
      <w:r w:rsidRPr="00A37BA1">
        <w:rPr>
          <w:rFonts w:ascii="Times New Roman" w:hAnsi="Times New Roman" w:cs="Times New Roman"/>
          <w:color w:val="000000" w:themeColor="text1"/>
          <w:highlight w:val="yellow"/>
        </w:rPr>
        <w:t xml:space="preserve">for </w:t>
      </w:r>
      <w:r w:rsidR="00284DBD">
        <w:rPr>
          <w:rFonts w:ascii="Times New Roman" w:hAnsi="Times New Roman" w:cs="Times New Roman"/>
          <w:i/>
          <w:iCs/>
        </w:rPr>
        <w:t xml:space="preserve">F. </w:t>
      </w:r>
      <w:proofErr w:type="spellStart"/>
      <w:r w:rsidR="00284DBD">
        <w:rPr>
          <w:rFonts w:ascii="Times New Roman" w:hAnsi="Times New Roman" w:cs="Times New Roman"/>
          <w:i/>
          <w:iCs/>
        </w:rPr>
        <w:t>alnus</w:t>
      </w:r>
      <w:proofErr w:type="spellEnd"/>
      <w:r w:rsidRPr="00A37BA1">
        <w:rPr>
          <w:rFonts w:ascii="Times New Roman" w:hAnsi="Times New Roman" w:cs="Times New Roman"/>
          <w:color w:val="000000" w:themeColor="text1"/>
          <w:highlight w:val="yellow"/>
        </w:rPr>
        <w:t xml:space="preserve">. </w:t>
      </w:r>
      <w:r w:rsidR="00284DBD">
        <w:rPr>
          <w:rFonts w:ascii="Times New Roman" w:hAnsi="Times New Roman" w:cs="Times New Roman"/>
          <w:color w:val="000000" w:themeColor="text1"/>
        </w:rPr>
        <w:t>Comparing</w:t>
      </w:r>
      <w:r>
        <w:rPr>
          <w:rFonts w:ascii="Times New Roman" w:hAnsi="Times New Roman" w:cs="Times New Roman"/>
          <w:color w:val="000000" w:themeColor="text1"/>
        </w:rPr>
        <w:t xml:space="preserve"> the trends in the cumulative number of grid cells occupied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the associated species </w:t>
      </w:r>
      <w:r w:rsidR="00284DBD">
        <w:rPr>
          <w:rFonts w:ascii="Times New Roman" w:hAnsi="Times New Roman" w:cs="Times New Roman"/>
          <w:iCs/>
        </w:rPr>
        <w:t xml:space="preserve">under the null model with the trends observed in the actual data </w:t>
      </w:r>
      <w:r>
        <w:rPr>
          <w:rFonts w:ascii="Times New Roman" w:hAnsi="Times New Roman" w:cs="Times New Roman"/>
          <w:iCs/>
        </w:rPr>
        <w:t>shows two different patterns</w:t>
      </w:r>
      <w:r w:rsidR="00F325D9">
        <w:rPr>
          <w:rFonts w:ascii="Times New Roman" w:hAnsi="Times New Roman" w:cs="Times New Roman"/>
          <w:iCs/>
        </w:rPr>
        <w:t xml:space="preserve"> (Figure 6A)</w:t>
      </w:r>
      <w:r>
        <w:rPr>
          <w:rFonts w:ascii="Times New Roman" w:hAnsi="Times New Roman" w:cs="Times New Roman"/>
          <w:iCs/>
        </w:rPr>
        <w:t>.</w:t>
      </w:r>
      <w:r w:rsidR="00F325D9">
        <w:rPr>
          <w:rFonts w:ascii="Times New Roman" w:hAnsi="Times New Roman" w:cs="Times New Roman"/>
          <w:iCs/>
        </w:rPr>
        <w:t xml:space="preserve"> The associated species null model pattern matches the shape of the actual data, including showing an abrupt change in the rate of collections at approximately 1920.</w:t>
      </w:r>
      <w:r>
        <w:rPr>
          <w:rFonts w:ascii="Times New Roman" w:hAnsi="Times New Roman" w:cs="Times New Roman"/>
          <w:iCs/>
        </w:rPr>
        <w:t xml:space="preserve"> </w:t>
      </w:r>
      <w:r w:rsidR="00F325D9">
        <w:rPr>
          <w:rFonts w:ascii="Times New Roman" w:hAnsi="Times New Roman" w:cs="Times New Roman"/>
          <w:iCs/>
        </w:rPr>
        <w:t xml:space="preserve">The </w:t>
      </w:r>
      <w:r w:rsidR="00F325D9">
        <w:rPr>
          <w:rFonts w:ascii="Times New Roman" w:hAnsi="Times New Roman" w:cs="Times New Roman"/>
          <w:i/>
          <w:iCs/>
        </w:rPr>
        <w:t xml:space="preserve">F. </w:t>
      </w:r>
      <w:proofErr w:type="spellStart"/>
      <w:r w:rsidR="00F325D9">
        <w:rPr>
          <w:rFonts w:ascii="Times New Roman" w:hAnsi="Times New Roman" w:cs="Times New Roman"/>
          <w:i/>
          <w:iCs/>
        </w:rPr>
        <w:t>alnus</w:t>
      </w:r>
      <w:proofErr w:type="spellEnd"/>
      <w:r w:rsidR="00F325D9">
        <w:rPr>
          <w:rFonts w:ascii="Times New Roman" w:hAnsi="Times New Roman" w:cs="Times New Roman"/>
          <w:i/>
          <w:iCs/>
        </w:rPr>
        <w:t xml:space="preserve"> </w:t>
      </w:r>
      <w:r w:rsidR="00F325D9">
        <w:rPr>
          <w:rFonts w:ascii="Times New Roman" w:hAnsi="Times New Roman" w:cs="Times New Roman"/>
          <w:iCs/>
        </w:rPr>
        <w:t xml:space="preserve">null model pattern, on the other hand, differs from the pattern in the actual data. The null model pattern resembles that of the associated species, including a concave down pattern indicative of a slowing of the species spread, whereas the actual data show a concave up pattern, indicative of an acceleration of the species spread. </w:t>
      </w:r>
      <w:r w:rsidR="00F325D9" w:rsidRPr="008A5635">
        <w:rPr>
          <w:rFonts w:ascii="Times New Roman" w:hAnsi="Times New Roman" w:cs="Times New Roman"/>
          <w:color w:val="000000" w:themeColor="text1"/>
        </w:rPr>
        <w:t xml:space="preserve">The ratio of occupied </w:t>
      </w:r>
      <w:r w:rsidR="00F325D9">
        <w:rPr>
          <w:rFonts w:ascii="Times New Roman" w:hAnsi="Times New Roman" w:cs="Times New Roman"/>
          <w:color w:val="000000" w:themeColor="text1"/>
        </w:rPr>
        <w:t>grid cells</w:t>
      </w:r>
      <w:r w:rsidR="00F325D9" w:rsidRPr="008A5635">
        <w:rPr>
          <w:rFonts w:ascii="Times New Roman" w:hAnsi="Times New Roman" w:cs="Times New Roman"/>
          <w:color w:val="000000" w:themeColor="text1"/>
        </w:rPr>
        <w:t xml:space="preserve"> of </w:t>
      </w:r>
      <w:r w:rsidR="00F325D9" w:rsidRPr="008A5635">
        <w:rPr>
          <w:rFonts w:ascii="Times New Roman" w:hAnsi="Times New Roman" w:cs="Times New Roman"/>
          <w:i/>
          <w:color w:val="000000" w:themeColor="text1"/>
        </w:rPr>
        <w:t xml:space="preserve">F. </w:t>
      </w:r>
      <w:proofErr w:type="spellStart"/>
      <w:r w:rsidR="00F325D9" w:rsidRPr="008A5635">
        <w:rPr>
          <w:rFonts w:ascii="Times New Roman" w:hAnsi="Times New Roman" w:cs="Times New Roman"/>
          <w:i/>
          <w:color w:val="000000" w:themeColor="text1"/>
        </w:rPr>
        <w:t>alnus</w:t>
      </w:r>
      <w:proofErr w:type="spellEnd"/>
      <w:r w:rsidR="00F325D9" w:rsidRPr="008A5635">
        <w:rPr>
          <w:rFonts w:ascii="Times New Roman" w:hAnsi="Times New Roman" w:cs="Times New Roman"/>
          <w:color w:val="000000" w:themeColor="text1"/>
        </w:rPr>
        <w:t xml:space="preserve"> to those occupied by the associated species </w:t>
      </w:r>
      <w:r w:rsidR="00F325D9">
        <w:rPr>
          <w:rFonts w:ascii="Times New Roman" w:hAnsi="Times New Roman" w:cs="Times New Roman"/>
          <w:color w:val="000000" w:themeColor="text1"/>
        </w:rPr>
        <w:t xml:space="preserve">based on the null model results is similar to the actual ratio, in that there is a period of decline in ratio early in its invasion history, followed by a </w:t>
      </w:r>
      <w:r w:rsidR="00F325D9">
        <w:rPr>
          <w:rFonts w:ascii="Times New Roman" w:hAnsi="Times New Roman" w:cs="Times New Roman"/>
          <w:color w:val="000000" w:themeColor="text1"/>
        </w:rPr>
        <w:lastRenderedPageBreak/>
        <w:t>transition to an increasing ratio (Figure 6B). However, this transition occurs far earlier in the invasion history in the null model analysis compared to the actual data.</w:t>
      </w:r>
      <w:r w:rsidR="005E6035">
        <w:rPr>
          <w:rFonts w:ascii="Times New Roman" w:hAnsi="Times New Roman" w:cs="Times New Roman"/>
          <w:color w:val="000000" w:themeColor="text1"/>
        </w:rPr>
        <w:t xml:space="preserve"> Furthermore, neither the decline in ratio prior to 1900 nor the increasing ratio after 1900 are as substantial as that observed in the real data.</w:t>
      </w:r>
      <w:r w:rsidR="00063E92">
        <w:rPr>
          <w:rFonts w:ascii="Times New Roman" w:hAnsi="Times New Roman" w:cs="Times New Roman"/>
          <w:color w:val="000000" w:themeColor="text1"/>
        </w:rPr>
        <w:t xml:space="preserve"> In fact, relative to the observed ratios, the null model ratios vary very little over the length of </w:t>
      </w:r>
      <w:r w:rsidR="00063E92">
        <w:rPr>
          <w:rFonts w:ascii="Times New Roman" w:hAnsi="Times New Roman" w:cs="Times New Roman"/>
          <w:i/>
          <w:iCs/>
        </w:rPr>
        <w:t xml:space="preserve">F. </w:t>
      </w:r>
      <w:proofErr w:type="spellStart"/>
      <w:r w:rsidR="00063E92">
        <w:rPr>
          <w:rFonts w:ascii="Times New Roman" w:hAnsi="Times New Roman" w:cs="Times New Roman"/>
          <w:i/>
          <w:iCs/>
        </w:rPr>
        <w:t>alnus</w:t>
      </w:r>
      <w:proofErr w:type="spellEnd"/>
      <w:r w:rsidR="00063E92">
        <w:rPr>
          <w:rFonts w:ascii="Times New Roman" w:hAnsi="Times New Roman" w:cs="Times New Roman"/>
          <w:i/>
          <w:iCs/>
        </w:rPr>
        <w:t xml:space="preserve"> </w:t>
      </w:r>
      <w:r w:rsidR="00063E92">
        <w:rPr>
          <w:rFonts w:ascii="Times New Roman" w:hAnsi="Times New Roman" w:cs="Times New Roman"/>
          <w:iCs/>
        </w:rPr>
        <w:t xml:space="preserve">invasion history. </w:t>
      </w:r>
      <w:bookmarkStart w:id="4" w:name="_GoBack"/>
      <w:bookmarkEnd w:id="4"/>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3E9B8936"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w:t>
      </w:r>
      <w:r w:rsidR="001B1E38">
        <w:rPr>
          <w:rFonts w:ascii="Times New Roman" w:hAnsi="Times New Roman" w:cs="Times New Roman"/>
          <w:color w:val="000000" w:themeColor="text1"/>
        </w:rPr>
        <w:t xml:space="preserve"> </w:t>
      </w:r>
      <w:r w:rsidRPr="0076017F">
        <w:rPr>
          <w:rFonts w:ascii="Times New Roman" w:hAnsi="Times New Roman" w:cs="Times New Roman"/>
          <w:color w:val="000000" w:themeColor="text1"/>
        </w:rPr>
        <w:t xml:space="preserve">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w:t>
      </w:r>
      <w:r w:rsidR="00E97222">
        <w:rPr>
          <w:rFonts w:ascii="Times New Roman" w:hAnsi="Times New Roman" w:cs="Times New Roman"/>
          <w:noProof/>
          <w:color w:val="000000" w:themeColor="text1"/>
        </w:rPr>
        <w:t xml:space="preserve">Sudworth and </w:t>
      </w:r>
      <w:r w:rsidR="00044D75" w:rsidRPr="00044D75">
        <w:rPr>
          <w:rFonts w:ascii="Times New Roman" w:hAnsi="Times New Roman" w:cs="Times New Roman"/>
          <w:noProof/>
          <w:color w:val="000000" w:themeColor="text1"/>
        </w:rPr>
        <w:t>Fernow 1891, Sherff 1912)</w:t>
      </w:r>
      <w:r w:rsidR="00D031E1"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 xml:space="preserve">suggest </w:t>
      </w:r>
      <w:r w:rsidR="00D031E1" w:rsidRPr="0076017F">
        <w:rPr>
          <w:rFonts w:ascii="Times New Roman" w:hAnsi="Times New Roman" w:cs="Times New Roman"/>
          <w:color w:val="000000" w:themeColor="text1"/>
        </w:rPr>
        <w:t xml:space="preserve">it </w:t>
      </w:r>
      <w:r w:rsidR="003169A8">
        <w:rPr>
          <w:rFonts w:ascii="Times New Roman" w:hAnsi="Times New Roman" w:cs="Times New Roman"/>
          <w:color w:val="000000" w:themeColor="text1"/>
        </w:rPr>
        <w:t xml:space="preserve">was </w:t>
      </w:r>
      <w:r w:rsidR="00D031E1"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New York Harbor</w:t>
      </w:r>
      <w:r w:rsidRPr="0076017F">
        <w:rPr>
          <w:rFonts w:ascii="Times New Roman" w:hAnsi="Times New Roman" w:cs="Times New Roman"/>
          <w:color w:val="000000" w:themeColor="text1"/>
        </w:rPr>
        <w:t xml:space="preserve"> was a large shipping and port area, raising the possibility that shipping</w:t>
      </w:r>
      <w:r w:rsidR="001B1E38">
        <w:rPr>
          <w:rFonts w:ascii="Times New Roman" w:hAnsi="Times New Roman" w:cs="Times New Roman"/>
          <w:color w:val="000000" w:themeColor="text1"/>
        </w:rPr>
        <w:t xml:space="preserve"> may also have</w:t>
      </w:r>
      <w:r w:rsidRPr="0076017F">
        <w:rPr>
          <w:rFonts w:ascii="Times New Roman" w:hAnsi="Times New Roman" w:cs="Times New Roman"/>
          <w:color w:val="000000" w:themeColor="text1"/>
        </w:rPr>
        <w:t xml:space="preserve">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xml:space="preserve">. </w:t>
      </w:r>
      <w:r w:rsidR="001B1E38" w:rsidRPr="0076017F">
        <w:rPr>
          <w:rFonts w:ascii="Times New Roman" w:hAnsi="Times New Roman" w:cs="Times New Roman"/>
          <w:color w:val="000000" w:themeColor="text1"/>
        </w:rPr>
        <w:t xml:space="preserve">Locations in southern Ontario account for the </w:t>
      </w:r>
      <w:r w:rsidR="001B1E38">
        <w:rPr>
          <w:rFonts w:ascii="Times New Roman" w:hAnsi="Times New Roman" w:cs="Times New Roman"/>
          <w:color w:val="000000" w:themeColor="text1"/>
        </w:rPr>
        <w:t>other</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two</w:t>
      </w:r>
      <w:r w:rsidR="001B1E38" w:rsidRPr="0076017F">
        <w:rPr>
          <w:rFonts w:ascii="Times New Roman" w:hAnsi="Times New Roman" w:cs="Times New Roman"/>
          <w:color w:val="000000" w:themeColor="text1"/>
        </w:rPr>
        <w:t xml:space="preserve"> </w:t>
      </w:r>
      <w:r w:rsidR="001B1E38">
        <w:rPr>
          <w:rFonts w:ascii="Times New Roman" w:hAnsi="Times New Roman" w:cs="Times New Roman"/>
          <w:color w:val="000000" w:themeColor="text1"/>
        </w:rPr>
        <w:t>pre-</w:t>
      </w:r>
      <w:r w:rsidR="001B1E38" w:rsidRPr="0076017F">
        <w:rPr>
          <w:rFonts w:ascii="Times New Roman" w:hAnsi="Times New Roman" w:cs="Times New Roman"/>
          <w:color w:val="000000" w:themeColor="text1"/>
        </w:rPr>
        <w:t>1900</w:t>
      </w:r>
      <w:r w:rsidR="001B1E38">
        <w:rPr>
          <w:rFonts w:ascii="Times New Roman" w:hAnsi="Times New Roman" w:cs="Times New Roman"/>
          <w:color w:val="000000" w:themeColor="text1"/>
        </w:rPr>
        <w:t xml:space="preserve"> records</w:t>
      </w:r>
      <w:r w:rsidR="001B1E38" w:rsidRPr="0076017F">
        <w:rPr>
          <w:rFonts w:ascii="Times New Roman" w:hAnsi="Times New Roman" w:cs="Times New Roman"/>
          <w:color w:val="000000" w:themeColor="text1"/>
        </w:rPr>
        <w:t>, indicating that introduction into th</w:t>
      </w:r>
      <w:r w:rsidR="001B1E38">
        <w:rPr>
          <w:rFonts w:ascii="Times New Roman" w:hAnsi="Times New Roman" w:cs="Times New Roman"/>
          <w:color w:val="000000" w:themeColor="text1"/>
        </w:rPr>
        <w:t>at</w:t>
      </w:r>
      <w:r w:rsidR="001B1E38" w:rsidRPr="0076017F">
        <w:rPr>
          <w:rFonts w:ascii="Times New Roman" w:hAnsi="Times New Roman" w:cs="Times New Roman"/>
          <w:color w:val="000000" w:themeColor="text1"/>
        </w:rPr>
        <w:t xml:space="preserve"> region was early </w:t>
      </w:r>
      <w:r w:rsidR="001B1E38">
        <w:rPr>
          <w:rFonts w:ascii="Times New Roman" w:hAnsi="Times New Roman" w:cs="Times New Roman"/>
          <w:color w:val="000000" w:themeColor="text1"/>
        </w:rPr>
        <w:t>in</w:t>
      </w:r>
      <w:r w:rsidR="001B1E38" w:rsidRPr="0076017F">
        <w:rPr>
          <w:rFonts w:ascii="Times New Roman" w:hAnsi="Times New Roman" w:cs="Times New Roman"/>
          <w:color w:val="000000" w:themeColor="text1"/>
        </w:rPr>
        <w:t xml:space="preserve"> the spread of </w:t>
      </w:r>
      <w:r w:rsidR="001B1E38" w:rsidRPr="0076017F">
        <w:rPr>
          <w:rFonts w:ascii="Times New Roman" w:hAnsi="Times New Roman" w:cs="Times New Roman"/>
          <w:i/>
          <w:color w:val="000000" w:themeColor="text1"/>
        </w:rPr>
        <w:t xml:space="preserve">F. </w:t>
      </w:r>
      <w:proofErr w:type="spellStart"/>
      <w:r w:rsidR="001B1E38" w:rsidRPr="0076017F">
        <w:rPr>
          <w:rFonts w:ascii="Times New Roman" w:hAnsi="Times New Roman" w:cs="Times New Roman"/>
          <w:i/>
          <w:color w:val="000000" w:themeColor="text1"/>
        </w:rPr>
        <w:t>alnus</w:t>
      </w:r>
      <w:proofErr w:type="spellEnd"/>
      <w:r w:rsidR="001B1E38">
        <w:rPr>
          <w:rFonts w:ascii="Times New Roman" w:hAnsi="Times New Roman" w:cs="Times New Roman"/>
          <w:color w:val="000000" w:themeColor="text1"/>
        </w:rPr>
        <w:t xml:space="preserve"> as well</w:t>
      </w:r>
      <w:r w:rsidR="001B1E38"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224F8E88"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3010FA">
        <w:rPr>
          <w:rFonts w:ascii="Times New Roman" w:hAnsi="Times New Roman" w:cs="Times New Roman"/>
          <w:color w:val="000000" w:themeColor="text1"/>
        </w:rPr>
        <w:t>U</w:t>
      </w:r>
      <w:r w:rsidRPr="0057656D">
        <w:rPr>
          <w:rFonts w:ascii="Times New Roman" w:hAnsi="Times New Roman" w:cs="Times New Roman"/>
          <w:color w:val="000000" w:themeColor="text1"/>
        </w:rPr>
        <w:t>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Kadmon et al. 2004)</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003010FA">
        <w:rPr>
          <w:rFonts w:ascii="Times New Roman" w:hAnsi="Times New Roman" w:cs="Times New Roman"/>
          <w:color w:val="000000" w:themeColor="text1"/>
        </w:rPr>
        <w:t xml:space="preserve"> and to </w:t>
      </w:r>
      <w:r w:rsidRPr="0057656D">
        <w:rPr>
          <w:rFonts w:ascii="Times New Roman" w:hAnsi="Times New Roman" w:cs="Times New Roman"/>
          <w:color w:val="000000" w:themeColor="text1"/>
        </w:rPr>
        <w:t xml:space="preserve">distinguish periods of relatively 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method is that native species are in equilibrium with their environment prior to the </w:t>
      </w:r>
      <w:r w:rsidRPr="0057656D">
        <w:rPr>
          <w:rFonts w:ascii="Times New Roman" w:hAnsi="Times New Roman" w:cs="Times New Roman"/>
          <w:color w:val="000000" w:themeColor="text1"/>
        </w:rPr>
        <w:lastRenderedPageBreak/>
        <w:t xml:space="preserve">collection of any records. </w:t>
      </w:r>
      <w:r w:rsidR="003010FA">
        <w:rPr>
          <w:rFonts w:ascii="Times New Roman" w:hAnsi="Times New Roman" w:cs="Times New Roman"/>
          <w:color w:val="000000" w:themeColor="text1"/>
        </w:rPr>
        <w:t>This might not be the case in my study region given</w:t>
      </w:r>
      <w:r w:rsidRPr="0057656D">
        <w:rPr>
          <w:rFonts w:ascii="Times New Roman" w:hAnsi="Times New Roman" w:cs="Times New Roman"/>
          <w:color w:val="000000" w:themeColor="text1"/>
        </w:rPr>
        <w:t xml:space="preserve"> th</w:t>
      </w:r>
      <w:r w:rsidR="003010FA">
        <w:rPr>
          <w:rFonts w:ascii="Times New Roman" w:hAnsi="Times New Roman" w:cs="Times New Roman"/>
          <w:color w:val="000000" w:themeColor="text1"/>
        </w:rPr>
        <w:t>at</w:t>
      </w:r>
      <w:r w:rsidRPr="0057656D">
        <w:rPr>
          <w:rFonts w:ascii="Times New Roman" w:hAnsi="Times New Roman" w:cs="Times New Roman"/>
          <w:color w:val="000000" w:themeColor="text1"/>
        </w:rPr>
        <w:t xml:space="preserve"> ecological conditions in northeast North America have not been stable over the last 130 years. </w:t>
      </w:r>
      <w:r w:rsidR="003010FA">
        <w:rPr>
          <w:rFonts w:ascii="Times New Roman" w:hAnsi="Times New Roman" w:cs="Times New Roman"/>
          <w:color w:val="000000" w:themeColor="text1"/>
        </w:rPr>
        <w:t xml:space="preserve">Land use changes have caused </w:t>
      </w:r>
      <w:r w:rsidRPr="0057656D">
        <w:rPr>
          <w:rFonts w:ascii="Times New Roman" w:hAnsi="Times New Roman" w:cs="Times New Roman"/>
          <w:color w:val="000000" w:themeColor="text1"/>
        </w:rPr>
        <w:t xml:space="preserve">changes </w:t>
      </w:r>
      <w:r w:rsidR="003010FA">
        <w:rPr>
          <w:rFonts w:ascii="Times New Roman" w:hAnsi="Times New Roman" w:cs="Times New Roman"/>
          <w:color w:val="000000" w:themeColor="text1"/>
        </w:rPr>
        <w:t>in</w:t>
      </w:r>
      <w:r w:rsidRPr="0057656D">
        <w:rPr>
          <w:rFonts w:ascii="Times New Roman" w:hAnsi="Times New Roman" w:cs="Times New Roman"/>
          <w:color w:val="000000" w:themeColor="text1"/>
        </w:rPr>
        <w:t xml:space="preserve">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w:t>
      </w:r>
      <w:r w:rsidR="003010FA">
        <w:rPr>
          <w:rFonts w:ascii="Times New Roman" w:hAnsi="Times New Roman" w:cs="Times New Roman"/>
          <w:color w:val="000000" w:themeColor="text1"/>
        </w:rPr>
        <w:t>and</w:t>
      </w:r>
      <w:r w:rsidRPr="0057656D">
        <w:rPr>
          <w:rFonts w:ascii="Times New Roman" w:hAnsi="Times New Roman" w:cs="Times New Roman"/>
          <w:color w:val="000000" w:themeColor="text1"/>
        </w:rPr>
        <w:t xml:space="preserve"> affect</w:t>
      </w:r>
      <w:r w:rsidR="003010FA">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60AF76F9" w:rsidR="0059502B" w:rsidRPr="0057656D" w:rsidRDefault="00DB55D1" w:rsidP="002877A5">
      <w:pPr>
        <w:spacing w:line="480" w:lineRule="auto"/>
        <w:ind w:firstLine="720"/>
        <w:rPr>
          <w:rFonts w:ascii="Times New Roman" w:hAnsi="Times New Roman" w:cs="Times New Roman"/>
          <w:iCs/>
          <w:color w:val="000000" w:themeColor="text1"/>
        </w:rPr>
      </w:pPr>
      <w:r>
        <w:rPr>
          <w:rFonts w:ascii="Times New Roman" w:hAnsi="Times New Roman" w:cs="Times New Roman"/>
          <w:color w:val="000000" w:themeColor="text1"/>
        </w:rPr>
        <w:t xml:space="preserve">Assuming </w:t>
      </w:r>
      <w:r w:rsidR="00A14954" w:rsidRPr="0057656D">
        <w:rPr>
          <w:rFonts w:ascii="Times New Roman" w:hAnsi="Times New Roman" w:cs="Times New Roman"/>
          <w:color w:val="000000" w:themeColor="text1"/>
        </w:rPr>
        <w:t xml:space="preserve">the </w:t>
      </w:r>
      <w:r w:rsidR="0059502B" w:rsidRPr="0057656D">
        <w:rPr>
          <w:rFonts w:ascii="Times New Roman" w:hAnsi="Times New Roman" w:cs="Times New Roman"/>
          <w:color w:val="000000" w:themeColor="text1"/>
        </w:rPr>
        <w:t xml:space="preserve">associated species </w:t>
      </w:r>
      <w:r>
        <w:rPr>
          <w:rFonts w:ascii="Times New Roman" w:hAnsi="Times New Roman" w:cs="Times New Roman"/>
          <w:color w:val="000000" w:themeColor="text1"/>
        </w:rPr>
        <w:t>are in ecological equilibrium</w:t>
      </w:r>
      <w:r w:rsidR="0059502B" w:rsidRPr="0057656D">
        <w:rPr>
          <w:rFonts w:ascii="Times New Roman" w:hAnsi="Times New Roman" w:cs="Times New Roman"/>
          <w:color w:val="000000" w:themeColor="text1"/>
        </w:rPr>
        <w:t xml:space="preserve">, the rate of the cumulative number of records, grid cells, or counties occupied </w:t>
      </w:r>
      <w:r w:rsidR="00A14954"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00A14954"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00A14954"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w:t>
      </w:r>
      <w:r w:rsidR="003010FA">
        <w:rPr>
          <w:rFonts w:ascii="Times New Roman" w:hAnsi="Times New Roman" w:cs="Times New Roman"/>
          <w:iCs/>
          <w:color w:val="000000" w:themeColor="text1"/>
        </w:rPr>
        <w:t xml:space="preserve"> likely do to its</w:t>
      </w:r>
      <w:r>
        <w:rPr>
          <w:rFonts w:ascii="Times New Roman" w:hAnsi="Times New Roman" w:cs="Times New Roman"/>
          <w:iCs/>
          <w:color w:val="000000" w:themeColor="text1"/>
        </w:rPr>
        <w:t xml:space="preserve"> rapid growth</w:t>
      </w:r>
      <w:r w:rsidR="0059502B" w:rsidRPr="0057656D">
        <w:rPr>
          <w:rFonts w:ascii="Times New Roman" w:hAnsi="Times New Roman" w:cs="Times New Roman"/>
          <w:iCs/>
          <w:color w:val="000000" w:themeColor="text1"/>
        </w:rPr>
        <w:t xml:space="preserve">.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 xml:space="preserve">Thus, </w:t>
      </w:r>
      <w:r w:rsidR="003010FA">
        <w:rPr>
          <w:rFonts w:ascii="Times New Roman" w:hAnsi="Times New Roman" w:cs="Times New Roman"/>
          <w:iCs/>
          <w:color w:val="000000" w:themeColor="text1"/>
        </w:rPr>
        <w:t xml:space="preserve">a period of </w:t>
      </w:r>
      <w:r w:rsidR="0059502B" w:rsidRPr="0057656D">
        <w:rPr>
          <w:rFonts w:ascii="Times New Roman" w:hAnsi="Times New Roman" w:cs="Times New Roman"/>
          <w:iCs/>
          <w:color w:val="000000" w:themeColor="text1"/>
        </w:rPr>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w:t>
      </w:r>
      <w:r>
        <w:rPr>
          <w:rFonts w:ascii="Times New Roman" w:hAnsi="Times New Roman" w:cs="Times New Roman"/>
          <w:iCs/>
          <w:color w:val="000000" w:themeColor="text1"/>
        </w:rPr>
        <w:t>indicat</w:t>
      </w:r>
      <w:r w:rsidR="003010FA">
        <w:rPr>
          <w:rFonts w:ascii="Times New Roman" w:hAnsi="Times New Roman" w:cs="Times New Roman"/>
          <w:iCs/>
          <w:color w:val="000000" w:themeColor="text1"/>
        </w:rPr>
        <w:t>e</w:t>
      </w:r>
      <w:r w:rsidR="0059502B" w:rsidRPr="0057656D">
        <w:rPr>
          <w:rFonts w:ascii="Times New Roman" w:hAnsi="Times New Roman" w:cs="Times New Roman"/>
          <w:iCs/>
          <w:color w:val="000000" w:themeColor="text1"/>
        </w:rPr>
        <w:t xml:space="preserve"> lag</w:t>
      </w:r>
      <w:r>
        <w:rPr>
          <w:rFonts w:ascii="Times New Roman" w:hAnsi="Times New Roman" w:cs="Times New Roman"/>
          <w:iCs/>
          <w:color w:val="000000" w:themeColor="text1"/>
        </w:rPr>
        <w:t xml:space="preserve"> phases</w:t>
      </w:r>
      <w:r w:rsidR="0059502B" w:rsidRPr="0057656D">
        <w:rPr>
          <w:rFonts w:ascii="Times New Roman" w:hAnsi="Times New Roman" w:cs="Times New Roman"/>
          <w:iCs/>
          <w:color w:val="000000" w:themeColor="text1"/>
        </w:rPr>
        <w:t xml:space="preserve">.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167AECED"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3010FA">
        <w:rPr>
          <w:rFonts w:ascii="Times New Roman" w:hAnsi="Times New Roman" w:cs="Times New Roman"/>
          <w:iCs/>
          <w:color w:val="000000" w:themeColor="text1"/>
        </w:rPr>
        <w:t>and</w:t>
      </w:r>
      <w:r w:rsidR="007234D3" w:rsidRPr="00326217">
        <w:rPr>
          <w:rFonts w:ascii="Times New Roman" w:hAnsi="Times New Roman" w:cs="Times New Roman"/>
          <w:iCs/>
          <w:color w:val="000000" w:themeColor="text1"/>
        </w:rPr>
        <w:t xml:space="preserve">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 xml:space="preserve">increased </w:t>
      </w:r>
      <w:r w:rsidR="003010FA">
        <w:rPr>
          <w:rFonts w:ascii="Times New Roman" w:hAnsi="Times New Roman" w:cs="Times New Roman"/>
          <w:iCs/>
          <w:color w:val="000000" w:themeColor="text1"/>
        </w:rPr>
        <w:t xml:space="preserve">rapidly </w:t>
      </w:r>
      <w:r w:rsidR="0059502B" w:rsidRPr="00326217">
        <w:rPr>
          <w:rFonts w:ascii="Times New Roman" w:hAnsi="Times New Roman" w:cs="Times New Roman"/>
          <w:iCs/>
          <w:color w:val="000000" w:themeColor="text1"/>
        </w:rPr>
        <w:t>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w:t>
      </w:r>
      <w:r w:rsidR="0059502B" w:rsidRPr="00326217">
        <w:rPr>
          <w:rFonts w:ascii="Times New Roman" w:hAnsi="Times New Roman" w:cs="Times New Roman"/>
          <w:iCs/>
          <w:color w:val="000000" w:themeColor="text1"/>
        </w:rPr>
        <w:t xml:space="preserve">he ratio of ten-year </w:t>
      </w:r>
      <w:r w:rsidR="0059502B" w:rsidRPr="00326217">
        <w:rPr>
          <w:rFonts w:ascii="Times New Roman" w:hAnsi="Times New Roman" w:cs="Times New Roman"/>
          <w:iCs/>
          <w:color w:val="000000" w:themeColor="text1"/>
        </w:rPr>
        <w:lastRenderedPageBreak/>
        <w:t xml:space="preserve">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3010FA">
        <w:rPr>
          <w:rFonts w:ascii="Times New Roman" w:hAnsi="Times New Roman" w:cs="Times New Roman"/>
          <w:color w:val="000000" w:themeColor="text1"/>
        </w:rPr>
        <w:t>T</w:t>
      </w:r>
      <w:r w:rsidR="00BB427C" w:rsidRPr="00326217">
        <w:rPr>
          <w:rFonts w:ascii="Times New Roman" w:hAnsi="Times New Roman" w:cs="Times New Roman"/>
          <w:color w:val="000000" w:themeColor="text1"/>
        </w:rPr>
        <w: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w:t>
      </w:r>
      <w:r w:rsidR="003010FA">
        <w:rPr>
          <w:rFonts w:ascii="Times New Roman" w:hAnsi="Times New Roman" w:cs="Times New Roman"/>
          <w:color w:val="000000" w:themeColor="text1"/>
        </w:rPr>
        <w:t>For example,</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w:t>
      </w:r>
      <w:r w:rsidR="003010FA">
        <w:rPr>
          <w:rFonts w:ascii="Times New Roman" w:hAnsi="Times New Roman" w:cs="Times New Roman"/>
          <w:color w:val="000000" w:themeColor="text1"/>
        </w:rPr>
        <w:t>W</w:t>
      </w:r>
      <w:r w:rsidR="0059502B" w:rsidRPr="00326217">
        <w:rPr>
          <w:rFonts w:ascii="Times New Roman" w:hAnsi="Times New Roman" w:cs="Times New Roman"/>
          <w:color w:val="000000" w:themeColor="text1"/>
        </w:rPr>
        <w:t xml:space="preserve">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w:t>
      </w:r>
      <w:r w:rsidR="00D30343">
        <w:rPr>
          <w:rFonts w:ascii="Times New Roman" w:hAnsi="Times New Roman" w:cs="Times New Roman"/>
          <w:color w:val="000000" w:themeColor="text1"/>
        </w:rPr>
        <w:t xml:space="preserve">proportion of </w:t>
      </w:r>
      <w:r w:rsidR="0059502B" w:rsidRPr="00326217">
        <w:rPr>
          <w:rFonts w:ascii="Times New Roman" w:hAnsi="Times New Roman" w:cs="Times New Roman"/>
          <w:color w:val="000000" w:themeColor="text1"/>
        </w:rPr>
        <w:t>total records collected in each decade</w:t>
      </w:r>
      <w:r w:rsidR="002E3509">
        <w:rPr>
          <w:rFonts w:ascii="Times New Roman" w:hAnsi="Times New Roman" w:cs="Times New Roman"/>
          <w:color w:val="000000" w:themeColor="text1"/>
        </w:rPr>
        <w:t xml:space="preserve"> </w:t>
      </w:r>
      <w:r w:rsidR="002E3509" w:rsidRPr="00326217">
        <w:rPr>
          <w:rFonts w:ascii="Times New Roman" w:hAnsi="Times New Roman" w:cs="Times New Roman"/>
          <w:color w:val="000000" w:themeColor="text1"/>
        </w:rPr>
        <w:t>(</w:t>
      </w:r>
      <w:r w:rsidR="002E3509">
        <w:rPr>
          <w:rFonts w:ascii="Times New Roman" w:hAnsi="Times New Roman" w:cs="Times New Roman"/>
          <w:color w:val="000000" w:themeColor="text1"/>
        </w:rPr>
        <w:t>Fig. 2</w:t>
      </w:r>
      <w:r w:rsidR="002E3509" w:rsidRPr="00326217">
        <w:rPr>
          <w:rFonts w:ascii="Times New Roman" w:hAnsi="Times New Roman" w:cs="Times New Roman"/>
          <w:color w:val="000000" w:themeColor="text1"/>
        </w:rPr>
        <w:t>)</w:t>
      </w:r>
      <w:r w:rsidR="0059502B" w:rsidRPr="00326217">
        <w:rPr>
          <w:rFonts w:ascii="Times New Roman" w:hAnsi="Times New Roman" w:cs="Times New Roman"/>
          <w:color w:val="000000" w:themeColor="text1"/>
        </w:rPr>
        <w:t>, there is more support for the latter interpretation.</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36AAFD78"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w:t>
      </w:r>
      <w:r w:rsidR="003010FA">
        <w:rPr>
          <w:rFonts w:ascii="Times New Roman" w:hAnsi="Times New Roman" w:cs="Times New Roman"/>
          <w:color w:val="000000" w:themeColor="text1"/>
        </w:rPr>
        <w:t xml:space="preserve">rates of </w:t>
      </w:r>
      <w:r>
        <w:rPr>
          <w:rFonts w:ascii="Times New Roman" w:hAnsi="Times New Roman" w:cs="Times New Roman"/>
          <w:color w:val="000000" w:themeColor="text1"/>
        </w:rPr>
        <w:t>specimen collect</w:t>
      </w:r>
      <w:r w:rsidR="003010FA">
        <w:rPr>
          <w:rFonts w:ascii="Times New Roman" w:hAnsi="Times New Roman" w:cs="Times New Roman"/>
          <w:color w:val="000000" w:themeColor="text1"/>
        </w:rPr>
        <w:t xml:space="preserve">ion changed through time. </w:t>
      </w:r>
      <w:r>
        <w:rPr>
          <w:rFonts w:ascii="Times New Roman" w:hAnsi="Times New Roman" w:cs="Times New Roman"/>
          <w:color w:val="000000" w:themeColor="text1"/>
        </w:rPr>
        <w:t>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w:t>
      </w:r>
      <w:r w:rsidR="0059502B" w:rsidRPr="006579D3">
        <w:rPr>
          <w:rFonts w:ascii="Times New Roman" w:hAnsi="Times New Roman" w:cs="Times New Roman"/>
          <w:color w:val="000000" w:themeColor="text1"/>
        </w:rPr>
        <w:lastRenderedPageBreak/>
        <w:t xml:space="preserve">suggests the rate of collections increased rapidly in the </w:t>
      </w:r>
      <w:r w:rsidR="0089576A">
        <w:rPr>
          <w:rFonts w:ascii="Times New Roman" w:hAnsi="Times New Roman" w:cs="Times New Roman"/>
          <w:color w:val="000000" w:themeColor="text1"/>
        </w:rPr>
        <w:t>early</w:t>
      </w:r>
      <w:r w:rsidR="0059502B" w:rsidRPr="006579D3">
        <w:rPr>
          <w:rFonts w:ascii="Times New Roman" w:hAnsi="Times New Roman" w:cs="Times New Roman"/>
          <w:color w:val="000000" w:themeColor="text1"/>
        </w:rPr>
        <w:t xml:space="preserv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w:t>
      </w:r>
      <w:r w:rsidR="0089576A">
        <w:rPr>
          <w:rFonts w:ascii="Times New Roman" w:hAnsi="Times New Roman" w:cs="Times New Roman"/>
          <w:color w:val="000000" w:themeColor="text1"/>
        </w:rPr>
        <w:t>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w:t>
      </w:r>
      <w:r w:rsidR="0089576A">
        <w:rPr>
          <w:rFonts w:ascii="Times New Roman" w:hAnsi="Times New Roman" w:cs="Times New Roman"/>
          <w:color w:val="000000" w:themeColor="text1"/>
        </w:rPr>
        <w:t>near the end of</w:t>
      </w:r>
      <w:r w:rsidR="0059502B" w:rsidRPr="006579D3">
        <w:rPr>
          <w:rFonts w:ascii="Times New Roman" w:hAnsi="Times New Roman" w:cs="Times New Roman"/>
          <w:color w:val="000000" w:themeColor="text1"/>
        </w:rPr>
        <w:t xml:space="preserve">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w:t>
      </w:r>
      <w:r w:rsidR="0089576A">
        <w:rPr>
          <w:rFonts w:ascii="Times New Roman" w:hAnsi="Times New Roman" w:cs="Times New Roman"/>
          <w:color w:val="000000" w:themeColor="text1"/>
        </w:rPr>
        <w:t xml:space="preserve"> and beginning of the 21</w:t>
      </w:r>
      <w:r w:rsidR="0089576A" w:rsidRPr="0089576A">
        <w:rPr>
          <w:rFonts w:ascii="Times New Roman" w:hAnsi="Times New Roman" w:cs="Times New Roman"/>
          <w:color w:val="000000" w:themeColor="text1"/>
          <w:vertAlign w:val="superscript"/>
        </w:rPr>
        <w:t>st</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Combined with the increase in the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w:t>
      </w:r>
      <w:r w:rsidR="00A37E41">
        <w:rPr>
          <w:rFonts w:ascii="Times New Roman" w:hAnsi="Times New Roman" w:cs="Times New Roman"/>
          <w:color w:val="000000" w:themeColor="text1"/>
        </w:rPr>
        <w:t>3</w:t>
      </w:r>
      <w:r w:rsidR="0059502B" w:rsidRPr="006579D3">
        <w:rPr>
          <w:rFonts w:ascii="Times New Roman" w:hAnsi="Times New Roman" w:cs="Times New Roman"/>
          <w:color w:val="000000" w:themeColor="text1"/>
        </w:rPr>
        <w:t xml:space="preserve">A), these patterns suggest that </w:t>
      </w:r>
      <w:r w:rsidR="0089576A">
        <w:rPr>
          <w:rFonts w:ascii="Times New Roman" w:hAnsi="Times New Roman" w:cs="Times New Roman"/>
          <w:color w:val="000000" w:themeColor="text1"/>
        </w:rPr>
        <w:t>the early 20</w:t>
      </w:r>
      <w:r w:rsidR="0089576A" w:rsidRPr="0089576A">
        <w:rPr>
          <w:rFonts w:ascii="Times New Roman" w:hAnsi="Times New Roman" w:cs="Times New Roman"/>
          <w:color w:val="000000" w:themeColor="text1"/>
          <w:vertAlign w:val="superscript"/>
        </w:rPr>
        <w:t>th</w:t>
      </w:r>
      <w:r w:rsidR="0089576A">
        <w:rPr>
          <w:rFonts w:ascii="Times New Roman" w:hAnsi="Times New Roman" w:cs="Times New Roman"/>
          <w:color w:val="000000" w:themeColor="text1"/>
        </w:rPr>
        <w:t xml:space="preserve"> century</w:t>
      </w:r>
      <w:r w:rsidR="0059502B" w:rsidRPr="006579D3">
        <w:rPr>
          <w:rFonts w:ascii="Times New Roman" w:hAnsi="Times New Roman" w:cs="Times New Roman"/>
          <w:color w:val="000000" w:themeColor="text1"/>
        </w:rPr>
        <w:t xml:space="preserve"> was a period of high sampling effort, coinciding with </w:t>
      </w:r>
      <w:r w:rsidR="003010FA">
        <w:rPr>
          <w:rFonts w:ascii="Times New Roman" w:hAnsi="Times New Roman" w:cs="Times New Roman"/>
          <w:color w:val="000000" w:themeColor="text1"/>
        </w:rPr>
        <w:t xml:space="preserve">the </w:t>
      </w:r>
      <w:r w:rsidR="0059502B" w:rsidRPr="006579D3">
        <w:rPr>
          <w:rFonts w:ascii="Times New Roman" w:hAnsi="Times New Roman" w:cs="Times New Roman"/>
          <w:color w:val="000000" w:themeColor="text1"/>
        </w:rPr>
        <w:t>beginning of an intense effort to collect specimens for herbaria</w:t>
      </w:r>
      <w:r w:rsidR="003010FA">
        <w:rPr>
          <w:rFonts w:ascii="Times New Roman" w:hAnsi="Times New Roman" w:cs="Times New Roman"/>
          <w:color w:val="000000" w:themeColor="text1"/>
        </w:rPr>
        <w:t xml:space="preserve"> as previously documented</w:t>
      </w:r>
      <w:r w:rsidR="0059502B" w:rsidRPr="006579D3">
        <w:rPr>
          <w:rFonts w:ascii="Times New Roman" w:hAnsi="Times New Roman" w:cs="Times New Roman"/>
          <w:color w:val="000000" w:themeColor="text1"/>
        </w:rPr>
        <w:t xml:space="preserve">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8CAAEE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w:t>
      </w:r>
      <w:r w:rsidR="00E0298D" w:rsidRPr="00E0298D">
        <w:rPr>
          <w:rFonts w:ascii="Times New Roman" w:hAnsi="Times New Roman" w:cs="Times New Roman"/>
          <w:color w:val="000000" w:themeColor="text1"/>
        </w:rPr>
        <w:t xml:space="preserve"> </w:t>
      </w:r>
      <w:r w:rsidR="00E0298D" w:rsidRPr="001F5BC1">
        <w:rPr>
          <w:rFonts w:ascii="Times New Roman" w:hAnsi="Times New Roman" w:cs="Times New Roman"/>
          <w:color w:val="000000" w:themeColor="text1"/>
        </w:rPr>
        <w:t xml:space="preserve">of </w:t>
      </w:r>
      <w:r w:rsidR="00E0298D" w:rsidRPr="001F5BC1">
        <w:rPr>
          <w:rFonts w:ascii="Times New Roman" w:hAnsi="Times New Roman" w:cs="Times New Roman"/>
          <w:i/>
          <w:iCs/>
          <w:color w:val="000000" w:themeColor="text1"/>
        </w:rPr>
        <w:t xml:space="preserve">F. </w:t>
      </w:r>
      <w:proofErr w:type="spellStart"/>
      <w:r w:rsidR="00E0298D"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during the early </w:t>
      </w:r>
      <w:r w:rsidR="00E0298D">
        <w:rPr>
          <w:rFonts w:ascii="Times New Roman" w:hAnsi="Times New Roman" w:cs="Times New Roman"/>
          <w:color w:val="000000" w:themeColor="text1"/>
        </w:rPr>
        <w:t>20</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72A5803A"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lastRenderedPageBreak/>
        <w:t>Evidence for an extended lag phase</w:t>
      </w:r>
      <w:r w:rsidR="009D1B0B">
        <w:rPr>
          <w:rFonts w:ascii="Times New Roman" w:hAnsi="Times New Roman" w:cs="Times New Roman"/>
          <w:caps/>
        </w:rPr>
        <w:t xml:space="preserve">. </w:t>
      </w:r>
      <w:r w:rsidRPr="009D1B0B">
        <w:rPr>
          <w:rFonts w:ascii="Times New Roman" w:hAnsi="Times New Roman" w:cs="Times New Roman"/>
          <w:color w:val="000000" w:themeColor="text1"/>
        </w:rPr>
        <w:t>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2C5EACD4"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w:t>
      </w:r>
      <w:r w:rsidR="003010FA">
        <w:rPr>
          <w:rFonts w:ascii="Times New Roman" w:hAnsi="Times New Roman" w:cs="Times New Roman"/>
          <w:color w:val="000000" w:themeColor="text1"/>
        </w:rPr>
        <w:t xml:space="preserve">first </w:t>
      </w:r>
      <w:r w:rsidR="0059502B" w:rsidRPr="0034120F">
        <w:rPr>
          <w:rFonts w:ascii="Times New Roman" w:hAnsi="Times New Roman" w:cs="Times New Roman"/>
          <w:color w:val="000000" w:themeColor="text1"/>
        </w:rPr>
        <w:t xml:space="preserve">observed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w:t>
      </w:r>
      <w:r w:rsidR="0059502B" w:rsidRPr="0034120F">
        <w:rPr>
          <w:rFonts w:ascii="Times New Roman" w:hAnsi="Times New Roman" w:cs="Times New Roman"/>
          <w:color w:val="000000" w:themeColor="text1"/>
        </w:rPr>
        <w:lastRenderedPageBreak/>
        <w:t xml:space="preserve">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et al. 2010</w:t>
      </w:r>
      <w:r w:rsidR="006D61E0">
        <w:rPr>
          <w:rFonts w:ascii="Times New Roman" w:hAnsi="Times New Roman" w:cs="Times New Roman"/>
          <w:noProof/>
          <w:color w:val="000000" w:themeColor="text1"/>
        </w:rPr>
        <w:t>a</w:t>
      </w:r>
      <w:r w:rsidR="00676FE5" w:rsidRPr="00676FE5">
        <w:rPr>
          <w:rFonts w:ascii="Times New Roman" w:hAnsi="Times New Roman" w:cs="Times New Roman"/>
          <w:noProof/>
          <w:color w:val="000000" w:themeColor="text1"/>
        </w:rPr>
        <w:t>)</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47191D54"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w:t>
      </w:r>
      <w:r w:rsidRPr="00D51344">
        <w:rPr>
          <w:rFonts w:ascii="Times New Roman" w:hAnsi="Times New Roman" w:cs="Times New Roman"/>
          <w:color w:val="000000" w:themeColor="text1"/>
        </w:rPr>
        <w:lastRenderedPageBreak/>
        <w:t xml:space="preserve">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7E4384B6"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Therefore, there are</w:t>
      </w:r>
      <w:r w:rsidR="003010FA">
        <w:rPr>
          <w:rFonts w:ascii="Times New Roman" w:hAnsi="Times New Roman" w:cs="Times New Roman"/>
          <w:color w:val="000000" w:themeColor="text1"/>
        </w:rPr>
        <w:t xml:space="preserve"> certainly</w:t>
      </w:r>
      <w:r w:rsidR="0059502B" w:rsidRPr="00741A92">
        <w:rPr>
          <w:rFonts w:ascii="Times New Roman" w:hAnsi="Times New Roman" w:cs="Times New Roman"/>
          <w:color w:val="000000" w:themeColor="text1"/>
        </w:rPr>
        <w:t xml:space="preserv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46D2ECCC" w14:textId="2683C964" w:rsidR="00600F97" w:rsidRPr="00600F97" w:rsidRDefault="00741A92" w:rsidP="002877A5">
      <w:pPr>
        <w:spacing w:line="480" w:lineRule="auto"/>
        <w:ind w:firstLine="720"/>
        <w:rPr>
          <w:rFonts w:ascii="Times New Roman" w:hAnsi="Times New Roman" w:cs="Times New Roman"/>
          <w:iCs/>
        </w:rPr>
      </w:pPr>
      <w:r>
        <w:rPr>
          <w:rFonts w:ascii="Times New Roman" w:hAnsi="Times New Roman" w:cs="Times New Roman"/>
        </w:rPr>
        <w:t xml:space="preserve">These results suggest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00600F97">
        <w:rPr>
          <w:rFonts w:ascii="Times New Roman" w:hAnsi="Times New Roman" w:cs="Times New Roman"/>
          <w:i/>
          <w:iCs/>
        </w:rPr>
        <w:t xml:space="preserve"> </w:t>
      </w:r>
      <w:r w:rsidR="00600F97">
        <w:rPr>
          <w:rFonts w:ascii="Times New Roman" w:hAnsi="Times New Roman" w:cs="Times New Roman"/>
          <w:iCs/>
        </w:rPr>
        <w:t>experience</w:t>
      </w:r>
      <w:r w:rsidR="003010FA">
        <w:rPr>
          <w:rFonts w:ascii="Times New Roman" w:hAnsi="Times New Roman" w:cs="Times New Roman"/>
          <w:iCs/>
        </w:rPr>
        <w:t>d</w:t>
      </w:r>
      <w:r w:rsidR="00600F97">
        <w:rPr>
          <w:rFonts w:ascii="Times New Roman" w:hAnsi="Times New Roman" w:cs="Times New Roman"/>
          <w:iCs/>
        </w:rPr>
        <w:t xml:space="preserve"> a rapid rate of spread</w:t>
      </w:r>
      <w:r>
        <w:rPr>
          <w:rFonts w:ascii="Times New Roman" w:hAnsi="Times New Roman" w:cs="Times New Roman"/>
          <w:i/>
          <w:iCs/>
        </w:rPr>
        <w:t xml:space="preserve"> </w:t>
      </w:r>
      <w:r w:rsidR="0059502B">
        <w:rPr>
          <w:rFonts w:ascii="Times New Roman" w:hAnsi="Times New Roman" w:cs="Times New Roman"/>
        </w:rPr>
        <w:t xml:space="preserve">throughout its invasion history. </w:t>
      </w:r>
      <w:r w:rsidR="003010FA">
        <w:rPr>
          <w:rFonts w:ascii="Times New Roman" w:hAnsi="Times New Roman" w:cs="Times New Roman"/>
        </w:rPr>
        <w:t>Examining</w:t>
      </w:r>
      <w:r w:rsidR="0059502B">
        <w:rPr>
          <w:rFonts w:ascii="Times New Roman" w:hAnsi="Times New Roman" w:cs="Times New Roman"/>
        </w:rPr>
        <w:t xml:space="preserve">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associated species, I</w:t>
      </w:r>
      <w:r>
        <w:rPr>
          <w:rFonts w:ascii="Times New Roman" w:hAnsi="Times New Roman" w:cs="Times New Roman"/>
        </w:rPr>
        <w:t xml:space="preserve"> found </w:t>
      </w:r>
      <w:r w:rsidR="00600F97">
        <w:rPr>
          <w:rFonts w:ascii="Times New Roman" w:hAnsi="Times New Roman" w:cs="Times New Roman"/>
        </w:rPr>
        <w:t>this invasive</w:t>
      </w:r>
      <w:r w:rsidR="0059502B">
        <w:rPr>
          <w:rFonts w:ascii="Times New Roman" w:hAnsi="Times New Roman" w:cs="Times New Roman"/>
        </w:rPr>
        <w:t xml:space="preserve"> expanded rapidly throughout its </w:t>
      </w:r>
      <w:r w:rsidR="00600F97">
        <w:rPr>
          <w:rFonts w:ascii="Times New Roman" w:hAnsi="Times New Roman" w:cs="Times New Roman"/>
        </w:rPr>
        <w:t>new</w:t>
      </w:r>
      <w:r w:rsidR="0059502B">
        <w:rPr>
          <w:rFonts w:ascii="Times New Roman" w:hAnsi="Times New Roman" w:cs="Times New Roman"/>
        </w:rPr>
        <w:t xml:space="preserve">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w:t>
      </w:r>
    </w:p>
    <w:p w14:paraId="7E536294" w14:textId="78D811DF" w:rsidR="003010FA" w:rsidRPr="00741A92" w:rsidRDefault="0059502B" w:rsidP="003010FA">
      <w:pPr>
        <w:spacing w:line="480" w:lineRule="auto"/>
        <w:ind w:firstLine="720"/>
        <w:rPr>
          <w:rFonts w:ascii="Times New Roman" w:hAnsi="Times New Roman" w:cs="Times New Roman"/>
          <w:color w:val="000000" w:themeColor="text1"/>
        </w:rPr>
      </w:pPr>
      <w:r>
        <w:rPr>
          <w:rFonts w:ascii="Times New Roman" w:hAnsi="Times New Roman" w:cs="Times New Roman"/>
          <w:iCs/>
        </w:rPr>
        <w:t>However, a</w:t>
      </w:r>
      <w:r w:rsidR="00600F97">
        <w:rPr>
          <w:rFonts w:ascii="Times New Roman" w:hAnsi="Times New Roman" w:cs="Times New Roman"/>
          <w:iCs/>
        </w:rPr>
        <w:t>n</w:t>
      </w:r>
      <w:r>
        <w:rPr>
          <w:rFonts w:ascii="Times New Roman" w:hAnsi="Times New Roman" w:cs="Times New Roman"/>
          <w:iCs/>
        </w:rPr>
        <w:t xml:space="preserve"> analysis from one region yielded an extended lag phase</w:t>
      </w:r>
      <w:r w:rsidR="00600F97">
        <w:rPr>
          <w:rFonts w:ascii="Times New Roman" w:hAnsi="Times New Roman" w:cs="Times New Roman"/>
          <w:iCs/>
        </w:rPr>
        <w:t xml:space="preserve"> length</w:t>
      </w:r>
      <w:r>
        <w:rPr>
          <w:rFonts w:ascii="Times New Roman" w:hAnsi="Times New Roman" w:cs="Times New Roman"/>
          <w:iCs/>
        </w:rPr>
        <w:t xml:space="preserve"> consistent with what was observed throughout the entire invaded range </w:t>
      </w:r>
      <w:r w:rsidR="004B34D5" w:rsidRPr="004B34D5">
        <w:rPr>
          <w:rFonts w:ascii="Times New Roman" w:hAnsi="Times New Roman" w:cs="Times New Roman"/>
          <w:iCs/>
          <w:noProof/>
        </w:rPr>
        <w:t>(Larkin 2011)</w:t>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Pr>
          <w:rFonts w:ascii="Times New Roman" w:hAnsi="Times New Roman" w:cs="Times New Roman"/>
        </w:rPr>
        <w:t xml:space="preserve">. </w:t>
      </w:r>
      <w:r w:rsidR="00741A92">
        <w:rPr>
          <w:rFonts w:ascii="Times New Roman" w:hAnsi="Times New Roman" w:cs="Times New Roman"/>
        </w:rPr>
        <w:t>Future analyse</w:t>
      </w:r>
      <w:r>
        <w:rPr>
          <w:rFonts w:ascii="Times New Roman" w:hAnsi="Times New Roman" w:cs="Times New Roman"/>
        </w:rPr>
        <w:t xml:space="preserve">s </w:t>
      </w:r>
      <w:r w:rsidR="00741A92">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w:t>
      </w:r>
      <w:r w:rsidR="003010FA">
        <w:rPr>
          <w:rFonts w:ascii="Times New Roman" w:hAnsi="Times New Roman" w:cs="Times New Roman"/>
        </w:rPr>
        <w:t>As a</w:t>
      </w:r>
      <w:r w:rsidR="003010FA">
        <w:rPr>
          <w:rFonts w:ascii="Times New Roman" w:hAnsi="Times New Roman" w:cs="Times New Roman"/>
          <w:iCs/>
        </w:rPr>
        <w:t>ccess to herbaria records and other historical biodiversity increases, techniques to combine information from desperate sources, such as those I presented here, will help scientists use these data to investigate important standing questions regarding species range expansions.</w:t>
      </w:r>
    </w:p>
    <w:p w14:paraId="17774EE7" w14:textId="42F9A59D" w:rsidR="0059502B" w:rsidRDefault="0059502B" w:rsidP="00600F97">
      <w:pPr>
        <w:spacing w:line="480" w:lineRule="auto"/>
        <w:rPr>
          <w:rFonts w:ascii="Times New Roman" w:hAnsi="Times New Roman" w:cs="Times New Roman"/>
        </w:rPr>
      </w:pPr>
      <w:r>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1D5A6F48"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bookmarkStart w:id="5" w:name="OLE_LINK5"/>
      <w:bookmarkStart w:id="6" w:name="OLE_LINK6"/>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sidR="006D61E0">
        <w:rPr>
          <w:rFonts w:ascii="Times New Roman" w:eastAsia="Times New Roman" w:hAnsi="Times New Roman" w:cs="Times New Roman"/>
          <w:noProof/>
        </w:rPr>
        <w:t>a</w:t>
      </w:r>
      <w:r w:rsidRPr="00AB18CF">
        <w:rPr>
          <w:rFonts w:ascii="Times New Roman" w:eastAsia="Times New Roman" w:hAnsi="Times New Roman" w:cs="Times New Roman"/>
          <w:noProof/>
        </w:rPr>
        <w:t xml:space="preserve">. </w:t>
      </w:r>
      <w:bookmarkEnd w:id="5"/>
      <w:bookmarkEnd w:id="6"/>
      <w:r w:rsidRPr="00AB18CF">
        <w:rPr>
          <w:rFonts w:ascii="Times New Roman" w:eastAsia="Times New Roman" w:hAnsi="Times New Roman" w:cs="Times New Roman"/>
          <w:noProof/>
        </w:rPr>
        <w:t xml:space="preserve">Lag-phases in alien plant invasions: separating the facts from the artefacts. Oikos 119:370–378. </w:t>
      </w:r>
    </w:p>
    <w:p w14:paraId="316BD6ED" w14:textId="4FB1A22B" w:rsidR="006D61E0" w:rsidRPr="00AB18CF" w:rsidRDefault="006D61E0"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2010</w:t>
      </w:r>
      <w:r>
        <w:rPr>
          <w:rFonts w:ascii="Times New Roman" w:eastAsia="Times New Roman" w:hAnsi="Times New Roman" w:cs="Times New Roman"/>
          <w:noProof/>
        </w:rPr>
        <w:t xml:space="preserve">b. Herbarium records identify the role of long-distance </w:t>
      </w:r>
      <w:r w:rsidR="00BE5BE6">
        <w:rPr>
          <w:rFonts w:ascii="Times New Roman" w:eastAsia="Times New Roman" w:hAnsi="Times New Roman" w:cs="Times New Roman"/>
          <w:noProof/>
        </w:rPr>
        <w:t>spread in the spatial distribution of alien plants in New Zealand. J. Biogeogr. 37:1740-1751.</w:t>
      </w:r>
    </w:p>
    <w:p w14:paraId="38195D8C" w14:textId="32F042C8" w:rsidR="004C6DEA" w:rsidRDefault="00AB18CF"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463ECF91" w14:textId="15A40860" w:rsidR="004C6DEA" w:rsidRPr="00AB18CF" w:rsidRDefault="004C6DEA" w:rsidP="004C6DEA">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4C6DEA">
        <w:rPr>
          <w:rFonts w:ascii="Times New Roman" w:eastAsia="Times New Roman" w:hAnsi="Times New Roman" w:cs="Times New Roman"/>
          <w:smallCaps/>
          <w:noProof/>
        </w:rPr>
        <w:t>Chapman, A. D. and J. Wieczorek</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[e</w:t>
      </w:r>
      <w:r w:rsidRPr="00AB18CF">
        <w:rPr>
          <w:rFonts w:ascii="Times New Roman" w:eastAsia="Times New Roman" w:hAnsi="Times New Roman" w:cs="Times New Roman"/>
          <w:noProof/>
        </w:rPr>
        <w:t>ds.</w:t>
      </w:r>
      <w:r>
        <w:rPr>
          <w:rFonts w:ascii="Times New Roman" w:eastAsia="Times New Roman" w:hAnsi="Times New Roman" w:cs="Times New Roman"/>
          <w:noProof/>
        </w:rPr>
        <w:t xml:space="preserve">]. </w:t>
      </w:r>
      <w:r w:rsidRPr="00AB18CF">
        <w:rPr>
          <w:rFonts w:ascii="Times New Roman" w:eastAsia="Times New Roman" w:hAnsi="Times New Roman" w:cs="Times New Roman"/>
          <w:noProof/>
        </w:rPr>
        <w:t xml:space="preserve">2006. Guide to Best Practices for Georeferencing. Global Biodiversity Information Facility, Copenhagen. </w:t>
      </w:r>
      <w:r>
        <w:rPr>
          <w:rFonts w:ascii="Times New Roman" w:eastAsia="Times New Roman" w:hAnsi="Times New Roman" w:cs="Times New Roman"/>
          <w:noProof/>
        </w:rPr>
        <w:t>90 p.</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w:t>
      </w:r>
      <w:r w:rsidRPr="00AB18CF">
        <w:rPr>
          <w:rFonts w:ascii="Times New Roman" w:eastAsia="Times New Roman" w:hAnsi="Times New Roman" w:cs="Times New Roman"/>
          <w:noProof/>
        </w:rPr>
        <w:t xml:space="preserve"> 2005. Lag times and exotic species: the ecology and management of </w:t>
      </w:r>
      <w:r w:rsidRPr="00AB18CF">
        <w:rPr>
          <w:rFonts w:ascii="Times New Roman" w:eastAsia="Times New Roman" w:hAnsi="Times New Roman" w:cs="Times New Roman"/>
          <w:noProof/>
        </w:rPr>
        <w:lastRenderedPageBreak/>
        <w:t xml:space="preserve">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xml:space="preserve">. 2003. Potential impacts of the invasive exotic shrub </w:t>
      </w:r>
      <w:r w:rsidRPr="00E9722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w:t>
      </w:r>
      <w:r w:rsidRPr="00AB18CF">
        <w:rPr>
          <w:rFonts w:ascii="Times New Roman" w:eastAsia="Times New Roman" w:hAnsi="Times New Roman" w:cs="Times New Roman"/>
          <w:noProof/>
        </w:rPr>
        <w:lastRenderedPageBreak/>
        <w:t xml:space="preserve">Lett. 14:407–418. </w:t>
      </w:r>
    </w:p>
    <w:p w14:paraId="098484AE" w14:textId="65F582A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w:t>
      </w:r>
      <w:r w:rsidR="00E97222">
        <w:rPr>
          <w:rFonts w:ascii="Times New Roman" w:eastAsia="Times New Roman" w:hAnsi="Times New Roman" w:cs="Times New Roman"/>
          <w:noProof/>
        </w:rPr>
        <w:t xml:space="preserve"> ‘</w:t>
      </w:r>
      <w:r w:rsidRPr="00AB18CF">
        <w:rPr>
          <w:rFonts w:ascii="Times New Roman" w:eastAsia="Times New Roman" w:hAnsi="Times New Roman" w:cs="Times New Roman"/>
          <w:noProof/>
        </w:rPr>
        <w:t>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46F87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w:t>
      </w:r>
      <w:r w:rsidR="00FA5ABD">
        <w:rPr>
          <w:rFonts w:ascii="Times New Roman" w:eastAsia="Times New Roman" w:hAnsi="Times New Roman" w:cs="Times New Roman"/>
          <w:noProof/>
        </w:rPr>
        <w:t>.</w:t>
      </w:r>
      <w:r w:rsidRPr="00AB18CF">
        <w:rPr>
          <w:rFonts w:ascii="Times New Roman" w:eastAsia="Times New Roman" w:hAnsi="Times New Roman" w:cs="Times New Roman"/>
          <w:noProof/>
        </w:rPr>
        <w:t xml:space="preserve"> R.</w:t>
      </w:r>
      <w:r w:rsidR="00FA5ABD">
        <w:rPr>
          <w:rFonts w:ascii="Times New Roman" w:eastAsia="Times New Roman" w:hAnsi="Times New Roman" w:cs="Times New Roman"/>
          <w:noProof/>
        </w:rPr>
        <w:t xml:space="preserve"> &lt;</w:t>
      </w:r>
      <w:r w:rsidR="00FA5ABD" w:rsidRPr="00FA5ABD">
        <w:t xml:space="preserve"> </w:t>
      </w:r>
      <w:r w:rsidR="00FA5ABD" w:rsidRPr="00FA5ABD">
        <w:rPr>
          <w:rFonts w:ascii="Times New Roman" w:eastAsia="Times New Roman" w:hAnsi="Times New Roman" w:cs="Times New Roman"/>
          <w:noProof/>
        </w:rPr>
        <w:t>https://cran.r-project.org/web/packages/dismo/vignettes/sdm.pdf</w:t>
      </w:r>
      <w:r w:rsidR="00FA5ABD">
        <w:rPr>
          <w:rFonts w:ascii="Times New Roman" w:eastAsia="Times New Roman" w:hAnsi="Times New Roman" w:cs="Times New Roman"/>
          <w:noProof/>
        </w:rPr>
        <w:t>&gt;</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w:t>
      </w:r>
      <w:r w:rsidRPr="00AB18CF">
        <w:rPr>
          <w:rFonts w:ascii="Times New Roman" w:eastAsia="Times New Roman" w:hAnsi="Times New Roman" w:cs="Times New Roman"/>
          <w:noProof/>
        </w:rPr>
        <w:lastRenderedPageBreak/>
        <w:t xml:space="preserve">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49B5C69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r w:rsidR="005D12DB">
        <w:rPr>
          <w:rFonts w:ascii="Times New Roman" w:eastAsia="Times New Roman" w:hAnsi="Times New Roman" w:cs="Times New Roman"/>
          <w:noProof/>
        </w:rPr>
        <w:t>, New York, NY. 714 p.</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lastRenderedPageBreak/>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xml:space="preserve">. 2012. QGIS Geographic Information System. </w:t>
      </w:r>
      <w:r w:rsidRPr="00AB18CF">
        <w:rPr>
          <w:rFonts w:ascii="Times New Roman" w:eastAsia="Times New Roman" w:hAnsi="Times New Roman" w:cs="Times New Roman"/>
          <w:noProof/>
        </w:rPr>
        <w:lastRenderedPageBreak/>
        <w:t>&lt;http://qgis.osgeo.org&gt;.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4398B2F8" w14:textId="497930F9" w:rsidR="0060180E" w:rsidRPr="00AB18CF" w:rsidRDefault="0060180E" w:rsidP="0060180E">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Sudworth</w:t>
      </w:r>
      <w:r>
        <w:rPr>
          <w:rFonts w:ascii="Times New Roman" w:eastAsia="Times New Roman" w:hAnsi="Times New Roman" w:cs="Times New Roman"/>
          <w:smallCaps/>
          <w:noProof/>
        </w:rPr>
        <w:t xml:space="preserve">, G. B. and </w:t>
      </w:r>
      <w:r w:rsidRPr="00AB18CF">
        <w:rPr>
          <w:rFonts w:ascii="Times New Roman" w:eastAsia="Times New Roman" w:hAnsi="Times New Roman" w:cs="Times New Roman"/>
          <w:smallCaps/>
          <w:noProof/>
        </w:rPr>
        <w:t xml:space="preserve"> </w:t>
      </w:r>
      <w:r>
        <w:rPr>
          <w:rFonts w:ascii="Times New Roman" w:eastAsia="Times New Roman" w:hAnsi="Times New Roman" w:cs="Times New Roman"/>
          <w:smallCaps/>
          <w:noProof/>
        </w:rPr>
        <w:t xml:space="preserve">B. E. </w:t>
      </w:r>
      <w:r w:rsidRPr="00AB18CF">
        <w:rPr>
          <w:rFonts w:ascii="Times New Roman" w:eastAsia="Times New Roman" w:hAnsi="Times New Roman" w:cs="Times New Roman"/>
          <w:smallCaps/>
          <w:noProof/>
        </w:rPr>
        <w:t>Fernow</w:t>
      </w:r>
      <w:r w:rsidRPr="00AB18CF">
        <w:rPr>
          <w:rFonts w:ascii="Times New Roman" w:eastAsia="Times New Roman" w:hAnsi="Times New Roman" w:cs="Times New Roman"/>
          <w:noProof/>
        </w:rPr>
        <w:t>. 1891. Trees of Washington, D</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C</w:t>
      </w:r>
      <w:r w:rsidR="00277A95">
        <w:rPr>
          <w:rFonts w:ascii="Times New Roman" w:eastAsia="Times New Roman" w:hAnsi="Times New Roman" w:cs="Times New Roman"/>
          <w:noProof/>
        </w:rPr>
        <w:t>.:</w:t>
      </w:r>
      <w:r w:rsidRPr="00AB18CF">
        <w:rPr>
          <w:rFonts w:ascii="Times New Roman" w:eastAsia="Times New Roman" w:hAnsi="Times New Roman" w:cs="Times New Roman"/>
          <w:noProof/>
        </w:rPr>
        <w:t xml:space="preserve"> </w:t>
      </w:r>
      <w:r w:rsidR="00277A95">
        <w:rPr>
          <w:rFonts w:ascii="Times New Roman" w:eastAsia="Times New Roman" w:hAnsi="Times New Roman" w:cs="Times New Roman"/>
          <w:noProof/>
        </w:rPr>
        <w:t>c</w:t>
      </w:r>
      <w:r w:rsidRPr="00AB18CF">
        <w:rPr>
          <w:rFonts w:ascii="Times New Roman" w:eastAsia="Times New Roman" w:hAnsi="Times New Roman" w:cs="Times New Roman"/>
          <w:noProof/>
        </w:rPr>
        <w:t xml:space="preserve">ompliments </w:t>
      </w:r>
      <w:r>
        <w:rPr>
          <w:rFonts w:ascii="Times New Roman" w:eastAsia="Times New Roman" w:hAnsi="Times New Roman" w:cs="Times New Roman"/>
          <w:noProof/>
        </w:rPr>
        <w:t xml:space="preserve">of the Forestry Division. Bell </w:t>
      </w:r>
      <w:r w:rsidR="00277A95">
        <w:rPr>
          <w:rFonts w:ascii="Times New Roman" w:eastAsia="Times New Roman" w:hAnsi="Times New Roman" w:cs="Times New Roman"/>
          <w:noProof/>
        </w:rPr>
        <w:t xml:space="preserve">Brothers </w:t>
      </w:r>
      <w:r>
        <w:rPr>
          <w:rFonts w:ascii="Times New Roman" w:eastAsia="Times New Roman" w:hAnsi="Times New Roman" w:cs="Times New Roman"/>
          <w:noProof/>
        </w:rPr>
        <w:t>Lithographing C</w:t>
      </w:r>
      <w:r w:rsidRPr="00AB18CF">
        <w:rPr>
          <w:rFonts w:ascii="Times New Roman" w:eastAsia="Times New Roman" w:hAnsi="Times New Roman" w:cs="Times New Roman"/>
          <w:noProof/>
        </w:rPr>
        <w:t>o.</w:t>
      </w:r>
      <w:r w:rsidR="00E97222">
        <w:rPr>
          <w:rFonts w:ascii="Times New Roman" w:eastAsia="Times New Roman" w:hAnsi="Times New Roman" w:cs="Times New Roman"/>
          <w:noProof/>
        </w:rPr>
        <w:t>,</w:t>
      </w:r>
      <w:r w:rsidR="00277A95">
        <w:rPr>
          <w:rFonts w:ascii="Times New Roman" w:eastAsia="Times New Roman" w:hAnsi="Times New Roman" w:cs="Times New Roman"/>
          <w:noProof/>
        </w:rPr>
        <w:t xml:space="preserve"> Washington, D.C. 15 p.</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Phytol. 176:256–273. </w:t>
      </w:r>
    </w:p>
    <w:p w14:paraId="2B50707F" w14:textId="632A71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r w:rsidR="00E97222">
        <w:rPr>
          <w:rFonts w:ascii="Times New Roman" w:eastAsia="Times New Roman" w:hAnsi="Times New Roman" w:cs="Times New Roman"/>
          <w:noProof/>
        </w:rPr>
        <w:t>, NY</w:t>
      </w:r>
      <w:r w:rsidRPr="00AB18CF">
        <w:rPr>
          <w:rFonts w:ascii="Times New Roman" w:eastAsia="Times New Roman" w:hAnsi="Times New Roman" w:cs="Times New Roman"/>
          <w:noProof/>
        </w:rPr>
        <w:t>.</w:t>
      </w:r>
    </w:p>
    <w:p w14:paraId="47F88576" w14:textId="19AA907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w:t>
      </w:r>
      <w:r w:rsidR="00E97222">
        <w:rPr>
          <w:rFonts w:ascii="Times New Roman" w:eastAsia="Times New Roman" w:hAnsi="Times New Roman" w:cs="Times New Roman"/>
          <w:noProof/>
        </w:rPr>
        <w:t>, 9th</w:t>
      </w:r>
      <w:r w:rsidRPr="00AB18CF">
        <w:rPr>
          <w:rFonts w:ascii="Times New Roman" w:eastAsia="Times New Roman" w:hAnsi="Times New Roman" w:cs="Times New Roman"/>
          <w:noProof/>
        </w:rPr>
        <w:t xml:space="preserve"> Dece</w:t>
      </w:r>
      <w:r w:rsidR="00E97222">
        <w:rPr>
          <w:rFonts w:ascii="Times New Roman" w:eastAsia="Times New Roman" w:hAnsi="Times New Roman" w:cs="Times New Roman"/>
          <w:noProof/>
        </w:rPr>
        <w:t>nnial Revision</w:t>
      </w:r>
      <w:r w:rsidRPr="00AB18CF">
        <w:rPr>
          <w:rFonts w:ascii="Times New Roman" w:eastAsia="Times New Roman" w:hAnsi="Times New Roman" w:cs="Times New Roman"/>
          <w:noProof/>
        </w:rPr>
        <w:t xml:space="preserve">. P. Blakiston’s Son &amp; Company, </w:t>
      </w:r>
      <w:r w:rsidRPr="00AB18CF">
        <w:rPr>
          <w:rFonts w:ascii="Times New Roman" w:eastAsia="Times New Roman" w:hAnsi="Times New Roman" w:cs="Times New Roman"/>
          <w:noProof/>
        </w:rPr>
        <w:lastRenderedPageBreak/>
        <w:t>Philadelphia</w:t>
      </w:r>
      <w:r w:rsidR="00E97222">
        <w:rPr>
          <w:rFonts w:ascii="Times New Roman" w:eastAsia="Times New Roman" w:hAnsi="Times New Roman" w:cs="Times New Roman"/>
          <w:noProof/>
        </w:rPr>
        <w:t>, PA</w:t>
      </w:r>
      <w:r w:rsidRPr="00AB18CF">
        <w:rPr>
          <w:rFonts w:ascii="Times New Roman" w:eastAsia="Times New Roman" w:hAnsi="Times New Roman" w:cs="Times New Roman"/>
          <w:noProof/>
        </w:rPr>
        <w:t>.</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3FE1DCF2"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7B2873">
        <w:rPr>
          <w:rFonts w:ascii="Times New Roman" w:hAnsi="Times New Roman" w:cs="Times New Roman"/>
          <w:b w:val="0"/>
          <w:color w:val="auto"/>
          <w:sz w:val="24"/>
          <w:szCs w:val="24"/>
        </w:rPr>
        <w:t>Proportion</w:t>
      </w:r>
      <w:r w:rsidR="00480BBE">
        <w:rPr>
          <w:rFonts w:ascii="Times New Roman" w:hAnsi="Times New Roman" w:cs="Times New Roman"/>
          <w:b w:val="0"/>
          <w:color w:val="auto"/>
          <w:sz w:val="24"/>
          <w:szCs w:val="24"/>
        </w:rPr>
        <w:t xml:space="preserve"> of the t</w:t>
      </w:r>
      <w:r w:rsidR="002F1410" w:rsidRPr="000F20B7">
        <w:rPr>
          <w:rFonts w:ascii="Times New Roman" w:hAnsi="Times New Roman" w:cs="Times New Roman"/>
          <w:b w:val="0"/>
          <w:color w:val="auto"/>
          <w:sz w:val="24"/>
          <w:szCs w:val="24"/>
        </w:rPr>
        <w:t xml:space="preserve">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w:t>
      </w:r>
      <w:r w:rsidR="00480BBE">
        <w:rPr>
          <w:rFonts w:ascii="Times New Roman" w:hAnsi="Times New Roman" w:cs="Times New Roman"/>
          <w:b w:val="0"/>
          <w:color w:val="auto"/>
          <w:sz w:val="24"/>
          <w:szCs w:val="24"/>
        </w:rPr>
        <w:t xml:space="preserve">all </w:t>
      </w:r>
      <w:r w:rsidR="002F1410" w:rsidRPr="000F20B7">
        <w:rPr>
          <w:rFonts w:ascii="Times New Roman" w:hAnsi="Times New Roman" w:cs="Times New Roman"/>
          <w:b w:val="0"/>
          <w:color w:val="auto"/>
          <w:sz w:val="24"/>
          <w:szCs w:val="24"/>
        </w:rPr>
        <w:t>associated species</w:t>
      </w:r>
      <w:r w:rsidR="00480BBE">
        <w:rPr>
          <w:rFonts w:ascii="Times New Roman" w:hAnsi="Times New Roman" w:cs="Times New Roman"/>
          <w:b w:val="0"/>
          <w:color w:val="auto"/>
          <w:sz w:val="24"/>
          <w:szCs w:val="24"/>
        </w:rPr>
        <w:t xml:space="preserve"> combined</w:t>
      </w:r>
      <w:r w:rsidR="002F1410" w:rsidRPr="000F20B7">
        <w:rPr>
          <w:rFonts w:ascii="Times New Roman" w:hAnsi="Times New Roman" w:cs="Times New Roman"/>
          <w:b w:val="0"/>
          <w:color w:val="auto"/>
          <w:sz w:val="24"/>
          <w:szCs w:val="24"/>
        </w:rPr>
        <w:t xml:space="preserve">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w:t>
      </w:r>
      <w:r w:rsidR="002F1410" w:rsidRPr="000F20B7">
        <w:rPr>
          <w:rFonts w:ascii="Times New Roman" w:hAnsi="Times New Roman" w:cs="Times New Roman"/>
          <w:b w:val="0"/>
          <w:color w:val="auto"/>
          <w:sz w:val="24"/>
          <w:szCs w:val="24"/>
        </w:rPr>
        <w:lastRenderedPageBreak/>
        <w:t xml:space="preserve">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63E92"/>
    <w:rsid w:val="00070B59"/>
    <w:rsid w:val="00073134"/>
    <w:rsid w:val="000746E2"/>
    <w:rsid w:val="00077EFF"/>
    <w:rsid w:val="000805F2"/>
    <w:rsid w:val="00090F00"/>
    <w:rsid w:val="00091870"/>
    <w:rsid w:val="00096BD3"/>
    <w:rsid w:val="000A162A"/>
    <w:rsid w:val="000A4799"/>
    <w:rsid w:val="000A789B"/>
    <w:rsid w:val="000B0DDA"/>
    <w:rsid w:val="000B3318"/>
    <w:rsid w:val="000B4F5C"/>
    <w:rsid w:val="000B602D"/>
    <w:rsid w:val="000B7606"/>
    <w:rsid w:val="000C110B"/>
    <w:rsid w:val="000C4B1C"/>
    <w:rsid w:val="000D089F"/>
    <w:rsid w:val="000D147E"/>
    <w:rsid w:val="000D7141"/>
    <w:rsid w:val="000F1587"/>
    <w:rsid w:val="000F20B7"/>
    <w:rsid w:val="000F7524"/>
    <w:rsid w:val="00103FE8"/>
    <w:rsid w:val="00110689"/>
    <w:rsid w:val="00112849"/>
    <w:rsid w:val="0012027B"/>
    <w:rsid w:val="001215FD"/>
    <w:rsid w:val="00121FDA"/>
    <w:rsid w:val="001242C9"/>
    <w:rsid w:val="00125442"/>
    <w:rsid w:val="00130AC6"/>
    <w:rsid w:val="00132303"/>
    <w:rsid w:val="00133C5A"/>
    <w:rsid w:val="001366A2"/>
    <w:rsid w:val="001431A1"/>
    <w:rsid w:val="00144CA1"/>
    <w:rsid w:val="001547EE"/>
    <w:rsid w:val="00154AF6"/>
    <w:rsid w:val="00155963"/>
    <w:rsid w:val="001567BD"/>
    <w:rsid w:val="001639C5"/>
    <w:rsid w:val="001703ED"/>
    <w:rsid w:val="00173F74"/>
    <w:rsid w:val="001A09E5"/>
    <w:rsid w:val="001A6F2B"/>
    <w:rsid w:val="001B0EAB"/>
    <w:rsid w:val="001B1E38"/>
    <w:rsid w:val="001B29D5"/>
    <w:rsid w:val="001B701B"/>
    <w:rsid w:val="001C10A4"/>
    <w:rsid w:val="001C44B4"/>
    <w:rsid w:val="001D02F3"/>
    <w:rsid w:val="001D12AB"/>
    <w:rsid w:val="001D2661"/>
    <w:rsid w:val="001D3622"/>
    <w:rsid w:val="001E38FF"/>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65964"/>
    <w:rsid w:val="002713F1"/>
    <w:rsid w:val="00277A95"/>
    <w:rsid w:val="00284DBD"/>
    <w:rsid w:val="00286BDA"/>
    <w:rsid w:val="00287032"/>
    <w:rsid w:val="002877A5"/>
    <w:rsid w:val="002925CD"/>
    <w:rsid w:val="00295AEB"/>
    <w:rsid w:val="00295EB2"/>
    <w:rsid w:val="00296F02"/>
    <w:rsid w:val="002A30F0"/>
    <w:rsid w:val="002B1A4C"/>
    <w:rsid w:val="002C2397"/>
    <w:rsid w:val="002C3436"/>
    <w:rsid w:val="002D4D37"/>
    <w:rsid w:val="002E3509"/>
    <w:rsid w:val="002E4ED2"/>
    <w:rsid w:val="002F1410"/>
    <w:rsid w:val="002F4687"/>
    <w:rsid w:val="00300B41"/>
    <w:rsid w:val="003010FA"/>
    <w:rsid w:val="00301576"/>
    <w:rsid w:val="00312367"/>
    <w:rsid w:val="00315200"/>
    <w:rsid w:val="003169A8"/>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A5516"/>
    <w:rsid w:val="003C0238"/>
    <w:rsid w:val="003C77F1"/>
    <w:rsid w:val="003D0E90"/>
    <w:rsid w:val="003D4604"/>
    <w:rsid w:val="003D4660"/>
    <w:rsid w:val="003D61F8"/>
    <w:rsid w:val="003E02B2"/>
    <w:rsid w:val="003E3E05"/>
    <w:rsid w:val="003F467A"/>
    <w:rsid w:val="00404B4F"/>
    <w:rsid w:val="00406553"/>
    <w:rsid w:val="00410E4A"/>
    <w:rsid w:val="00436B49"/>
    <w:rsid w:val="00447069"/>
    <w:rsid w:val="00450486"/>
    <w:rsid w:val="00462DB8"/>
    <w:rsid w:val="0046359F"/>
    <w:rsid w:val="004704B3"/>
    <w:rsid w:val="004741FC"/>
    <w:rsid w:val="004764A4"/>
    <w:rsid w:val="00480BBE"/>
    <w:rsid w:val="00481E43"/>
    <w:rsid w:val="004946CA"/>
    <w:rsid w:val="00497AE1"/>
    <w:rsid w:val="004A5AC1"/>
    <w:rsid w:val="004B34D5"/>
    <w:rsid w:val="004C6DEA"/>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12DB"/>
    <w:rsid w:val="005D3436"/>
    <w:rsid w:val="005D63BD"/>
    <w:rsid w:val="005E2BA7"/>
    <w:rsid w:val="005E3186"/>
    <w:rsid w:val="005E3BD2"/>
    <w:rsid w:val="005E6035"/>
    <w:rsid w:val="005F0DE1"/>
    <w:rsid w:val="005F18DB"/>
    <w:rsid w:val="005F7E37"/>
    <w:rsid w:val="00600F97"/>
    <w:rsid w:val="0060180E"/>
    <w:rsid w:val="006036D6"/>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107"/>
    <w:rsid w:val="00693831"/>
    <w:rsid w:val="00694752"/>
    <w:rsid w:val="00694B28"/>
    <w:rsid w:val="00695C3B"/>
    <w:rsid w:val="00697E96"/>
    <w:rsid w:val="006A6A8A"/>
    <w:rsid w:val="006C7FE2"/>
    <w:rsid w:val="006D07CA"/>
    <w:rsid w:val="006D2BAD"/>
    <w:rsid w:val="006D61E0"/>
    <w:rsid w:val="006D6F76"/>
    <w:rsid w:val="006E2B05"/>
    <w:rsid w:val="006E662E"/>
    <w:rsid w:val="006E69DC"/>
    <w:rsid w:val="006E6CF9"/>
    <w:rsid w:val="006F7681"/>
    <w:rsid w:val="00707031"/>
    <w:rsid w:val="007102A9"/>
    <w:rsid w:val="00715F4C"/>
    <w:rsid w:val="007164D9"/>
    <w:rsid w:val="00722077"/>
    <w:rsid w:val="007234D3"/>
    <w:rsid w:val="0072711B"/>
    <w:rsid w:val="00730BA4"/>
    <w:rsid w:val="007325EA"/>
    <w:rsid w:val="00740CE6"/>
    <w:rsid w:val="00741693"/>
    <w:rsid w:val="00741A92"/>
    <w:rsid w:val="00742241"/>
    <w:rsid w:val="00752877"/>
    <w:rsid w:val="00756380"/>
    <w:rsid w:val="0076017F"/>
    <w:rsid w:val="00764775"/>
    <w:rsid w:val="007716DA"/>
    <w:rsid w:val="00771E1C"/>
    <w:rsid w:val="0078182E"/>
    <w:rsid w:val="00781C69"/>
    <w:rsid w:val="00797AAA"/>
    <w:rsid w:val="007A6C8E"/>
    <w:rsid w:val="007B2873"/>
    <w:rsid w:val="007B4904"/>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3979"/>
    <w:rsid w:val="008842BB"/>
    <w:rsid w:val="00887657"/>
    <w:rsid w:val="008925AB"/>
    <w:rsid w:val="0089576A"/>
    <w:rsid w:val="008A5635"/>
    <w:rsid w:val="008A588D"/>
    <w:rsid w:val="008B542F"/>
    <w:rsid w:val="008D3E6F"/>
    <w:rsid w:val="008E1947"/>
    <w:rsid w:val="008F02BB"/>
    <w:rsid w:val="008F1D1E"/>
    <w:rsid w:val="008F2714"/>
    <w:rsid w:val="009039E1"/>
    <w:rsid w:val="0091245A"/>
    <w:rsid w:val="00932531"/>
    <w:rsid w:val="009446BE"/>
    <w:rsid w:val="00944E4C"/>
    <w:rsid w:val="009653FC"/>
    <w:rsid w:val="00974224"/>
    <w:rsid w:val="00987B94"/>
    <w:rsid w:val="009917F1"/>
    <w:rsid w:val="00993274"/>
    <w:rsid w:val="00994D3F"/>
    <w:rsid w:val="009A52FD"/>
    <w:rsid w:val="009A7C3C"/>
    <w:rsid w:val="009B6520"/>
    <w:rsid w:val="009C509B"/>
    <w:rsid w:val="009C5C1D"/>
    <w:rsid w:val="009D1B0B"/>
    <w:rsid w:val="009E3368"/>
    <w:rsid w:val="009E790D"/>
    <w:rsid w:val="009F1580"/>
    <w:rsid w:val="009F19E2"/>
    <w:rsid w:val="009F45A6"/>
    <w:rsid w:val="00A11670"/>
    <w:rsid w:val="00A146F3"/>
    <w:rsid w:val="00A14954"/>
    <w:rsid w:val="00A236F1"/>
    <w:rsid w:val="00A2391C"/>
    <w:rsid w:val="00A242C3"/>
    <w:rsid w:val="00A322B6"/>
    <w:rsid w:val="00A330FF"/>
    <w:rsid w:val="00A37BA1"/>
    <w:rsid w:val="00A37E41"/>
    <w:rsid w:val="00A46CD0"/>
    <w:rsid w:val="00A53C1F"/>
    <w:rsid w:val="00A60B83"/>
    <w:rsid w:val="00A8550D"/>
    <w:rsid w:val="00A94B5B"/>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517A8"/>
    <w:rsid w:val="00B55056"/>
    <w:rsid w:val="00B55E52"/>
    <w:rsid w:val="00B5657B"/>
    <w:rsid w:val="00B819CA"/>
    <w:rsid w:val="00B90AC5"/>
    <w:rsid w:val="00B91F1C"/>
    <w:rsid w:val="00BA08A8"/>
    <w:rsid w:val="00BA3A3B"/>
    <w:rsid w:val="00BB3AA0"/>
    <w:rsid w:val="00BB427C"/>
    <w:rsid w:val="00BB62A5"/>
    <w:rsid w:val="00BC652B"/>
    <w:rsid w:val="00BD08BA"/>
    <w:rsid w:val="00BD5303"/>
    <w:rsid w:val="00BE2F2A"/>
    <w:rsid w:val="00BE3045"/>
    <w:rsid w:val="00BE5BE6"/>
    <w:rsid w:val="00BF053D"/>
    <w:rsid w:val="00BF543A"/>
    <w:rsid w:val="00C061BE"/>
    <w:rsid w:val="00C2361F"/>
    <w:rsid w:val="00C348DE"/>
    <w:rsid w:val="00C34CA4"/>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0343"/>
    <w:rsid w:val="00D35151"/>
    <w:rsid w:val="00D36268"/>
    <w:rsid w:val="00D37F7A"/>
    <w:rsid w:val="00D41B73"/>
    <w:rsid w:val="00D427F4"/>
    <w:rsid w:val="00D51344"/>
    <w:rsid w:val="00D53528"/>
    <w:rsid w:val="00D55C15"/>
    <w:rsid w:val="00D72A21"/>
    <w:rsid w:val="00D73B60"/>
    <w:rsid w:val="00D73FBF"/>
    <w:rsid w:val="00D82EDE"/>
    <w:rsid w:val="00D90E9C"/>
    <w:rsid w:val="00DA150F"/>
    <w:rsid w:val="00DA5B88"/>
    <w:rsid w:val="00DB15FE"/>
    <w:rsid w:val="00DB39DB"/>
    <w:rsid w:val="00DB55D1"/>
    <w:rsid w:val="00DB5D93"/>
    <w:rsid w:val="00DC3B5A"/>
    <w:rsid w:val="00DD3C34"/>
    <w:rsid w:val="00DD4F8A"/>
    <w:rsid w:val="00DE0E99"/>
    <w:rsid w:val="00DE2F35"/>
    <w:rsid w:val="00DF1710"/>
    <w:rsid w:val="00DF40A5"/>
    <w:rsid w:val="00DF767A"/>
    <w:rsid w:val="00E0298D"/>
    <w:rsid w:val="00E049FF"/>
    <w:rsid w:val="00E11A8B"/>
    <w:rsid w:val="00E305F9"/>
    <w:rsid w:val="00E4214A"/>
    <w:rsid w:val="00E448E0"/>
    <w:rsid w:val="00E45D01"/>
    <w:rsid w:val="00E54B8D"/>
    <w:rsid w:val="00E65993"/>
    <w:rsid w:val="00E75D55"/>
    <w:rsid w:val="00E83125"/>
    <w:rsid w:val="00E84FD5"/>
    <w:rsid w:val="00E85BF6"/>
    <w:rsid w:val="00E921F4"/>
    <w:rsid w:val="00E97222"/>
    <w:rsid w:val="00EA4B96"/>
    <w:rsid w:val="00EA659F"/>
    <w:rsid w:val="00EB098D"/>
    <w:rsid w:val="00EB4771"/>
    <w:rsid w:val="00EB739D"/>
    <w:rsid w:val="00EC2E8F"/>
    <w:rsid w:val="00EE69D3"/>
    <w:rsid w:val="00EF72E9"/>
    <w:rsid w:val="00F0171C"/>
    <w:rsid w:val="00F02F80"/>
    <w:rsid w:val="00F20452"/>
    <w:rsid w:val="00F26A6B"/>
    <w:rsid w:val="00F3141A"/>
    <w:rsid w:val="00F325D9"/>
    <w:rsid w:val="00F36DD4"/>
    <w:rsid w:val="00F574F6"/>
    <w:rsid w:val="00F605A1"/>
    <w:rsid w:val="00F64235"/>
    <w:rsid w:val="00F64DE6"/>
    <w:rsid w:val="00F66832"/>
    <w:rsid w:val="00F67395"/>
    <w:rsid w:val="00F774D1"/>
    <w:rsid w:val="00FA5ABD"/>
    <w:rsid w:val="00FA6DA1"/>
    <w:rsid w:val="00FB1DDE"/>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0929C3-0091-E64E-BC58-2470BDC8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2420</TotalTime>
  <Pages>39</Pages>
  <Words>8472</Words>
  <Characters>48293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Aiello-Lammens, Matthew E.</cp:lastModifiedBy>
  <cp:revision>274</cp:revision>
  <cp:lastPrinted>2015-06-05T01:03:00Z</cp:lastPrinted>
  <dcterms:created xsi:type="dcterms:W3CDTF">2014-03-10T17:18:00Z</dcterms:created>
  <dcterms:modified xsi:type="dcterms:W3CDTF">2019-04-14T02:08:00Z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