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5"/>
        <w:gridCol w:w="1385"/>
        <w:gridCol w:w="965"/>
        <w:gridCol w:w="860"/>
        <w:gridCol w:w="965"/>
        <w:gridCol w:w="860"/>
        <w:gridCol w:w="860"/>
        <w:gridCol w:w="860"/>
        <w:gridCol w:w="2956"/>
      </w:tblGrid>
      <w:tr>
        <w:trPr>
          <w:tblHeader/>
        </w:trPr>
        <w:tc>
          <w:tcPr>
            <w:tcW w:w="755"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5"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65" w:type="dxa"/>
          </w:tcPr>
          <w:p>
            <w:pPr>
              <w:spacing w:before="0" w:after="0"/>
              <w:rPr>
                <w:rFonts w:ascii="EB Garamond" w:hAnsi="EB Garamond"/>
                <w:sz w:val="17"/>
              </w:rPr>
            </w:pPr>
            <w:r>
              <w:rPr>
                <w:rFonts w:ascii="EB Garamond" w:hAnsi="EB Garamond" w:cs="EB Garamond"/>
                <w:b/>
                <w:bCs/>
                <w:sz w:val="17"/>
                <w:szCs w:val="17"/>
              </w:rPr>
              <w:t xml:space="preserve">Sea</w:t>
            </w:r>
          </w:p>
        </w:tc>
        <w:tc>
          <w:tcPr>
            <w:tcW w:w="860" w:type="dxa"/>
          </w:tcPr>
          <w:p>
            <w:pPr>
              <w:spacing w:before="0" w:after="0"/>
              <w:rPr>
                <w:rFonts w:ascii="EB Garamond" w:hAnsi="EB Garamond"/>
                <w:sz w:val="17"/>
              </w:rPr>
            </w:pPr>
            <w:r>
              <w:rPr>
                <w:rFonts w:ascii="EB Garamond" w:hAnsi="EB Garamond" w:cs="EB Garamond"/>
                <w:b/>
                <w:bCs/>
                <w:sz w:val="17"/>
                <w:szCs w:val="17"/>
              </w:rPr>
              <w:t xml:space="preserve">Tax</w:t>
            </w:r>
          </w:p>
        </w:tc>
        <w:tc>
          <w:tcPr>
            <w:tcW w:w="965"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0"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0"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0" w:type="dxa"/>
          </w:tcPr>
          <w:p>
            <w:pPr>
              <w:spacing w:before="0" w:after="0"/>
              <w:rPr>
                <w:rFonts w:ascii="EB Garamond" w:hAnsi="EB Garamond"/>
                <w:sz w:val="17"/>
              </w:rPr>
            </w:pPr>
            <w:r>
              <w:rPr>
                <w:rFonts w:ascii="EB Garamond" w:hAnsi="EB Garamond" w:cs="EB Garamond"/>
                <w:b/>
                <w:bCs/>
                <w:sz w:val="17"/>
                <w:szCs w:val="17"/>
              </w:rPr>
              <w:t xml:space="preserve">Reach</w:t>
            </w:r>
          </w:p>
        </w:tc>
        <w:tc>
          <w:tcPr>
            <w:tcW w:w="2956"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5" w:type="dxa"/>
          </w:tcPr>
          <w:p>
            <w:pPr>
              <w:spacing w:before="0" w:after="0"/>
              <w:rPr>
                <w:rFonts w:ascii="EB Garamond" w:hAnsi="EB Garamond"/>
                <w:sz w:val="17"/>
              </w:rPr>
            </w:pPr>
            <w:r>
              <w:rPr>
                <w:rFonts w:ascii="EB Garamond" w:hAnsi="EB Garamond" w:cs="EB Garamond"/>
                <w:sz w:val="17"/>
                <w:szCs w:val="17"/>
              </w:rPr>
              <w:t xml:space="preserve">0</w:t>
            </w:r>
          </w:p>
        </w:tc>
        <w:tc>
          <w:tcPr>
            <w:tcW w:w="1385" w:type="dxa"/>
          </w:tcPr>
          <w:p>
            <w:pPr>
              <w:spacing w:before="0" w:after="0"/>
              <w:rPr>
                <w:rFonts w:ascii="EB Garamond" w:hAnsi="EB Garamond"/>
                <w:sz w:val="17"/>
              </w:rPr>
            </w:pPr>
            <w:r>
              <w:rPr>
                <w:rFonts w:ascii="EB Garamond" w:hAnsi="EB Garamond" w:cs="EB Garamond"/>
                <w:sz w:val="17"/>
                <w:szCs w:val="17"/>
              </w:rPr>
              <w:t xml:space="preserve">Hamlet</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0</w:t>
            </w:r>
          </w:p>
        </w:tc>
        <w:tc>
          <w:tcPr>
            <w:tcW w:w="965" w:type="dxa"/>
          </w:tcPr>
          <w:p>
            <w:pPr>
              <w:spacing w:before="0" w:after="0"/>
              <w:rPr>
                <w:rFonts w:ascii="EB Garamond" w:hAnsi="EB Garamond"/>
                <w:sz w:val="17"/>
              </w:rPr>
            </w:pPr>
            <w:r>
              <w:rPr>
                <w:rFonts w:ascii="EB Garamond" w:hAnsi="EB Garamond" w:cs="EB Garamond"/>
                <w:sz w:val="17"/>
                <w:szCs w:val="17"/>
              </w:rPr>
              <w:t xml:space="preserve">0</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5" w:type="dxa"/>
          </w:tcPr>
          <w:p>
            <w:pPr>
              <w:spacing w:before="0" w:after="0"/>
              <w:rPr>
                <w:rFonts w:ascii="EB Garamond" w:hAnsi="EB Garamond"/>
                <w:sz w:val="17"/>
              </w:rPr>
            </w:pPr>
            <w:r>
              <w:rPr>
                <w:rFonts w:ascii="EB Garamond" w:hAnsi="EB Garamond" w:cs="EB Garamond"/>
                <w:sz w:val="17"/>
                <w:szCs w:val="17"/>
              </w:rPr>
              <w:t xml:space="preserve">1</w:t>
            </w:r>
          </w:p>
        </w:tc>
        <w:tc>
          <w:tcPr>
            <w:tcW w:w="1385" w:type="dxa"/>
          </w:tcPr>
          <w:p>
            <w:pPr>
              <w:spacing w:before="0" w:after="0"/>
              <w:rPr>
                <w:rFonts w:ascii="EB Garamond" w:hAnsi="EB Garamond"/>
                <w:sz w:val="17"/>
              </w:rPr>
            </w:pPr>
            <w:r>
              <w:rPr>
                <w:rFonts w:ascii="EB Garamond" w:hAnsi="EB Garamond" w:cs="EB Garamond"/>
                <w:sz w:val="17"/>
                <w:szCs w:val="17"/>
              </w:rPr>
              <w:t xml:space="preserve">Village</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2000</w:t>
            </w:r>
          </w:p>
        </w:tc>
        <w:tc>
          <w:tcPr>
            <w:tcW w:w="965"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2</w:t>
            </w:r>
          </w:p>
        </w:tc>
        <w:tc>
          <w:tcPr>
            <w:tcW w:w="1385" w:type="dxa"/>
          </w:tcPr>
          <w:p>
            <w:pPr>
              <w:spacing w:before="0" w:after="0"/>
              <w:rPr>
                <w:rFonts w:ascii="EB Garamond" w:hAnsi="EB Garamond"/>
                <w:sz w:val="17"/>
              </w:rPr>
            </w:pPr>
            <w:r>
              <w:rPr>
                <w:rFonts w:ascii="EB Garamond" w:hAnsi="EB Garamond" w:cs="EB Garamond"/>
                <w:sz w:val="17"/>
                <w:szCs w:val="17"/>
              </w:rPr>
              <w:t xml:space="preserve">Town</w:t>
            </w:r>
          </w:p>
        </w:tc>
        <w:tc>
          <w:tcPr>
            <w:tcW w:w="965" w:type="dxa"/>
          </w:tcPr>
          <w:p>
            <w:pPr>
              <w:spacing w:before="0" w:after="0"/>
              <w:rPr>
                <w:rFonts w:ascii="EB Garamond" w:hAnsi="EB Garamond"/>
                <w:sz w:val="17"/>
              </w:rPr>
            </w:pPr>
            <w:r>
              <w:rPr>
                <w:rFonts w:ascii="EB Garamond" w:hAnsi="EB Garamond" w:cs="EB Garamond"/>
                <w:sz w:val="17"/>
                <w:szCs w:val="17"/>
              </w:rPr>
              <w:t xml:space="preserve">Sea Town</w:t>
            </w:r>
          </w:p>
        </w:tc>
        <w:tc>
          <w:tcPr>
            <w:tcW w:w="860" w:type="dxa"/>
          </w:tcPr>
          <w:p>
            <w:pPr>
              <w:spacing w:before="0" w:after="0"/>
              <w:rPr>
                <w:rFonts w:ascii="EB Garamond" w:hAnsi="EB Garamond"/>
                <w:sz w:val="17"/>
              </w:rPr>
            </w:pPr>
            <w:r>
              <w:rPr>
                <w:rFonts w:ascii="EB Garamond" w:hAnsi="EB Garamond" w:cs="EB Garamond"/>
                <w:sz w:val="17"/>
                <w:szCs w:val="17"/>
              </w:rPr>
              <w:t xml:space="preserve">4000</w:t>
            </w:r>
          </w:p>
        </w:tc>
        <w:tc>
          <w:tcPr>
            <w:tcW w:w="965" w:type="dxa"/>
          </w:tcPr>
          <w:p>
            <w:pPr>
              <w:spacing w:before="0" w:after="0"/>
              <w:rPr>
                <w:rFonts w:ascii="EB Garamond" w:hAnsi="EB Garamond"/>
                <w:sz w:val="17"/>
              </w:rPr>
            </w:pPr>
            <w:r>
              <w:rPr>
                <w:rFonts w:ascii="EB Garamond" w:hAnsi="EB Garamond" w:cs="EB Garamond"/>
                <w:sz w:val="17"/>
                <w:szCs w:val="17"/>
              </w:rPr>
              <w:t xml:space="preserve">10</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3</w:t>
            </w:r>
          </w:p>
        </w:tc>
        <w:tc>
          <w:tcPr>
            <w:tcW w:w="1385" w:type="dxa"/>
          </w:tcPr>
          <w:p>
            <w:pPr>
              <w:spacing w:before="0" w:after="0"/>
              <w:rPr>
                <w:rFonts w:ascii="EB Garamond" w:hAnsi="EB Garamond"/>
                <w:sz w:val="17"/>
              </w:rPr>
            </w:pPr>
            <w:r>
              <w:rPr>
                <w:rFonts w:ascii="EB Garamond" w:hAnsi="EB Garamond" w:cs="EB Garamond"/>
                <w:sz w:val="17"/>
                <w:szCs w:val="17"/>
              </w:rPr>
              <w:t xml:space="preserve">City</w:t>
            </w:r>
          </w:p>
        </w:tc>
        <w:tc>
          <w:tcPr>
            <w:tcW w:w="965" w:type="dxa"/>
          </w:tcPr>
          <w:p>
            <w:pPr>
              <w:spacing w:before="0" w:after="0"/>
              <w:rPr>
                <w:rFonts w:ascii="EB Garamond" w:hAnsi="EB Garamond"/>
                <w:sz w:val="17"/>
              </w:rPr>
            </w:pPr>
            <w:r>
              <w:rPr>
                <w:rFonts w:ascii="EB Garamond" w:hAnsi="EB Garamond" w:cs="EB Garamond"/>
                <w:sz w:val="17"/>
                <w:szCs w:val="17"/>
              </w:rPr>
              <w:t xml:space="preserve">Port</w:t>
            </w:r>
          </w:p>
        </w:tc>
        <w:tc>
          <w:tcPr>
            <w:tcW w:w="860" w:type="dxa"/>
          </w:tcPr>
          <w:p>
            <w:pPr>
              <w:spacing w:before="0" w:after="0"/>
              <w:rPr>
                <w:rFonts w:ascii="EB Garamond" w:hAnsi="EB Garamond"/>
                <w:sz w:val="17"/>
              </w:rPr>
            </w:pPr>
            <w:r>
              <w:rPr>
                <w:rFonts w:ascii="EB Garamond" w:hAnsi="EB Garamond" w:cs="EB Garamond"/>
                <w:sz w:val="17"/>
                <w:szCs w:val="17"/>
              </w:rPr>
              <w:t xml:space="preserve">6000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4</w:t>
            </w:r>
          </w:p>
        </w:tc>
        <w:tc>
          <w:tcPr>
            <w:tcW w:w="1385" w:type="dxa"/>
          </w:tcPr>
          <w:p>
            <w:pPr>
              <w:spacing w:before="0" w:after="0"/>
              <w:rPr>
                <w:rFonts w:ascii="EB Garamond" w:hAnsi="EB Garamond"/>
                <w:sz w:val="17"/>
              </w:rPr>
            </w:pPr>
            <w:r>
              <w:rPr>
                <w:rFonts w:ascii="EB Garamond" w:hAnsi="EB Garamond" w:cs="EB Garamond"/>
                <w:sz w:val="17"/>
                <w:szCs w:val="17"/>
              </w:rPr>
              <w:t xml:space="preserve">Metropolis</w:t>
            </w:r>
          </w:p>
        </w:tc>
        <w:tc>
          <w:tcPr>
            <w:tcW w:w="965" w:type="dxa"/>
          </w:tcPr>
          <w:p>
            <w:pPr>
              <w:spacing w:before="0" w:after="0"/>
              <w:rPr>
                <w:rFonts w:ascii="EB Garamond" w:hAnsi="EB Garamond"/>
                <w:sz w:val="17"/>
              </w:rPr>
            </w:pPr>
            <w:r>
              <w:rPr>
                <w:rFonts w:ascii="EB Garamond" w:hAnsi="EB Garamond" w:cs="EB Garamond"/>
                <w:sz w:val="17"/>
                <w:szCs w:val="17"/>
              </w:rPr>
              <w:t xml:space="preserve">—</w:t>
            </w:r>
          </w:p>
        </w:tc>
        <w:tc>
          <w:tcPr>
            <w:tcW w:w="860" w:type="dxa"/>
          </w:tcPr>
          <w:p>
            <w:pPr>
              <w:spacing w:before="0" w:after="0"/>
              <w:rPr>
                <w:rFonts w:ascii="EB Garamond" w:hAnsi="EB Garamond"/>
                <w:sz w:val="17"/>
              </w:rPr>
            </w:pPr>
            <w:r>
              <w:rPr>
                <w:rFonts w:ascii="EB Garamond" w:hAnsi="EB Garamond" w:cs="EB Garamond"/>
                <w:sz w:val="17"/>
                <w:szCs w:val="17"/>
              </w:rPr>
              <w:t xml:space="preserve">10000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2956"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0"/>
        <w:gridCol w:w="2140"/>
        <w:gridCol w:w="7576"/>
      </w:tblGrid>
      <w:tr>
        <w:trPr>
          <w:tblHeader/>
        </w:trPr>
        <w:tc>
          <w:tcPr>
            <w:tcW w:w="750" w:type="dxa"/>
          </w:tcPr>
          <w:p>
            <w:pPr>
              <w:spacing w:before="0" w:after="0"/>
              <w:rPr>
                <w:rFonts w:ascii="EB Garamond" w:hAnsi="EB Garamond"/>
                <w:sz w:val="17"/>
              </w:rPr>
            </w:pPr>
            <w:r>
              <w:rPr>
                <w:rFonts w:ascii="EB Garamond" w:hAnsi="EB Garamond" w:cs="EB Garamond"/>
                <w:b/>
                <w:bCs/>
                <w:sz w:val="17"/>
                <w:szCs w:val="17"/>
              </w:rPr>
              <w:t xml:space="preserve">PO</w:t>
            </w:r>
          </w:p>
        </w:tc>
        <w:tc>
          <w:tcPr>
            <w:tcW w:w="2140" w:type="dxa"/>
          </w:tcPr>
          <w:p>
            <w:pPr>
              <w:spacing w:before="0" w:after="0"/>
              <w:rPr>
                <w:rFonts w:ascii="EB Garamond" w:hAnsi="EB Garamond"/>
                <w:sz w:val="17"/>
              </w:rPr>
            </w:pPr>
            <w:r>
              <w:rPr>
                <w:rFonts w:ascii="EB Garamond" w:hAnsi="EB Garamond" w:cs="EB Garamond"/>
                <w:b/>
                <w:bCs/>
                <w:sz w:val="17"/>
                <w:szCs w:val="17"/>
              </w:rPr>
              <w:t xml:space="preserve">State</w:t>
            </w:r>
          </w:p>
        </w:tc>
        <w:tc>
          <w:tcPr>
            <w:tcW w:w="757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-5</w:t>
            </w:r>
          </w:p>
        </w:tc>
        <w:tc>
          <w:tcPr>
            <w:tcW w:w="2140" w:type="dxa"/>
          </w:tcPr>
          <w:p>
            <w:pPr>
              <w:spacing w:before="0" w:after="0"/>
              <w:rPr>
                <w:rFonts w:ascii="EB Garamond" w:hAnsi="EB Garamond"/>
                <w:sz w:val="17"/>
              </w:rPr>
            </w:pPr>
            <w:r>
              <w:rPr>
                <w:rFonts w:ascii="EB Garamond" w:hAnsi="EB Garamond" w:cs="EB Garamond"/>
                <w:sz w:val="17"/>
                <w:szCs w:val="17"/>
              </w:rPr>
              <w:t xml:space="preserve">Uprising</w:t>
            </w:r>
          </w:p>
        </w:tc>
        <w:tc>
          <w:tcPr>
            <w:tcW w:w="7576"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50" w:type="dxa"/>
          </w:tcPr>
          <w:p>
            <w:pPr>
              <w:spacing w:before="0" w:after="0"/>
              <w:rPr>
                <w:rFonts w:ascii="EB Garamond" w:hAnsi="EB Garamond"/>
                <w:sz w:val="17"/>
              </w:rPr>
            </w:pPr>
            <w:r>
              <w:rPr>
                <w:rFonts w:ascii="EB Garamond" w:hAnsi="EB Garamond" w:cs="EB Garamond"/>
                <w:sz w:val="17"/>
                <w:szCs w:val="17"/>
              </w:rPr>
              <w:t xml:space="preserve">-4</w:t>
            </w:r>
          </w:p>
        </w:tc>
        <w:tc>
          <w:tcPr>
            <w:tcW w:w="2140" w:type="dxa"/>
          </w:tcPr>
          <w:p>
            <w:pPr>
              <w:spacing w:before="0" w:after="0"/>
              <w:rPr>
                <w:rFonts w:ascii="EB Garamond" w:hAnsi="EB Garamond"/>
                <w:sz w:val="17"/>
              </w:rPr>
            </w:pPr>
            <w:r>
              <w:rPr>
                <w:rFonts w:ascii="EB Garamond" w:hAnsi="EB Garamond" w:cs="EB Garamond"/>
                <w:sz w:val="17"/>
                <w:szCs w:val="17"/>
              </w:rPr>
              <w:t xml:space="preserve">Recession</w:t>
            </w:r>
          </w:p>
        </w:tc>
        <w:tc>
          <w:tcPr>
            <w:tcW w:w="7576"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50" w:type="dxa"/>
          </w:tcPr>
          <w:p>
            <w:pPr>
              <w:spacing w:before="0" w:after="0"/>
              <w:rPr>
                <w:rFonts w:ascii="EB Garamond" w:hAnsi="EB Garamond"/>
                <w:sz w:val="17"/>
              </w:rPr>
            </w:pPr>
            <w:r>
              <w:rPr>
                <w:rFonts w:ascii="EB Garamond" w:hAnsi="EB Garamond" w:cs="EB Garamond"/>
                <w:sz w:val="17"/>
                <w:szCs w:val="17"/>
              </w:rPr>
              <w:t xml:space="preserve">-3</w:t>
            </w:r>
          </w:p>
        </w:tc>
        <w:tc>
          <w:tcPr>
            <w:tcW w:w="2140" w:type="dxa"/>
          </w:tcPr>
          <w:p>
            <w:pPr>
              <w:spacing w:before="0" w:after="0"/>
              <w:rPr>
                <w:rFonts w:ascii="EB Garamond" w:hAnsi="EB Garamond"/>
                <w:sz w:val="17"/>
              </w:rPr>
            </w:pPr>
            <w:r>
              <w:rPr>
                <w:rFonts w:ascii="EB Garamond" w:hAnsi="EB Garamond" w:cs="EB Garamond"/>
                <w:sz w:val="17"/>
                <w:szCs w:val="17"/>
              </w:rPr>
              <w:t xml:space="preserve">Aimless</w:t>
            </w:r>
          </w:p>
        </w:tc>
        <w:tc>
          <w:tcPr>
            <w:tcW w:w="7576"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50" w:type="dxa"/>
          </w:tcPr>
          <w:p>
            <w:pPr>
              <w:spacing w:before="0" w:after="0"/>
              <w:rPr>
                <w:rFonts w:ascii="EB Garamond" w:hAnsi="EB Garamond"/>
                <w:sz w:val="17"/>
              </w:rPr>
            </w:pPr>
            <w:r>
              <w:rPr>
                <w:rFonts w:ascii="EB Garamond" w:hAnsi="EB Garamond" w:cs="EB Garamond"/>
                <w:sz w:val="17"/>
                <w:szCs w:val="17"/>
              </w:rPr>
              <w:t xml:space="preserve">-2</w:t>
            </w:r>
          </w:p>
        </w:tc>
        <w:tc>
          <w:tcPr>
            <w:tcW w:w="2140" w:type="dxa"/>
          </w:tcPr>
          <w:p>
            <w:pPr>
              <w:spacing w:before="0" w:after="0"/>
              <w:rPr>
                <w:rFonts w:ascii="EB Garamond" w:hAnsi="EB Garamond"/>
                <w:sz w:val="17"/>
              </w:rPr>
            </w:pPr>
            <w:r>
              <w:rPr>
                <w:rFonts w:ascii="EB Garamond" w:hAnsi="EB Garamond" w:cs="EB Garamond"/>
                <w:sz w:val="17"/>
                <w:szCs w:val="17"/>
              </w:rPr>
              <w:t xml:space="preserve">Indecisive</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-1</w:t>
            </w:r>
          </w:p>
        </w:tc>
        <w:tc>
          <w:tcPr>
            <w:tcW w:w="2140" w:type="dxa"/>
          </w:tcPr>
          <w:p>
            <w:pPr>
              <w:spacing w:before="0" w:after="0"/>
              <w:rPr>
                <w:rFonts w:ascii="EB Garamond" w:hAnsi="EB Garamond"/>
                <w:sz w:val="17"/>
              </w:rPr>
            </w:pPr>
            <w:r>
              <w:rPr>
                <w:rFonts w:ascii="EB Garamond" w:hAnsi="EB Garamond" w:cs="EB Garamond"/>
                <w:sz w:val="17"/>
                <w:szCs w:val="17"/>
              </w:rPr>
              <w:t xml:space="preserve">Wavering</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0</w:t>
            </w:r>
          </w:p>
        </w:tc>
        <w:tc>
          <w:tcPr>
            <w:tcW w:w="2140" w:type="dxa"/>
          </w:tcPr>
          <w:p>
            <w:pPr>
              <w:spacing w:before="0" w:after="0"/>
              <w:rPr>
                <w:rFonts w:ascii="EB Garamond" w:hAnsi="EB Garamond"/>
                <w:sz w:val="17"/>
              </w:rPr>
            </w:pPr>
            <w:r>
              <w:rPr>
                <w:rFonts w:ascii="EB Garamond" w:hAnsi="EB Garamond" w:cs="EB Garamond"/>
                <w:sz w:val="17"/>
                <w:szCs w:val="17"/>
              </w:rPr>
              <w:t xml:space="preserve">Neutral</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1</w:t>
            </w:r>
          </w:p>
        </w:tc>
        <w:tc>
          <w:tcPr>
            <w:tcW w:w="2140" w:type="dxa"/>
          </w:tcPr>
          <w:p>
            <w:pPr>
              <w:spacing w:before="0" w:after="0"/>
              <w:rPr>
                <w:rFonts w:ascii="EB Garamond" w:hAnsi="EB Garamond"/>
                <w:sz w:val="17"/>
              </w:rPr>
            </w:pPr>
            <w:r>
              <w:rPr>
                <w:rFonts w:ascii="EB Garamond" w:hAnsi="EB Garamond" w:cs="EB Garamond"/>
                <w:sz w:val="17"/>
                <w:szCs w:val="17"/>
              </w:rPr>
              <w:t xml:space="preserve">Focused</w:t>
            </w:r>
          </w:p>
        </w:tc>
        <w:tc>
          <w:tcPr>
            <w:tcW w:w="7576"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50" w:type="dxa"/>
          </w:tcPr>
          <w:p>
            <w:pPr>
              <w:spacing w:before="0" w:after="0"/>
              <w:rPr>
                <w:rFonts w:ascii="EB Garamond" w:hAnsi="EB Garamond"/>
                <w:sz w:val="17"/>
              </w:rPr>
            </w:pPr>
            <w:r>
              <w:rPr>
                <w:rFonts w:ascii="EB Garamond" w:hAnsi="EB Garamond" w:cs="EB Garamond"/>
                <w:sz w:val="17"/>
                <w:szCs w:val="17"/>
              </w:rPr>
              <w:t xml:space="preserve">2</w:t>
            </w:r>
          </w:p>
        </w:tc>
        <w:tc>
          <w:tcPr>
            <w:tcW w:w="2140" w:type="dxa"/>
          </w:tcPr>
          <w:p>
            <w:pPr>
              <w:spacing w:before="0" w:after="0"/>
              <w:rPr>
                <w:rFonts w:ascii="EB Garamond" w:hAnsi="EB Garamond"/>
                <w:sz w:val="17"/>
              </w:rPr>
            </w:pPr>
            <w:r>
              <w:rPr>
                <w:rFonts w:ascii="EB Garamond" w:hAnsi="EB Garamond" w:cs="EB Garamond"/>
                <w:sz w:val="17"/>
                <w:szCs w:val="17"/>
              </w:rPr>
              <w:t xml:space="preserve">Confident</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3</w:t>
            </w:r>
          </w:p>
        </w:tc>
        <w:tc>
          <w:tcPr>
            <w:tcW w:w="2140" w:type="dxa"/>
          </w:tcPr>
          <w:p>
            <w:pPr>
              <w:spacing w:before="0" w:after="0"/>
              <w:rPr>
                <w:rFonts w:ascii="EB Garamond" w:hAnsi="EB Garamond"/>
                <w:sz w:val="17"/>
              </w:rPr>
            </w:pPr>
            <w:r>
              <w:rPr>
                <w:rFonts w:ascii="EB Garamond" w:hAnsi="EB Garamond" w:cs="EB Garamond"/>
                <w:sz w:val="17"/>
                <w:szCs w:val="17"/>
              </w:rPr>
              <w:t xml:space="preserve">Motivated</w:t>
            </w:r>
          </w:p>
        </w:tc>
        <w:tc>
          <w:tcPr>
            <w:tcW w:w="7576"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50" w:type="dxa"/>
          </w:tcPr>
          <w:p>
            <w:pPr>
              <w:spacing w:before="0" w:after="0"/>
              <w:rPr>
                <w:rFonts w:ascii="EB Garamond" w:hAnsi="EB Garamond"/>
                <w:sz w:val="17"/>
              </w:rPr>
            </w:pPr>
            <w:r>
              <w:rPr>
                <w:rFonts w:ascii="EB Garamond" w:hAnsi="EB Garamond" w:cs="EB Garamond"/>
                <w:sz w:val="17"/>
                <w:szCs w:val="17"/>
              </w:rPr>
              <w:t xml:space="preserve">4</w:t>
            </w:r>
          </w:p>
        </w:tc>
        <w:tc>
          <w:tcPr>
            <w:tcW w:w="2140" w:type="dxa"/>
          </w:tcPr>
          <w:p>
            <w:pPr>
              <w:spacing w:before="0" w:after="0"/>
              <w:rPr>
                <w:rFonts w:ascii="EB Garamond" w:hAnsi="EB Garamond"/>
                <w:sz w:val="17"/>
              </w:rPr>
            </w:pPr>
            <w:r>
              <w:rPr>
                <w:rFonts w:ascii="EB Garamond" w:hAnsi="EB Garamond" w:cs="EB Garamond"/>
                <w:sz w:val="17"/>
                <w:szCs w:val="17"/>
              </w:rPr>
              <w:t xml:space="preserve">Economic Boom</w:t>
            </w:r>
          </w:p>
        </w:tc>
        <w:tc>
          <w:tcPr>
            <w:tcW w:w="7576"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50" w:type="dxa"/>
          </w:tcPr>
          <w:p>
            <w:pPr>
              <w:spacing w:before="0" w:after="0"/>
              <w:rPr>
                <w:rFonts w:ascii="EB Garamond" w:hAnsi="EB Garamond"/>
                <w:sz w:val="17"/>
              </w:rPr>
            </w:pPr>
            <w:r>
              <w:rPr>
                <w:rFonts w:ascii="EB Garamond" w:hAnsi="EB Garamond" w:cs="EB Garamond"/>
                <w:sz w:val="17"/>
                <w:szCs w:val="17"/>
              </w:rPr>
              <w:t xml:space="preserve">5</w:t>
            </w:r>
          </w:p>
        </w:tc>
        <w:tc>
          <w:tcPr>
            <w:tcW w:w="2140" w:type="dxa"/>
          </w:tcPr>
          <w:p>
            <w:pPr>
              <w:spacing w:before="0" w:after="0"/>
              <w:rPr>
                <w:rFonts w:ascii="EB Garamond" w:hAnsi="EB Garamond"/>
                <w:sz w:val="17"/>
              </w:rPr>
            </w:pPr>
            <w:r>
              <w:rPr>
                <w:rFonts w:ascii="EB Garamond" w:hAnsi="EB Garamond" w:cs="EB Garamond"/>
                <w:sz w:val="17"/>
                <w:szCs w:val="17"/>
              </w:rPr>
              <w:t xml:space="preserve">Eureka</w:t>
            </w:r>
          </w:p>
        </w:tc>
        <w:tc>
          <w:tcPr>
            <w:tcW w:w="7576"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50" w:type="dxa"/>
          </w:tcPr>
          <w:p>
            <w:pPr>
              <w:spacing w:before="0" w:after="0"/>
              <w:rPr>
                <w:rFonts w:ascii="EB Garamond" w:hAnsi="EB Garamond"/>
                <w:sz w:val="17"/>
              </w:rPr>
            </w:pPr>
            <w:r>
              <w:rPr>
                <w:rFonts w:ascii="EB Garamond" w:hAnsi="EB Garamond" w:cs="EB Garamond"/>
                <w:sz w:val="17"/>
                <w:szCs w:val="17"/>
              </w:rPr>
              <w:t xml:space="preserve">6</w:t>
            </w:r>
          </w:p>
        </w:tc>
        <w:tc>
          <w:tcPr>
            <w:tcW w:w="2140" w:type="dxa"/>
          </w:tcPr>
          <w:p>
            <w:pPr>
              <w:spacing w:before="0" w:after="0"/>
              <w:rPr>
                <w:rFonts w:ascii="EB Garamond" w:hAnsi="EB Garamond"/>
                <w:sz w:val="17"/>
              </w:rPr>
            </w:pPr>
            <w:r>
              <w:rPr>
                <w:rFonts w:ascii="EB Garamond" w:hAnsi="EB Garamond" w:cs="EB Garamond"/>
                <w:sz w:val="17"/>
                <w:szCs w:val="17"/>
              </w:rPr>
              <w:t xml:space="preserve">Devout</w:t>
            </w:r>
          </w:p>
        </w:tc>
        <w:tc>
          <w:tcPr>
            <w:tcW w:w="7576"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50" w:type="dxa"/>
          </w:tcPr>
          <w:p>
            <w:pPr>
              <w:spacing w:before="0" w:after="0"/>
              <w:rPr>
                <w:rFonts w:ascii="EB Garamond" w:hAnsi="EB Garamond"/>
                <w:sz w:val="17"/>
              </w:rPr>
            </w:pPr>
            <w:r>
              <w:rPr>
                <w:rFonts w:ascii="EB Garamond" w:hAnsi="EB Garamond" w:cs="EB Garamond"/>
                <w:sz w:val="17"/>
                <w:szCs w:val="17"/>
              </w:rPr>
              <w:t xml:space="preserve">7</w:t>
            </w:r>
          </w:p>
        </w:tc>
        <w:tc>
          <w:tcPr>
            <w:tcW w:w="2140" w:type="dxa"/>
          </w:tcPr>
          <w:p>
            <w:pPr>
              <w:spacing w:before="0" w:after="0"/>
              <w:rPr>
                <w:rFonts w:ascii="EB Garamond" w:hAnsi="EB Garamond"/>
                <w:sz w:val="17"/>
              </w:rPr>
            </w:pPr>
            <w:r>
              <w:rPr>
                <w:rFonts w:ascii="EB Garamond" w:hAnsi="EB Garamond" w:cs="EB Garamond"/>
                <w:sz w:val="17"/>
                <w:szCs w:val="17"/>
              </w:rPr>
              <w:t xml:space="preserve">Pious</w:t>
            </w:r>
          </w:p>
        </w:tc>
        <w:tc>
          <w:tcPr>
            <w:tcW w:w="7576" w:type="dxa"/>
          </w:tcPr>
          <w:p>
            <w:pPr>
              <w:spacing w:before="0" w:after="0"/>
              <w:rPr>
                <w:rFonts w:ascii="EB Garamond" w:hAnsi="EB Garamond"/>
                <w:sz w:val="17"/>
              </w:rPr>
            </w:pPr>
            <w:r>
              <w:rPr>
                <w:rFonts w:ascii="EB Garamond" w:hAnsi="EB Garamond" w:cs="EB Garamond"/>
                <w:sz w:val="17"/>
                <w:szCs w:val="17"/>
              </w:rPr>
              <w:t xml:space="preserve">Immune Deficit</w:t>
            </w:r>
          </w:p>
        </w:tc>
      </w:tr>
      <w:tr>
        <w:tc>
          <w:tcPr>
            <w:tcW w:w="750" w:type="dxa"/>
          </w:tcPr>
          <w:p>
            <w:pPr>
              <w:spacing w:before="0" w:after="0"/>
              <w:rPr>
                <w:rFonts w:ascii="EB Garamond" w:hAnsi="EB Garamond"/>
                <w:sz w:val="17"/>
              </w:rPr>
            </w:pPr>
            <w:r>
              <w:rPr>
                <w:rFonts w:ascii="EB Garamond" w:hAnsi="EB Garamond" w:cs="EB Garamond"/>
                <w:sz w:val="17"/>
                <w:szCs w:val="17"/>
              </w:rPr>
              <w:t xml:space="preserve">8</w:t>
            </w:r>
          </w:p>
        </w:tc>
        <w:tc>
          <w:tcPr>
            <w:tcW w:w="2140" w:type="dxa"/>
          </w:tcPr>
          <w:p>
            <w:pPr>
              <w:spacing w:before="0" w:after="0"/>
              <w:rPr>
                <w:rFonts w:ascii="EB Garamond" w:hAnsi="EB Garamond"/>
                <w:sz w:val="17"/>
              </w:rPr>
            </w:pPr>
            <w:r>
              <w:rPr>
                <w:rFonts w:ascii="EB Garamond" w:hAnsi="EB Garamond" w:cs="EB Garamond"/>
                <w:sz w:val="17"/>
                <w:szCs w:val="17"/>
              </w:rPr>
              <w:t xml:space="preserve">Holy</w:t>
            </w:r>
          </w:p>
        </w:tc>
        <w:tc>
          <w:tcPr>
            <w:tcW w:w="7576" w:type="dxa"/>
          </w:tcPr>
          <w:p>
            <w:pPr>
              <w:spacing w:before="0" w:after="0"/>
              <w:rPr>
                <w:rFonts w:ascii="EB Garamond" w:hAnsi="EB Garamond"/>
                <w:sz w:val="17"/>
              </w:rPr>
            </w:pPr>
            <w:r>
              <w:rPr>
                <w:rFonts w:ascii="EB Garamond" w:hAnsi="EB Garamond" w:cs="EB Garamond"/>
                <w:sz w:val="17"/>
                <w:szCs w:val="17"/>
              </w:rPr>
              <w:t xml:space="preserve">Immune to Spread Gospel</w:t>
            </w:r>
          </w:p>
        </w:tc>
      </w:tr>
      <w:tr>
        <w:tc>
          <w:tcPr>
            <w:tcW w:w="750" w:type="dxa"/>
          </w:tcPr>
          <w:p>
            <w:pPr>
              <w:spacing w:before="0" w:after="0"/>
              <w:rPr>
                <w:rFonts w:ascii="EB Garamond" w:hAnsi="EB Garamond"/>
                <w:sz w:val="17"/>
              </w:rPr>
            </w:pPr>
            <w:r>
              <w:rPr>
                <w:rFonts w:ascii="EB Garamond" w:hAnsi="EB Garamond" w:cs="EB Garamond"/>
                <w:sz w:val="17"/>
                <w:szCs w:val="17"/>
              </w:rPr>
              <w:t xml:space="preserve">9</w:t>
            </w:r>
          </w:p>
        </w:tc>
        <w:tc>
          <w:tcPr>
            <w:tcW w:w="2140" w:type="dxa"/>
          </w:tcPr>
          <w:p>
            <w:pPr>
              <w:spacing w:before="0" w:after="0"/>
              <w:rPr>
                <w:rFonts w:ascii="EB Garamond" w:hAnsi="EB Garamond"/>
                <w:sz w:val="17"/>
              </w:rPr>
            </w:pPr>
            <w:r>
              <w:rPr>
                <w:rFonts w:ascii="EB Garamond" w:hAnsi="EB Garamond" w:cs="EB Garamond"/>
                <w:sz w:val="17"/>
                <w:szCs w:val="17"/>
              </w:rPr>
              <w:t xml:space="preserve">Sanctified</w:t>
            </w:r>
          </w:p>
        </w:tc>
        <w:tc>
          <w:tcPr>
            <w:tcW w:w="7576" w:type="dxa"/>
          </w:tcPr>
          <w:p>
            <w:pPr>
              <w:spacing w:before="0" w:after="0"/>
              <w:rPr>
                <w:rFonts w:ascii="EB Garamond" w:hAnsi="EB Garamond"/>
                <w:sz w:val="17"/>
              </w:rPr>
            </w:pPr>
            <w:r>
              <w:rPr>
                <w:rFonts w:ascii="EB Garamond" w:hAnsi="EB Garamond" w:cs="EB Garamond"/>
                <w:sz w:val="17"/>
                <w:szCs w:val="17"/>
              </w:rPr>
              <w:t xml:space="preserve">Immune to Send Missionaries</w:t>
            </w:r>
          </w:p>
        </w:tc>
      </w:tr>
      <w:tr>
        <w:tc>
          <w:tcPr>
            <w:tcW w:w="750" w:type="dxa"/>
          </w:tcPr>
          <w:p>
            <w:pPr>
              <w:spacing w:before="0" w:after="0"/>
              <w:rPr>
                <w:rFonts w:ascii="EB Garamond" w:hAnsi="EB Garamond"/>
                <w:sz w:val="17"/>
              </w:rPr>
            </w:pPr>
            <w:r>
              <w:rPr>
                <w:rFonts w:ascii="EB Garamond" w:hAnsi="EB Garamond" w:cs="EB Garamond"/>
                <w:sz w:val="17"/>
                <w:szCs w:val="17"/>
              </w:rPr>
              <w:t xml:space="preserve">10</w:t>
            </w:r>
          </w:p>
        </w:tc>
        <w:tc>
          <w:tcPr>
            <w:tcW w:w="2140" w:type="dxa"/>
          </w:tcPr>
          <w:p>
            <w:pPr>
              <w:spacing w:before="0" w:after="0"/>
              <w:rPr>
                <w:rFonts w:ascii="EB Garamond" w:hAnsi="EB Garamond"/>
                <w:sz w:val="17"/>
              </w:rPr>
            </w:pPr>
            <w:r>
              <w:rPr>
                <w:rFonts w:ascii="EB Garamond" w:hAnsi="EB Garamond" w:cs="EB Garamond"/>
                <w:sz w:val="17"/>
                <w:szCs w:val="17"/>
              </w:rPr>
              <w:t xml:space="preserve">Living Saints</w:t>
            </w:r>
          </w:p>
        </w:tc>
        <w:tc>
          <w:tcPr>
            <w:tcW w:w="7576"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