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EB Garamond" w:hAnsi="EB Garamond" w:cs="EB Garamond"/>
          <w:b/>
          <w:sz w:val="36"/>
        </w:rPr>
        <w:t xml:space="preserve">Contents</w:t>
      </w:r>
    </w:p>
    <w:p>
      <w:r>
        <w:rPr>
          <w:rFonts w:ascii="EB Garamond" w:hAnsi="EB Garamond" w:cs="EB Garamond"/>
          <w:sz w:val="16"/>
        </w:rPr>
        <w:fldChar w:fldCharType="begin" w:dirty="true"/>
      </w:r>
      <w:r>
        <w:rPr>
          <w:rFonts w:ascii="EB Garamond" w:hAnsi="EB Garamond" w:cs="EB Garamond"/>
          <w:sz w:val="16"/>
        </w:rPr>
        <w:instrText xml:space="preserve"> TOC \o "1-2" \h \z \u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p>
      <w:r>
        <w:br w:type="page"/>
      </w:r>
    </w:p>
    <w:p>
      <w:pPr>
        <w:keepNext/>
        <w:spacing w:before="240" w:after="80"/>
        <w:outlineLvl w:val="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outlineLvl w:val="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outlineLvl w:val="2"/>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outlineLvl w:val="2"/>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Have an active Mastery Effect of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 net Upkeep costs.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outlineLvl w:val="2"/>
      </w:pPr>
      <w:r>
        <w:rPr>
          <w:rFonts w:ascii="EB Garamond" w:hAnsi="EB Garamond"/>
          <w:b/>
          <w:i w:val="0"/>
          <w:sz w:val="32"/>
        </w:rPr>
        <w:t>Game Structure</w:t>
      </w:r>
    </w:p>
    <w:p>
      <w:r>
        <w:rPr>
          <w:rFonts w:ascii="EB Garamond" w:hAnsi="EB Garamond"/>
          <w:b w:val="0"/>
          <w:i w:val="0"/>
        </w:rPr>
        <w:t>Renown takes place over multiple turns each game, separated into distinct Eras, representing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outlineLvl w:val="2"/>
      </w:pPr>
      <w:r>
        <w:rPr>
          <w:rFonts w:ascii="EB Garamond" w:hAnsi="EB Garamond"/>
          <w:b/>
          <w:i w:val="0"/>
          <w:sz w:val="32"/>
        </w:rPr>
        <w:t>Turn Outline</w:t>
      </w:r>
    </w:p>
    <w:p>
      <w:r>
        <w:rPr>
          <w:rFonts w:ascii="EB Garamond" w:hAnsi="EB Garamond"/>
          <w:b w:val="0"/>
          <w:i w:val="0"/>
        </w:rPr>
        <w:t>Each turn follows through five phases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 and pay upkeep.</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performs one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change season, score Renown, spend one Domain Point, pass the Host.</w:t>
      </w:r>
    </w:p>
    <w:p>
      <w:r>
        <w:rPr>
          <w:rFonts w:ascii="EB Garamond" w:hAnsi="EB Garamond"/>
          <w:b/>
          <w:i w:val="0"/>
        </w:rPr>
        <w:t>The Host.</w:t>
      </w:r>
      <w:r>
        <w:rPr>
          <w:rFonts w:ascii="EB Garamond" w:hAnsi="EB Garamond"/>
          <w:b w:val="0"/>
          <w:i w:val="0"/>
        </w:rPr>
        <w:t xml:space="preserve"> Each turn one Player is the </w:t>
      </w:r>
      <w:r>
        <w:rPr>
          <w:rFonts w:ascii="EB Garamond" w:hAnsi="EB Garamond"/>
          <w:b/>
          <w:i w:val="0"/>
        </w:rPr>
        <w:t>Host</w:t>
      </w:r>
      <w:r>
        <w:rPr>
          <w:rFonts w:ascii="EB Garamond" w:hAnsi="EB Garamond"/>
          <w:b w:val="0"/>
          <w:i w:val="0"/>
        </w:rPr>
        <w:t>. The starting player is the player directly clockwise from the Host. The role passes clockwise each Rest Phase (except in Spring). The Host runs the majority of the administration of that Empire Phase: collecting and distributing Trade Income, resolving Bandit Mechanics, and breaking ties (Council vote, bandit targeting, and anything not otherwise resolvable). The Host Card carries the step-by-step detail.</w:t>
      </w:r>
    </w:p>
    <w:p>
      <w:pPr>
        <w:keepNext/>
        <w:spacing w:before="160" w:after="80"/>
        <w:outlineLvl w:val="2"/>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Pays the cost of Actions, upkeep, and muster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 other player's envoys of that Domain.</w:t>
      </w:r>
    </w:p>
    <w:p>
      <w:pPr>
        <w:pStyle w:val="ListBullet"/>
      </w:pPr>
      <w:r>
        <w:rPr>
          <w:rFonts w:ascii="EB Garamond" w:hAnsi="EB Garamond"/>
          <w:b/>
          <w:i w:val="0"/>
        </w:rPr>
        <w:t>Renown</w:t>
      </w:r>
      <w:r>
        <w:rPr>
          <w:rFonts w:ascii="EB Garamond" w:hAnsi="EB Garamond"/>
          <w:b w:val="0"/>
          <w:i w:val="0"/>
        </w:rPr>
        <w:t xml:space="preserve"> — The score of the Table. Accumulated by completing Edicts and at the end of each turn; the player who has completed the most edicts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improved by Faith. Low Public Order weakens your empire; certain effects key off it.</w:t>
      </w:r>
    </w:p>
    <w:p>
      <w:pPr>
        <w:pStyle w:val="ListBullet"/>
      </w:pPr>
      <w:r>
        <w:rPr>
          <w:rFonts w:ascii="EB Garamond" w:hAnsi="EB Garamond"/>
          <w:b/>
          <w:i w:val="0"/>
        </w:rPr>
        <w:t>Faith</w:t>
      </w:r>
      <w:r>
        <w:rPr>
          <w:rFonts w:ascii="EB Garamond" w:hAnsi="EB Garamond"/>
          <w:b w:val="0"/>
          <w:i w:val="0"/>
        </w:rPr>
        <w:t xml:space="preserve"> — devotion, generated by mostly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as a cost, or to others as a Cunning/Piety weapon.</w:t>
      </w:r>
    </w:p>
    <w:p>
      <w:pPr>
        <w:keepNext/>
        <w:spacing w:before="240" w:after="80"/>
        <w:outlineLvl w:val="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r>
        <w:rPr>
          <w:rFonts w:ascii="EB Garamond" w:hAnsi="EB Garamond"/>
          <w:b w:val="0"/>
          <w:i w:val="0"/>
        </w:rPr>
        <w:t>: More specific rules override general rules.</w:t>
      </w:r>
    </w:p>
    <w:p>
      <w:r>
        <w:rPr>
          <w:rFonts w:ascii="EB Garamond" w:hAnsi="EB Garamond"/>
          <w:b w:val="0"/>
          <w:i w:val="0"/>
        </w:rPr>
        <w:t xml:space="preserve">—2.1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 xml:space="preserve">7. </w:t>
      </w:r>
      <w:r>
        <w:rPr>
          <w:rFonts w:ascii="EB Garamond" w:hAnsi="EB Garamond"/>
          <w:b/>
          <w:i w:val="0"/>
        </w:rPr>
        <w:t>Timer 0</w:t>
      </w:r>
      <w:r>
        <w:rPr>
          <w:rFonts w:ascii="EB Garamond" w:hAnsi="EB Garamond"/>
          <w:b w:val="0"/>
          <w:i w:val="0"/>
        </w:rPr>
        <w:t>: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r>
        <w:rPr>
          <w:rFonts w:ascii="EB Garamond" w:hAnsi="EB Garamond"/>
          <w:b w:val="0"/>
          <w:i w:val="0"/>
        </w:rPr>
        <w:t>—8.1. If a Roll is modified beyond 6+, it automatically fails.</w:t>
      </w:r>
    </w:p>
    <w:p>
      <w:r>
        <w:rPr>
          <w:rFonts w:ascii="EB Garamond" w:hAnsi="EB Garamond"/>
          <w:b w:val="0"/>
          <w:i w:val="0"/>
        </w:rPr>
        <w:t>—8.2. If a Roll is modified less than 2+, it automatically passes.</w:t>
      </w:r>
    </w:p>
    <w:p>
      <w:r>
        <w:rPr>
          <w:rFonts w:ascii="EB Garamond" w:hAnsi="EB Garamond"/>
          <w:b w:val="0"/>
          <w:i w:val="0"/>
        </w:rPr>
        <w:t>—8.3. If modified to 1+ or 7+ but specific results trigger on a 1 or 6, dice must still be rolled for those specific results.</w:t>
      </w:r>
    </w:p>
    <w:p>
      <w:r>
        <w:rPr>
          <w:rFonts w:ascii="EB Garamond" w:hAnsi="EB Garamond"/>
          <w:b w:val="0"/>
          <w:i w:val="0"/>
        </w:rPr>
        <w:t>—8.4. You may not re-roll a re-roll or re-roll a success.</w:t>
      </w:r>
    </w:p>
    <w:p>
      <w:r>
        <w:rPr>
          <w:rFonts w:ascii="EB Garamond" w:hAnsi="EB Garamond"/>
          <w:b w:val="0"/>
          <w:i w:val="0"/>
        </w:rPr>
        <w:t>—8.5.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Rounding down / denomination of 100</w:t>
      </w:r>
    </w:p>
    <w:p>
      <w:r>
        <w:rPr>
          <w:rFonts w:ascii="EB Garamond" w:hAnsi="EB Garamond"/>
          <w:b w:val="0"/>
          <w:i w:val="0"/>
        </w:rPr>
        <w:t>—9.1. Whenever a gold amount is not divisible by 100, round down to the nearest 100, minimum 0.</w:t>
      </w:r>
    </w:p>
    <w:p>
      <w:r>
        <w:rPr>
          <w:rFonts w:ascii="EB Garamond" w:hAnsi="EB Garamond"/>
          <w:b w:val="0"/>
          <w:i w:val="0"/>
        </w:rPr>
        <w:t>—9.2. if your Treasury is negative, round up to the nearest 100 instead.</w:t>
      </w:r>
    </w:p>
    <w:p>
      <w:pPr>
        <w:ind w:left="360" w:hanging="360"/>
      </w:pPr>
      <w:r>
        <w:rPr>
          <w:rFonts w:ascii="EB Garamond" w:hAnsi="EB Garamond"/>
          <w:b w:val="0"/>
          <w:i w:val="0"/>
        </w:rPr>
        <w:t xml:space="preserve">10. </w:t>
      </w:r>
      <w:r>
        <w:rPr>
          <w:rFonts w:ascii="EB Garamond" w:hAnsi="EB Garamond"/>
          <w:b/>
          <w:i w:val="0"/>
        </w:rPr>
        <w:t>PEMDAS rule</w:t>
      </w:r>
      <w:r>
        <w:rPr>
          <w:rFonts w:ascii="EB Garamond" w:hAnsi="EB Garamond"/>
          <w:b w:val="0"/>
          <w:i w:val="0"/>
        </w:rPr>
        <w:t>: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that is  </w:t>
      </w:r>
      <w:r>
        <w:rPr>
          <w:rFonts w:ascii="EB Garamond" w:hAnsi="EB Garamond"/>
          <w:b/>
          <w:i w:val="0"/>
        </w:rPr>
        <w:t>efficient</w:t>
      </w:r>
      <w:r>
        <w:rPr>
          <w:rFonts w:ascii="EB Garamond" w:hAnsi="EB Garamond"/>
          <w:b w:val="0"/>
          <w:i w:val="0"/>
        </w:rPr>
        <w:t xml:space="preserve"> with that ward.</w:t>
      </w:r>
    </w:p>
    <w:p>
      <w:pPr>
        <w:ind w:left="360" w:hanging="360"/>
      </w:pPr>
      <w:r>
        <w:rPr>
          <w:rFonts w:ascii="EB Garamond" w:hAnsi="EB Garamond"/>
          <w:b w:val="0"/>
          <w:i w:val="0"/>
        </w:rPr>
        <w:t xml:space="preserve">15. </w:t>
      </w:r>
      <w:r>
        <w:rPr>
          <w:rFonts w:ascii="EB Garamond" w:hAnsi="EB Garamond"/>
          <w:b/>
          <w:i w:val="0"/>
        </w:rPr>
        <w:t>Monument Pursuits</w:t>
      </w:r>
      <w:r>
        <w:rPr>
          <w:rFonts w:ascii="EB Garamond" w:hAnsi="EB Garamond"/>
          <w:b w:val="0"/>
          <w:i w:val="0"/>
        </w:rPr>
        <w:t xml:space="preserve"> &amp; </w:t>
      </w:r>
      <w:r>
        <w:rPr>
          <w:rFonts w:ascii="EB Garamond" w:hAnsi="EB Garamond"/>
          <w:b/>
          <w:i w:val="0"/>
        </w:rPr>
        <w:t>Wonders</w:t>
      </w:r>
      <w:r>
        <w:rPr>
          <w:rFonts w:ascii="EB Garamond" w:hAnsi="EB Garamond"/>
          <w:b w:val="0"/>
          <w:i w:val="0"/>
        </w:rPr>
        <w:t xml:space="preserve"> are unique. Only one of each name can exist in each game.</w:t>
      </w:r>
    </w:p>
    <w:p>
      <w:pPr>
        <w:keepNext/>
        <w:spacing w:before="240" w:after="80"/>
        <w:outlineLvl w:val="0"/>
      </w:pPr>
      <w:r>
        <w:rPr>
          <w:rFonts w:ascii="EB Garamond" w:hAnsi="EB Garamond"/>
          <w:b/>
          <w:i w:val="0"/>
          <w:sz w:val="40"/>
        </w:rPr>
        <w:t>Setup</w:t>
      </w:r>
    </w:p>
    <w:p>
      <w:pPr>
        <w:keepNext/>
        <w:spacing w:before="240" w:after="80"/>
        <w:outlineLvl w:val="1"/>
      </w:pPr>
      <w:r>
        <w:rPr>
          <w:rFonts w:ascii="EB Garamond" w:hAnsi="EB Garamond"/>
          <w:b/>
          <w:i w:val="0"/>
          <w:sz w:val="36"/>
        </w:rPr>
        <w:t>Table Setup</w:t>
      </w:r>
    </w:p>
    <w:p>
      <w:pPr>
        <w:pStyle w:val="ListBullet"/>
      </w:pPr>
      <w:r>
        <w:rPr>
          <w:rFonts w:ascii="EB Garamond" w:hAnsi="EB Garamond"/>
          <w:b w:val="0"/>
          <w:i w:val="0"/>
        </w:rPr>
        <w:t>Domain Board, set Renown to 1, and set each Player's Standing in each Domain to 1. Set Season to Summer. Set Public Order to 0.</w:t>
      </w:r>
    </w:p>
    <w:p>
      <w:pPr>
        <w:pStyle w:val="ListBullet"/>
      </w:pPr>
      <w:r>
        <w:rPr>
          <w:rFonts w:ascii="EB Garamond" w:hAnsi="EB Garamond"/>
          <w:b w:val="0"/>
          <w:i w:val="0"/>
        </w:rPr>
        <w:t>Give Host Card to Player that wants to Host first. If multiple, roll-off.</w:t>
      </w:r>
    </w:p>
    <w:p>
      <w:pPr>
        <w:pStyle w:val="ListBullet"/>
      </w:pPr>
      <w:r>
        <w:rPr>
          <w:rFonts w:ascii="EB Garamond" w:hAnsi="EB Garamond"/>
          <w:b w:val="0"/>
          <w:i w:val="0"/>
        </w:rPr>
        <w:t>Hex Map</w:t>
      </w:r>
    </w:p>
    <w:p>
      <w:pPr>
        <w:pStyle w:val="ListBullet"/>
      </w:pPr>
      <w:r>
        <w:rPr>
          <w:rFonts w:ascii="EB Garamond" w:hAnsi="EB Garamond"/>
          <w:b w:val="0"/>
          <w:i w:val="0"/>
        </w:rPr>
        <w:t xml:space="preserve">Tactic Decks, Equipment &amp; Retinue Cards, Pursuit Tiles, Bandit Camps, and all the various tokens. </w:t>
      </w:r>
    </w:p>
    <w:p>
      <w:pPr>
        <w:keepNext/>
        <w:spacing w:before="240" w:after="80"/>
        <w:outlineLvl w:val="1"/>
      </w:pPr>
      <w:r>
        <w:rPr>
          <w:rFonts w:ascii="EB Garamond" w:hAnsi="EB Garamond"/>
          <w:b/>
          <w:i w:val="0"/>
          <w:sz w:val="36"/>
        </w:rPr>
        <w:t>Player Setup</w:t>
      </w:r>
    </w:p>
    <w:p>
      <w:pPr>
        <w:pStyle w:val="ListBullet"/>
      </w:pPr>
      <w:r>
        <w:rPr>
          <w:rFonts w:ascii="EB Garamond" w:hAnsi="EB Garamond"/>
          <w:b w:val="0"/>
          <w:i w:val="0"/>
        </w:rPr>
        <w:t>Pick a Faction Card (optional for new players)</w:t>
      </w:r>
    </w:p>
    <w:p>
      <w:pPr>
        <w:pStyle w:val="ListBullet"/>
      </w:pPr>
      <w:r>
        <w:rPr>
          <w:rFonts w:ascii="EB Garamond" w:hAnsi="EB Garamond"/>
          <w:b w:val="0"/>
          <w:i w:val="0"/>
        </w:rPr>
        <w:t>Empire Tableau</w:t>
      </w:r>
    </w:p>
    <w:p>
      <w:pPr>
        <w:pStyle w:val="ListBullet"/>
      </w:pPr>
      <w:r>
        <w:rPr>
          <w:rFonts w:ascii="EB Garamond" w:hAnsi="EB Garamond"/>
          <w:b w:val="0"/>
          <w:i w:val="0"/>
        </w:rPr>
        <w:t>Collect 1 Town, 1 Village, and 1 Hamlet. Take Turns placing Towns, starting with the Starting Player. Then, each player may place their first Village Range 4 from their Town, and their Hamlet Range 2 from their Town. Then, place Outlaw Country Range 2 from their Town or Village, but not adjacent to their Hamlet.</w:t>
      </w:r>
    </w:p>
    <w:p>
      <w:pPr>
        <w:pStyle w:val="ListBullet"/>
      </w:pPr>
      <w:r>
        <w:rPr>
          <w:rFonts w:ascii="EB Garamond" w:hAnsi="EB Garamond"/>
          <w:b w:val="0"/>
          <w:i w:val="0"/>
        </w:rPr>
        <w:t>Collect 10,000 Gold, 2 Influence Tokens, &amp; 1 Envoy.</w:t>
      </w:r>
    </w:p>
    <w:p>
      <w:pPr>
        <w:pStyle w:val="ListBullet"/>
      </w:pPr>
      <w:r>
        <w:rPr>
          <w:rFonts w:ascii="EB Garamond" w:hAnsi="EB Garamond"/>
          <w:b w:val="0"/>
          <w:i w:val="0"/>
        </w:rPr>
        <w:t>You do not begin the game with any Armies.</w:t>
      </w:r>
    </w:p>
    <w:p>
      <w:pPr>
        <w:pStyle w:val="ListBullet"/>
      </w:pPr>
      <w:r>
        <w:rPr>
          <w:rFonts w:ascii="EB Garamond" w:hAnsi="EB Garamond"/>
          <w:b w:val="0"/>
          <w:i w:val="0"/>
        </w:rPr>
        <w:t>For the first turn, begin at the Council Phase instead of the Empire Phase.</w:t>
      </w:r>
    </w:p>
    <w:p>
      <w:pPr>
        <w:keepNext/>
        <w:spacing w:before="240" w:after="80"/>
        <w:outlineLvl w:val="0"/>
      </w:pPr>
      <w:r>
        <w:rPr>
          <w:rFonts w:ascii="EB Garamond" w:hAnsi="EB Garamond"/>
          <w:b/>
          <w:i w:val="0"/>
          <w:sz w:val="40"/>
        </w:rPr>
        <w:t>The Turn</w:t>
      </w:r>
    </w:p>
    <w:p>
      <w:r>
        <w:rPr>
          <w:rFonts w:ascii="EB Garamond" w:hAnsi="EB Garamond"/>
          <w:b w:val="0"/>
          <w:i w:val="0"/>
        </w:rPr>
        <w:t>Each turn proceeds through the five phases below in order, then passes the Host and repeats.</w:t>
      </w:r>
    </w:p>
    <w:p>
      <w:r>
        <w:rPr>
          <w:rFonts w:ascii="EB Garamond" w:hAnsi="EB Garamond"/>
          <w:b/>
          <w:i w:val="0"/>
        </w:rPr>
        <w:t>Timers.</w:t>
      </w:r>
      <w:r>
        <w:rPr>
          <w:rFonts w:ascii="EB Garamond" w:hAnsi="EB Garamond"/>
          <w:b w:val="0"/>
          <w:i w:val="0"/>
        </w:rPr>
        <w:t xml:space="preserve"> Many actions set a </w:t>
      </w:r>
      <w:r>
        <w:rPr>
          <w:rFonts w:ascii="EB Garamond" w:hAnsi="EB Garamond"/>
          <w:b w:val="0"/>
          <w:i/>
        </w:rPr>
        <w:t>Timer</w:t>
      </w:r>
      <w:r>
        <w:rPr>
          <w:rFonts w:ascii="EB Garamond" w:hAnsi="EB Garamond"/>
          <w:b w:val="0"/>
          <w:i w:val="0"/>
        </w:rPr>
        <w:t xml:space="preserve"> to a number of turns. Every Empire Phase each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p>
      <w:pPr>
        <w:keepNext/>
        <w:spacing w:before="240" w:after="80"/>
        <w:outlineLvl w:val="1"/>
      </w:pPr>
      <w:r>
        <w:rPr>
          <w:rFonts w:ascii="EB Garamond" w:hAnsi="EB Garamond"/>
          <w:b/>
          <w:i w:val="0"/>
          <w:sz w:val="36"/>
        </w:rPr>
        <w:t>Empire Phase</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 Build, Repair, Truce, Siege, Muster, Sack,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i w:val="0"/>
        </w:rPr>
        <w:t>Host Resolves Bandit Mechanics:</w:t>
      </w:r>
    </w:p>
    <w:p>
      <w:pPr>
        <w:pStyle w:val="ListBullet3"/>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3"/>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3"/>
      </w:pPr>
      <w:r>
        <w:rPr>
          <w:rFonts w:ascii="EB Garamond" w:hAnsi="EB Garamond"/>
          <w:b/>
          <w:i w:val="0"/>
        </w:rPr>
        <w:t>Perform Cunning actions</w:t>
      </w:r>
    </w:p>
    <w:p>
      <w:pPr>
        <w:pStyle w:val="ListBullet3"/>
      </w:pPr>
      <w:r>
        <w:rPr>
          <w:rFonts w:ascii="EB Garamond" w:hAnsi="EB Garamond"/>
          <w:b/>
          <w:i w:val="0"/>
        </w:rPr>
        <w:t>Perform move actions</w:t>
      </w:r>
    </w:p>
    <w:p>
      <w:pPr>
        <w:pStyle w:val="ListBullet3"/>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Uprising)</w:t>
      </w:r>
    </w:p>
    <w:p>
      <w:pPr>
        <w:pStyle w:val="ListBullet"/>
      </w:pPr>
      <w:r>
        <w:rPr>
          <w:rFonts w:ascii="EB Garamond" w:hAnsi="EB Garamond"/>
          <w:b/>
          <w:i w:val="0"/>
        </w:rPr>
        <w:t>Gain Influence &amp; Envoys:</w:t>
      </w:r>
    </w:p>
    <w:p>
      <w:pPr>
        <w:pStyle w:val="ListBullet3"/>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3"/>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3"/>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3"/>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3"/>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3"/>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3"/>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3"/>
      </w:pPr>
      <w:r>
        <w:rPr>
          <w:rFonts w:ascii="EB Garamond" w:hAnsi="EB Garamond"/>
          <w:b w:val="0"/>
          <w:i w:val="0"/>
        </w:rPr>
        <w:t>Determine Net Income for Wealth Edict Condition</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(Faith/Doubt from actions are already applied the moment they are generated; see Public Order.)</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240" w:after="80"/>
        <w:outlineLvl w:val="1"/>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outlineLvl w:val="1"/>
      </w:pPr>
      <w:r>
        <w:rPr>
          <w:rFonts w:ascii="EB Garamond" w:hAnsi="EB Garamond"/>
          <w:b/>
          <w:i w:val="0"/>
          <w:sz w:val="36"/>
        </w:rPr>
        <w:t>Envoy Phase</w:t>
      </w:r>
    </w:p>
    <w:p>
      <w:r>
        <w:rPr>
          <w:rFonts w:ascii="EB Garamond" w:hAnsi="EB Garamond"/>
          <w:b/>
          <w:i w:val="0"/>
        </w:rPr>
        <w:t>Envoy Declaration.</w:t>
      </w:r>
      <w:r>
        <w:rPr>
          <w:rFonts w:ascii="EB Garamond" w:hAnsi="EB Garamond"/>
          <w:b w:val="0"/>
          <w:i w:val="0"/>
        </w:rPr>
        <w:t xml:space="preserve"> From the starting player, all players place their envoys in the Domain of their choice.</w:t>
      </w:r>
    </w:p>
    <w:p>
      <w:r>
        <w:rPr>
          <w:rFonts w:ascii="EB Garamond" w:hAnsi="EB Garamond"/>
          <w:b w:val="0"/>
          <w:i w:val="0"/>
        </w:rPr>
        <w:t xml:space="preserve">Then resolve envoys in order.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 → Cunning → Piety → Industry</w:t>
      </w:r>
      <w:r>
        <w:rPr>
          <w:rFonts w:ascii="EB Garamond" w:hAnsi="EB Garamond"/>
          <w:b w:val="0"/>
          <w:i w:val="0"/>
        </w:rPr>
        <w:t>, in descending order of magnitude — the player with the highest Prowess sends the first envoy, and so on.</w:t>
      </w:r>
    </w:p>
    <w:p>
      <w:pPr>
        <w:keepNext/>
        <w:spacing w:before="240" w:after="80"/>
        <w:outlineLvl w:val="0"/>
      </w:pPr>
      <w:r>
        <w:rPr>
          <w:rFonts w:ascii="EB Garamond" w:hAnsi="EB Garamond"/>
          <w:b/>
          <w:i w:val="0"/>
          <w:sz w:val="40"/>
        </w:rPr>
        <w:t>Actions &amp; Voting</w:t>
      </w:r>
    </w:p>
    <w:p>
      <w:pPr>
        <w:keepNext/>
        <w:spacing w:before="240" w:after="80"/>
        <w:outlineLvl w:val="1"/>
      </w:pPr>
      <w:r>
        <w:rPr>
          <w:rFonts w:ascii="EB Garamond" w:hAnsi="EB Garamond"/>
          <w:b/>
          <w:i w:val="0"/>
          <w:sz w:val="36"/>
        </w:rPr>
        <w:t>Action Mechanics</w:t>
      </w:r>
    </w:p>
    <w:p>
      <w:pPr>
        <w:keepNext/>
        <w:spacing w:before="160" w:after="80"/>
        <w:outlineLvl w:val="2"/>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but not the action — </w:t>
      </w:r>
      <w:r>
        <w:rPr>
          <w:rFonts w:ascii="EB Garamond" w:hAnsi="EB Garamond"/>
          <w:b w:val="0"/>
          <w:i/>
        </w:rPr>
        <w:t>"I'd like to send a [Domain] envoy."</w:t>
      </w:r>
    </w:p>
    <w:p>
      <w:pPr>
        <w:keepNext/>
        <w:spacing w:before="160" w:after="80"/>
        <w:outlineLvl w:val="2"/>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1, Rising 2, Established 3, Sovereign 4</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(these come from your pursuits, infrastructure, and faction, and apply on their own; you never spend influence for them).</w:t>
      </w:r>
    </w:p>
    <w:p>
      <w:r>
        <w:rPr>
          <w:rFonts w:ascii="EB Garamond" w:hAnsi="EB Garamond"/>
          <w:b w:val="0"/>
          <w:i w:val="0"/>
        </w:rPr>
        <w:t xml:space="preserve">Then, clockwise from the starting player, </w:t>
      </w:r>
      <w:r>
        <w:rPr>
          <w:rFonts w:ascii="EB Garamond" w:hAnsi="EB Garamond"/>
          <w:b/>
          <w:i w:val="0"/>
        </w:rPr>
        <w:t>every other player</w:t>
      </w:r>
      <w:r>
        <w:rPr>
          <w:rFonts w:ascii="EB Garamond" w:hAnsi="EB Garamond"/>
          <w:b w:val="0"/>
          <w:i w:val="0"/>
        </w:rPr>
        <w:t xml:space="preserve">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only spend influence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and you may let as much pass unopposed or supported as you like — though other players may not like that. </w:t>
      </w:r>
      <w:r>
        <w:rPr>
          <w:rFonts w:ascii="EB Garamond" w:hAnsi="EB Garamond"/>
          <w:b/>
          <w:i w:val="0"/>
        </w:rPr>
        <w:t>You cannot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 At the end of each turn, unused Influence is discarded.</w:t>
      </w:r>
    </w:p>
    <w:p>
      <w:r>
        <w:rPr>
          <w:rFonts w:ascii="EB Garamond" w:hAnsi="EB Garamond"/>
          <w:b w:val="0"/>
          <w:i w:val="0"/>
        </w:rPr>
        <w:t xml:space="preserve">In practice this is not a round-the-table poll. The host simply asks </w:t>
      </w:r>
      <w:r>
        <w:rPr>
          <w:rFonts w:ascii="EB Garamond" w:hAnsi="EB Garamond"/>
          <w:b w:val="0"/>
          <w:i/>
        </w:rPr>
        <w:t>"anyone support or oppose?"</w:t>
      </w:r>
      <w:r>
        <w:rPr>
          <w:rFonts w:ascii="EB Garamond" w:hAnsi="EB Garamond"/>
          <w:b w:val="0"/>
          <w:i w:val="0"/>
        </w:rPr>
        <w:t xml:space="preserve"> and resolves. The clockwise order is only there to settle the rare case where who-spends-first changes a decision.</w:t>
      </w:r>
    </w:p>
    <w:p>
      <w:r>
        <w:rPr>
          <w:rFonts w:ascii="EB Garamond" w:hAnsi="EB Garamond"/>
          <w:b w:val="0"/>
          <w:i w:val="0"/>
        </w:rPr>
        <w:t xml:space="preserve">Why this is the heart of the game: at </w:t>
      </w:r>
      <w:r>
        <w:rPr>
          <w:rFonts w:ascii="EB Garamond" w:hAnsi="EB Garamond"/>
          <w:b/>
          <w:i w:val="0"/>
        </w:rPr>
        <w:t>Untested</w:t>
      </w:r>
      <w:r>
        <w:rPr>
          <w:rFonts w:ascii="EB Garamond" w:hAnsi="EB Garamond"/>
          <w:b w:val="0"/>
          <w:i w:val="0"/>
        </w:rPr>
        <w:t xml:space="preserve"> your envoy starts at </w:t>
      </w:r>
      <w:r>
        <w:rPr>
          <w:rFonts w:ascii="EB Garamond" w:hAnsi="EB Garamond"/>
          <w:b/>
          <w:i w:val="0"/>
        </w:rPr>
        <w:t>1</w:t>
      </w:r>
      <w:r>
        <w:rPr>
          <w:rFonts w:ascii="EB Garamond" w:hAnsi="EB Garamond"/>
          <w:b w:val="0"/>
          <w:i w:val="0"/>
        </w:rPr>
        <w:t xml:space="preserve">, and you can't support it yourself — so it can easily fail if </w:t>
      </w:r>
      <w:r>
        <w:rPr>
          <w:rFonts w:ascii="EB Garamond" w:hAnsi="EB Garamond"/>
          <w:b/>
          <w:i w:val="0"/>
        </w:rPr>
        <w:t>another player chooses to oppose you</w:t>
      </w:r>
      <w:r>
        <w:rPr>
          <w:rFonts w:ascii="EB Garamond" w:hAnsi="EB Garamond"/>
          <w:b w:val="0"/>
          <w:i w:val="0"/>
        </w:rPr>
        <w:t xml:space="preserve"> and saved if </w:t>
      </w:r>
      <w:r>
        <w:rPr>
          <w:rFonts w:ascii="EB Garamond" w:hAnsi="EB Garamond"/>
          <w:b/>
          <w:i w:val="0"/>
        </w:rPr>
        <w:t>another player chooses to support you</w:t>
      </w:r>
      <w:r>
        <w:rPr>
          <w:rFonts w:ascii="EB Garamond" w:hAnsi="EB Garamond"/>
          <w:b w:val="0"/>
          <w:i w:val="0"/>
        </w:rPr>
        <w:t>. Influence is the currency of those actions, and are scaled by your standing in that domain. Unless players back each other, envoys can fail from cheap opposition;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is applied after the net influence is totaled, and can turn a would-be pass into a fail. That player may instead perform a different action of the same Domain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w:t>
      </w:r>
      <w:r>
        <w:rPr>
          <w:rFonts w:ascii="EB Garamond" w:hAnsi="EB Garamond"/>
          <w:b/>
          <w:i w:val="0"/>
        </w:rPr>
        <w:t>endorsed</w:t>
      </w:r>
      <w:r>
        <w:rPr>
          <w:rFonts w:ascii="EB Garamond" w:hAnsi="EB Garamond"/>
          <w:b w:val="0"/>
          <w:i w:val="0"/>
        </w:rPr>
        <w:t>, also perform the domain's endorsed effect.</w:t>
      </w:r>
    </w:p>
    <w:p>
      <w:r>
        <w:rPr>
          <w:rFonts w:ascii="EB Garamond" w:hAnsi="EB Garamond"/>
          <w:b w:val="0"/>
          <w:i w:val="0"/>
        </w:rPr>
        <w:t>Each outcome resolves differently by domain — what Condemned, Failed, Passed, and Endorsed each do:</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00"/>
        <w:gridCol w:w="3456"/>
        <w:gridCol w:w="985"/>
        <w:gridCol w:w="1988"/>
        <w:gridCol w:w="2737"/>
      </w:tblGrid>
      <w:tr>
        <w:trPr>
          <w:tblHeader/>
        </w:trPr>
        <w:tc>
          <w:tcPr>
            <w:tcW w:w="1300" w:type="dxa"/>
          </w:tcPr>
          <w:p>
            <w:pPr>
              <w:spacing w:before="0" w:after="0"/>
              <w:rPr>
                <w:rFonts w:ascii="EB Garamond" w:hAnsi="EB Garamond"/>
                <w:sz w:val="17"/>
              </w:rPr>
            </w:pPr>
            <w:r>
              <w:rPr>
                <w:rFonts w:ascii="EB Garamond" w:hAnsi="EB Garamond" w:cs="EB Garamond"/>
                <w:b/>
                <w:bCs/>
                <w:sz w:val="17"/>
                <w:szCs w:val="17"/>
              </w:rPr>
              <w:t xml:space="preserve">Domain</w:t>
            </w:r>
          </w:p>
        </w:tc>
        <w:tc>
          <w:tcPr>
            <w:tcW w:w="3456" w:type="dxa"/>
          </w:tcPr>
          <w:p>
            <w:pPr>
              <w:spacing w:before="0" w:after="0"/>
              <w:rPr>
                <w:rFonts w:ascii="EB Garamond" w:hAnsi="EB Garamond"/>
                <w:sz w:val="17"/>
              </w:rPr>
            </w:pPr>
            <w:r>
              <w:rPr>
                <w:rFonts w:ascii="EB Garamond" w:hAnsi="EB Garamond" w:cs="EB Garamond"/>
                <w:b/>
                <w:bCs/>
                <w:sz w:val="17"/>
                <w:szCs w:val="17"/>
              </w:rPr>
              <w:t xml:space="preserve">Condemned</w:t>
            </w:r>
          </w:p>
        </w:tc>
        <w:tc>
          <w:tcPr>
            <w:tcW w:w="985" w:type="dxa"/>
          </w:tcPr>
          <w:p>
            <w:pPr>
              <w:spacing w:before="0" w:after="0"/>
              <w:rPr>
                <w:rFonts w:ascii="EB Garamond" w:hAnsi="EB Garamond"/>
                <w:sz w:val="17"/>
              </w:rPr>
            </w:pPr>
            <w:r>
              <w:rPr>
                <w:rFonts w:ascii="EB Garamond" w:hAnsi="EB Garamond" w:cs="EB Garamond"/>
                <w:b/>
                <w:bCs/>
                <w:sz w:val="17"/>
                <w:szCs w:val="17"/>
              </w:rPr>
              <w:t xml:space="preserve">Failed</w:t>
            </w:r>
          </w:p>
        </w:tc>
        <w:tc>
          <w:tcPr>
            <w:tcW w:w="1988" w:type="dxa"/>
          </w:tcPr>
          <w:p>
            <w:pPr>
              <w:spacing w:before="0" w:after="0"/>
              <w:rPr>
                <w:rFonts w:ascii="EB Garamond" w:hAnsi="EB Garamond"/>
                <w:sz w:val="17"/>
              </w:rPr>
            </w:pPr>
            <w:r>
              <w:rPr>
                <w:rFonts w:ascii="EB Garamond" w:hAnsi="EB Garamond" w:cs="EB Garamond"/>
                <w:b/>
                <w:bCs/>
                <w:sz w:val="17"/>
                <w:szCs w:val="17"/>
              </w:rPr>
              <w:t xml:space="preserve">Passed</w:t>
            </w:r>
          </w:p>
        </w:tc>
        <w:tc>
          <w:tcPr>
            <w:tcW w:w="2737" w:type="dxa"/>
          </w:tcPr>
          <w:p>
            <w:pPr>
              <w:spacing w:before="0" w:after="0"/>
              <w:rPr>
                <w:rFonts w:ascii="EB Garamond" w:hAnsi="EB Garamond"/>
                <w:sz w:val="17"/>
              </w:rPr>
            </w:pPr>
            <w:r>
              <w:rPr>
                <w:rFonts w:ascii="EB Garamond" w:hAnsi="EB Garamond" w:cs="EB Garamond"/>
                <w:b/>
                <w:bCs/>
                <w:sz w:val="17"/>
                <w:szCs w:val="17"/>
              </w:rPr>
              <w:t xml:space="preserve">Endorsed</w:t>
            </w:r>
          </w:p>
        </w:tc>
      </w:tr>
      <w:tr>
        <w:tc>
          <w:tcPr>
            <w:tcW w:w="1300" w:type="dxa"/>
          </w:tcPr>
          <w:p>
            <w:pPr>
              <w:spacing w:before="0" w:after="0"/>
              <w:rPr>
                <w:rFonts w:ascii="EB Garamond" w:hAnsi="EB Garamond"/>
                <w:sz w:val="17"/>
              </w:rPr>
            </w:pPr>
            <w:r>
              <w:rPr>
                <w:rFonts w:ascii="EB Garamond" w:hAnsi="EB Garamond" w:cs="EB Garamond"/>
                <w:sz w:val="17"/>
                <w:szCs w:val="17"/>
              </w:rPr>
              <w:t xml:space="preserve">Prowess</w:t>
            </w:r>
          </w:p>
        </w:tc>
        <w:tc>
          <w:tcPr>
            <w:tcW w:w="3456" w:type="dxa"/>
          </w:tcPr>
          <w:p>
            <w:pPr>
              <w:spacing w:before="0" w:after="0"/>
              <w:rPr>
                <w:rFonts w:ascii="EB Garamond" w:hAnsi="EB Garamond"/>
                <w:sz w:val="17"/>
              </w:rPr>
            </w:pPr>
            <w:r>
              <w:rPr>
                <w:rFonts w:ascii="EB Garamond" w:hAnsi="EB Garamond" w:cs="EB Garamond"/>
                <w:sz w:val="17"/>
                <w:szCs w:val="17"/>
              </w:rPr>
              <w:t xml:space="preserve">Doubt 1 + Armies gain Strain; if already Strained, that army cannot perform a Move action this turn or next.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Move action</w:t>
            </w:r>
          </w:p>
        </w:tc>
      </w:tr>
      <w:tr>
        <w:tc>
          <w:tcPr>
            <w:tcW w:w="1300" w:type="dxa"/>
          </w:tcPr>
          <w:p>
            <w:pPr>
              <w:spacing w:before="0" w:after="0"/>
              <w:rPr>
                <w:rFonts w:ascii="EB Garamond" w:hAnsi="EB Garamond"/>
                <w:sz w:val="17"/>
              </w:rPr>
            </w:pPr>
            <w:r>
              <w:rPr>
                <w:rFonts w:ascii="EB Garamond" w:hAnsi="EB Garamond" w:cs="EB Garamond"/>
                <w:sz w:val="17"/>
                <w:szCs w:val="17"/>
              </w:rPr>
              <w:t xml:space="preserve">Cunning</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Extort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Piety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300" w:type="dxa"/>
          </w:tcPr>
          <w:p>
            <w:pPr>
              <w:spacing w:before="0" w:after="0"/>
              <w:rPr>
                <w:rFonts w:ascii="EB Garamond" w:hAnsi="EB Garamond"/>
                <w:sz w:val="17"/>
              </w:rPr>
            </w:pPr>
            <w:r>
              <w:rPr>
                <w:rFonts w:ascii="EB Garamond" w:hAnsi="EB Garamond" w:cs="EB Garamond"/>
                <w:sz w:val="17"/>
                <w:szCs w:val="17"/>
              </w:rPr>
              <w:t xml:space="preserve">Industry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Recoup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Diplomacy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Diplomacy action</w:t>
            </w:r>
          </w:p>
        </w:tc>
      </w:tr>
    </w:tbl>
    <w:p>
      <w:pPr>
        <w:keepNext/>
        <w:spacing w:before="240" w:after="80"/>
        <w:outlineLvl w:val="1"/>
      </w:pPr>
      <w:r>
        <w:rPr>
          <w:rFonts w:ascii="EB Garamond" w:hAnsi="EB Garamond"/>
          <w:b/>
          <w:i w:val="0"/>
          <w:sz w:val="36"/>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240" w:after="80"/>
        <w:outlineLvl w:val="1"/>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160" w:after="80"/>
        <w:outlineLvl w:val="2"/>
      </w:pPr>
      <w:r>
        <w:rPr>
          <w:rFonts w:ascii="EB Garamond" w:hAnsi="EB Garamond"/>
          <w:b/>
          <w:i w:val="0"/>
          <w:sz w:val="32"/>
        </w:rPr>
        <w:t>Timers</w:t>
      </w:r>
    </w:p>
    <w:p>
      <w:r>
        <w:rPr>
          <w:rFonts w:ascii="EB Garamond" w:hAnsi="EB Garamond"/>
          <w:b w:val="0"/>
          <w:i w:val="0"/>
        </w:rPr>
        <w:t>Several actions set a timer that counts down and resolves on a later turn. (Siege renders "—" in this table because it's computed — see Siege Warfare.)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39"/>
        <w:gridCol w:w="1106"/>
        <w:gridCol w:w="3865"/>
        <w:gridCol w:w="3856"/>
      </w:tblGrid>
      <w:tr>
        <w:trPr>
          <w:tblHeader/>
        </w:trPr>
        <w:tc>
          <w:tcPr>
            <w:tcW w:w="1639" w:type="dxa"/>
          </w:tcPr>
          <w:p>
            <w:pPr>
              <w:spacing w:before="0" w:after="0"/>
              <w:rPr>
                <w:rFonts w:ascii="EB Garamond" w:hAnsi="EB Garamond"/>
                <w:sz w:val="17"/>
              </w:rPr>
            </w:pPr>
            <w:r>
              <w:rPr>
                <w:rFonts w:ascii="EB Garamond" w:hAnsi="EB Garamond" w:cs="EB Garamond"/>
                <w:b/>
                <w:bCs/>
                <w:sz w:val="17"/>
                <w:szCs w:val="17"/>
              </w:rPr>
              <w:t xml:space="preserve">Timer</w:t>
            </w:r>
          </w:p>
        </w:tc>
        <w:tc>
          <w:tcPr>
            <w:tcW w:w="1106" w:type="dxa"/>
          </w:tcPr>
          <w:p>
            <w:pPr>
              <w:spacing w:before="0" w:after="0"/>
              <w:rPr>
                <w:rFonts w:ascii="EB Garamond" w:hAnsi="EB Garamond"/>
                <w:sz w:val="17"/>
              </w:rPr>
            </w:pPr>
            <w:r>
              <w:rPr>
                <w:rFonts w:ascii="EB Garamond" w:hAnsi="EB Garamond" w:cs="EB Garamond"/>
                <w:b/>
                <w:bCs/>
                <w:sz w:val="17"/>
                <w:szCs w:val="17"/>
              </w:rPr>
              <w:t xml:space="preserve">Default</w:t>
            </w:r>
          </w:p>
        </w:tc>
        <w:tc>
          <w:tcPr>
            <w:tcW w:w="3865" w:type="dxa"/>
          </w:tcPr>
          <w:p>
            <w:pPr>
              <w:spacing w:before="0" w:after="0"/>
              <w:rPr>
                <w:rFonts w:ascii="EB Garamond" w:hAnsi="EB Garamond"/>
                <w:sz w:val="17"/>
              </w:rPr>
            </w:pPr>
            <w:r>
              <w:rPr>
                <w:rFonts w:ascii="EB Garamond" w:hAnsi="EB Garamond" w:cs="EB Garamond"/>
                <w:b/>
                <w:bCs/>
                <w:sz w:val="17"/>
                <w:szCs w:val="17"/>
              </w:rPr>
              <w:t xml:space="preserve">Where</w:t>
            </w:r>
          </w:p>
        </w:tc>
        <w:tc>
          <w:tcPr>
            <w:tcW w:w="3856" w:type="dxa"/>
          </w:tcPr>
          <w:p>
            <w:pPr>
              <w:spacing w:before="0" w:after="0"/>
              <w:rPr>
                <w:rFonts w:ascii="EB Garamond" w:hAnsi="EB Garamond"/>
                <w:sz w:val="17"/>
              </w:rPr>
            </w:pPr>
            <w:r>
              <w:rPr>
                <w:rFonts w:ascii="EB Garamond" w:hAnsi="EB Garamond" w:cs="EB Garamond"/>
                <w:b/>
                <w:bCs/>
                <w:sz w:val="17"/>
                <w:szCs w:val="17"/>
              </w:rPr>
              <w:t xml:space="preserve">Tracks</w:t>
            </w:r>
          </w:p>
        </w:tc>
      </w:tr>
      <w:tr>
        <w:tc>
          <w:tcPr>
            <w:tcW w:w="1639" w:type="dxa"/>
          </w:tcPr>
          <w:p>
            <w:pPr>
              <w:spacing w:before="0" w:after="0"/>
              <w:rPr>
                <w:rFonts w:ascii="EB Garamond" w:hAnsi="EB Garamond"/>
                <w:sz w:val="17"/>
              </w:rPr>
            </w:pPr>
            <w:r>
              <w:rPr>
                <w:rFonts w:ascii="EB Garamond" w:hAnsi="EB Garamond" w:cs="EB Garamond"/>
                <w:sz w:val="17"/>
                <w:szCs w:val="17"/>
              </w:rPr>
              <w:t xml:space="preserve">Build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Infrastructure / Settlement Wards / Pursuits</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an infrastructure/build completes and becomes Active.</w:t>
            </w:r>
          </w:p>
        </w:tc>
      </w:tr>
      <w:tr>
        <w:tc>
          <w:tcPr>
            <w:tcW w:w="1639" w:type="dxa"/>
          </w:tcPr>
          <w:p>
            <w:pPr>
              <w:spacing w:before="0" w:after="0"/>
              <w:rPr>
                <w:rFonts w:ascii="EB Garamond" w:hAnsi="EB Garamond"/>
                <w:sz w:val="17"/>
              </w:rPr>
            </w:pPr>
            <w:r>
              <w:rPr>
                <w:rFonts w:ascii="EB Garamond" w:hAnsi="EB Garamond" w:cs="EB Garamond"/>
                <w:sz w:val="17"/>
                <w:szCs w:val="17"/>
              </w:rPr>
              <w:t xml:space="preserve">Repair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Damaged Pursuits / Infrastructure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Damaged piece is repaired and its effects return.</w:t>
            </w:r>
          </w:p>
        </w:tc>
      </w:tr>
      <w:tr>
        <w:tc>
          <w:tcPr>
            <w:tcW w:w="1639" w:type="dxa"/>
          </w:tcPr>
          <w:p>
            <w:pPr>
              <w:spacing w:before="0" w:after="0"/>
              <w:rPr>
                <w:rFonts w:ascii="EB Garamond" w:hAnsi="EB Garamond"/>
                <w:sz w:val="17"/>
              </w:rPr>
            </w:pPr>
            <w:r>
              <w:rPr>
                <w:rFonts w:ascii="EB Garamond" w:hAnsi="EB Garamond" w:cs="EB Garamond"/>
                <w:sz w:val="17"/>
                <w:szCs w:val="17"/>
              </w:rPr>
              <w:t xml:space="preserve">Truce Timer</w:t>
            </w:r>
          </w:p>
        </w:tc>
        <w:tc>
          <w:tcPr>
            <w:tcW w:w="1106" w:type="dxa"/>
          </w:tcPr>
          <w:p>
            <w:pPr>
              <w:spacing w:before="0" w:after="0"/>
              <w:rPr>
                <w:rFonts w:ascii="EB Garamond" w:hAnsi="EB Garamond"/>
                <w:sz w:val="17"/>
              </w:rPr>
            </w:pPr>
            <w:r>
              <w:rPr>
                <w:rFonts w:ascii="EB Garamond" w:hAnsi="EB Garamond" w:cs="EB Garamond"/>
                <w:sz w:val="17"/>
                <w:szCs w:val="17"/>
              </w:rPr>
              <w:t xml:space="preserve">5</w:t>
            </w:r>
          </w:p>
        </w:tc>
        <w:tc>
          <w:tcPr>
            <w:tcW w:w="3865" w:type="dxa"/>
          </w:tcPr>
          <w:p>
            <w:pPr>
              <w:spacing w:before="0" w:after="0"/>
              <w:rPr>
                <w:rFonts w:ascii="EB Garamond" w:hAnsi="EB Garamond"/>
                <w:sz w:val="17"/>
              </w:rPr>
            </w:pPr>
            <w:r>
              <w:rPr>
                <w:rFonts w:ascii="EB Garamond" w:hAnsi="EB Garamond" w:cs="EB Garamond"/>
                <w:sz w:val="17"/>
                <w:szCs w:val="17"/>
              </w:rPr>
              <w:t xml:space="preserve">Treaties / diplomacy outcomes</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Truce expires (and related diplomacy restrictions end).</w:t>
            </w:r>
          </w:p>
        </w:tc>
      </w:tr>
      <w:tr>
        <w:tc>
          <w:tcPr>
            <w:tcW w:w="1639" w:type="dxa"/>
          </w:tcPr>
          <w:p>
            <w:pPr>
              <w:spacing w:before="0" w:after="0"/>
              <w:rPr>
                <w:rFonts w:ascii="EB Garamond" w:hAnsi="EB Garamond"/>
                <w:sz w:val="17"/>
              </w:rPr>
            </w:pPr>
            <w:r>
              <w:rPr>
                <w:rFonts w:ascii="EB Garamond" w:hAnsi="EB Garamond" w:cs="EB Garamond"/>
                <w:sz w:val="17"/>
                <w:szCs w:val="17"/>
              </w:rPr>
              <w:t xml:space="preserve">Siege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Lay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Siege resolves.</w:t>
            </w:r>
          </w:p>
        </w:tc>
      </w:tr>
      <w:tr>
        <w:tc>
          <w:tcPr>
            <w:tcW w:w="1639" w:type="dxa"/>
          </w:tcPr>
          <w:p>
            <w:pPr>
              <w:spacing w:before="0" w:after="0"/>
              <w:rPr>
                <w:rFonts w:ascii="EB Garamond" w:hAnsi="EB Garamond"/>
                <w:sz w:val="17"/>
              </w:rPr>
            </w:pPr>
            <w:r>
              <w:rPr>
                <w:rFonts w:ascii="EB Garamond" w:hAnsi="EB Garamond" w:cs="EB Garamond"/>
                <w:sz w:val="17"/>
                <w:szCs w:val="17"/>
              </w:rPr>
              <w:t xml:space="preserve">Muster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Muster effects (e.g., Garrison timing)</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Recruited Retinues become Active (or until a temporary Muster state ends).</w:t>
            </w:r>
          </w:p>
        </w:tc>
      </w:tr>
      <w:tr>
        <w:tc>
          <w:tcPr>
            <w:tcW w:w="1639" w:type="dxa"/>
          </w:tcPr>
          <w:p>
            <w:pPr>
              <w:spacing w:before="0" w:after="0"/>
              <w:rPr>
                <w:rFonts w:ascii="EB Garamond" w:hAnsi="EB Garamond"/>
                <w:sz w:val="17"/>
              </w:rPr>
            </w:pPr>
            <w:r>
              <w:rPr>
                <w:rFonts w:ascii="EB Garamond" w:hAnsi="EB Garamond" w:cs="EB Garamond"/>
                <w:sz w:val="17"/>
                <w:szCs w:val="17"/>
              </w:rPr>
              <w:t xml:space="preserve">Sack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After Sacking a Settlement</w:t>
            </w:r>
          </w:p>
        </w:tc>
        <w:tc>
          <w:tcPr>
            <w:tcW w:w="3856" w:type="dxa"/>
          </w:tcPr>
          <w:p>
            <w:pPr>
              <w:spacing w:before="0" w:after="0"/>
              <w:rPr>
                <w:rFonts w:ascii="EB Garamond" w:hAnsi="EB Garamond"/>
                <w:sz w:val="17"/>
              </w:rPr>
            </w:pPr>
            <w:r>
              <w:rPr>
                <w:rFonts w:ascii="EB Garamond" w:hAnsi="EB Garamond" w:cs="EB Garamond"/>
                <w:sz w:val="17"/>
                <w:szCs w:val="17"/>
              </w:rPr>
              <w:t xml:space="preserve">Cooldown before the same force may Lay Siege again (per Sack rules).</w:t>
            </w:r>
          </w:p>
        </w:tc>
      </w:tr>
      <w:tr>
        <w:tc>
          <w:tcPr>
            <w:tcW w:w="1639" w:type="dxa"/>
          </w:tcPr>
          <w:p>
            <w:pPr>
              <w:spacing w:before="0" w:after="0"/>
              <w:rPr>
                <w:rFonts w:ascii="EB Garamond" w:hAnsi="EB Garamond"/>
                <w:sz w:val="17"/>
              </w:rPr>
            </w:pPr>
            <w:r>
              <w:rPr>
                <w:rFonts w:ascii="EB Garamond" w:hAnsi="EB Garamond" w:cs="EB Garamond"/>
                <w:sz w:val="17"/>
                <w:szCs w:val="17"/>
              </w:rPr>
              <w:t xml:space="preserve">Capture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Capturing a Settlement after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Captured Settlement becomes Controlled by the Player with the Capture Timer and applies the listed capture effects.</w:t>
            </w:r>
          </w:p>
        </w:tc>
      </w:tr>
      <w:tr>
        <w:tc>
          <w:tcPr>
            <w:tcW w:w="1639" w:type="dxa"/>
          </w:tcPr>
          <w:p>
            <w:pPr>
              <w:spacing w:before="0" w:after="0"/>
              <w:rPr>
                <w:rFonts w:ascii="EB Garamond" w:hAnsi="EB Garamond"/>
                <w:sz w:val="17"/>
              </w:rPr>
            </w:pPr>
            <w:r>
              <w:rPr>
                <w:rFonts w:ascii="EB Garamond" w:hAnsi="EB Garamond" w:cs="EB Garamond"/>
                <w:sz w:val="17"/>
                <w:szCs w:val="17"/>
              </w:rPr>
              <w:t xml:space="preserve">Convert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Convert (Piety action)</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Convert attempt resolves (or fails early if conditions change).</w:t>
            </w:r>
          </w:p>
        </w:tc>
      </w:tr>
    </w:tbl>
    <w:p>
      <w:pPr>
        <w:keepNext/>
        <w:spacing w:before="240" w:after="80"/>
        <w:outlineLvl w:val="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outlineLvl w:val="1"/>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unlocked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Monuments &amp; Wonders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Monument or Wonder.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footerReference w:type="default" r:id="rId9"/>
          <w:type w:val="continuous"/>
          <w:pgSz w:w="11906" w:h="16838"/>
          <w:pgMar w:top="720" w:right="720" w:bottom="720" w:left="720" w:header="708" w:footer="708" w:gutter="0"/>
          <w:cols w:space="708"/>
        </w:sectPr>
      </w:pPr>
    </w:p>
    <w:p>
      <w:pPr>
        <w:keepNext/>
        <w:spacing w:before="240" w:after="80"/>
        <w:outlineLvl w:val="1"/>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March (move up to 2x Speed, −1 Endurance, no other action), Battle (end adjacent to a non-allied Army not in a settlement → Battle), Lay Siege (end adjacent to an at-war settlement → Siege), or Muster (within range 2 of your settlements, not within range 1 of a non-ally, with an active Muster Field → recruit up to combined muster limit;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Each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Strained armies do not gain Endurance at the start of next turn.</w:t>
      </w:r>
    </w:p>
    <w:p>
      <w:pPr>
        <w:pStyle w:val="ListBullet"/>
        <w:keepNext/>
        <w:keepLines/>
        <w:spacing w:before="0" w:after="20"/>
        <w:ind w:left="360" w:hanging="180"/>
        <w:rPr>
          <w:rFonts w:ascii="EB Garamond" w:hAnsi="EB Garamond"/>
          <w:sz w:val="17"/>
        </w:rPr>
      </w:pPr>
      <w:r>
        <w:rPr>
          <w:rFonts w:ascii="EB Garamond" w:hAnsi="EB Garamond"/>
          <w:sz w:val="20"/>
        </w:rPr>
        <w:t xml:space="preserve">An Army that performed a Battle/Siege/Muster action cannot be the target of actions until that battle/siege/muster timer ends.</w:t>
      </w:r>
    </w:p>
    <w:p>
      <w:pPr>
        <w:pStyle w:val="ListBullet"/>
        <w:keepLines/>
        <w:spacing w:before="0" w:after="20"/>
        <w:ind w:left="360" w:hanging="180"/>
        <w:rPr>
          <w:rFonts w:ascii="EB Garamond" w:hAnsi="EB Garamond"/>
          <w:sz w:val="17"/>
        </w:rPr>
      </w:pPr>
      <w:r>
        <w:rPr>
          <w:rFonts w:ascii="EB Garamond" w:hAnsi="EB Garamond"/>
          <w:sz w:val="20"/>
        </w:rPr>
        <w:t xml:space="preserve">An Army that performed a Battle action gains Seize the Initiative in the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Both players are now At War. Trade Agreements between you end.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target is in a Defensive Alliance, all members are now at war with you.</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all members Declare War on the target next turn and send 1 fewer envoy next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with no NAP. Negotiate: Target agrees → sign a NAP or Alliance (target's choice of offered terms); Target refuses or fails terms →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Promises are unenforceable, but unfulfilled promises trigger the refusal clause.</w:t>
      </w:r>
    </w:p>
    <w:p>
      <w:pPr>
        <w:keepNext/>
        <w:spacing w:before="240" w:after="80"/>
        <w:outlineLvl w:val="1"/>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they are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a single turn's trade income; normal income resumes after.</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 Phase, place a Bandit Camp with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that player's Outlaw Country has no room, increase it by one territory and spawn there instead.</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Select one active Pursuit, active Infrastructure, or active Build Timer in that Settlement — it becomes Damaged; its effects are inactive until Repaired. A damaged Build Timer does not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Wonders have Immune Razed and cannot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their Tax Income in the next Extort Phase during Winter.</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the next single turn's tax income, when collected.</w:t>
      </w:r>
    </w:p>
    <w:p>
      <w:pPr>
        <w:keepNext/>
        <w:spacing w:before="160" w:after="80"/>
        <w:outlineLvl w:val="2"/>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outlineLvl w:val="1"/>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All non-allied players gain Doubt 1. All allied players gain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Outside your alliance → all players in the target alliance gain Doubt 2. Inside your alliance → all other allied players gain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nearest 100, min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they must have Public Order −5 or lower. Lay Siege using only settlement-type siege modifiers (Settlement Size &amp; Citadel) and set a Convert Timer. At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before the timer hits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with no NAP or truce,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Sign/End Treaty, Negotiate, or Demand Tribute targetting each other.</w:t>
      </w:r>
    </w:p>
    <w:p>
      <w:pPr>
        <w:pStyle w:val="ListBullet"/>
        <w:keepLines/>
        <w:spacing w:before="0" w:after="20"/>
        <w:ind w:left="360" w:hanging="180"/>
        <w:rPr>
          <w:rFonts w:ascii="EB Garamond" w:hAnsi="EB Garamond"/>
          <w:sz w:val="17"/>
        </w:rPr>
      </w:pPr>
      <w:r>
        <w:rPr>
          <w:rFonts w:ascii="EB Garamond" w:hAnsi="EB Garamond"/>
          <w:sz w:val="20"/>
        </w:rPr>
        <w:t xml:space="preserve">A player may only have one active Crusade at a time. It ends only when one involved player is Vassalized or otherwise removed from the game.</w:t>
      </w:r>
    </w:p>
    <w:p>
      <w:pPr>
        <w:keepNext/>
        <w:spacing w:before="240" w:after="80"/>
        <w:outlineLvl w:val="1"/>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set a Build Timer equal to its build time. On completion it becomes active in all settlements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Lines/>
        <w:spacing w:before="0" w:after="20"/>
        <w:ind w:left="360" w:hanging="180"/>
        <w:rPr>
          <w:rFonts w:ascii="EB Garamond" w:hAnsi="EB Garamond"/>
          <w:sz w:val="17"/>
        </w:rPr>
      </w:pPr>
      <w:r>
        <w:rPr>
          <w:rFonts w:ascii="EB Garamond" w:hAnsi="EB Garamond"/>
          <w:sz w:val="20"/>
        </w:rPr>
        <w:t xml:space="preserve">Wonders are built in your capital and require all other infrastructure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set Build Timer 2. At 0, choose: Restore (reactivate with all effects) or Demolish (remove the Pursuit tile from your Empire Tableau).</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Select a Pursuit whose prerequisites you meet; set a Build Timer equal to its build time (usually 1). On completion, place the Pursuit in an available ward slot; innate effects activate immediately, mastery if all mastery reqs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Charter a new Village (uncontrolled or in-province non-water/mountain territory, range 4+ from any settlement, Range 2+ of Outlaw Country); or Expand an existing non-city settlement by one tier into an adjacent territory (Village → Sea/Town, Sea/Town → Port/City, Port/City →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keepNext/>
        <w:spacing w:before="160" w:after="80"/>
        <w:outlineLvl w:val="2"/>
      </w:pPr>
      <w:r>
        <w:rPr>
          <w:rFonts w:ascii="EB Garamond" w:hAnsi="EB Garamond"/>
          <w:b/>
          <w:i w:val="0"/>
          <w:sz w:val="32"/>
        </w:rPr>
        <w:t>Rule: Imperial Sovereignty</w:t>
      </w:r>
    </w:p>
    <w:p>
      <w:r>
        <w:rPr>
          <w:rFonts w:ascii="EB Garamond" w:hAnsi="EB Garamond"/>
          <w:b w:val="0"/>
          <w:i w:val="0"/>
        </w:rPr>
        <w:t xml:space="preserve">Unless the target player is at War, </w:t>
      </w:r>
      <w:r>
        <w:rPr>
          <w:rFonts w:ascii="EB Garamond" w:hAnsi="EB Garamond"/>
          <w:b/>
          <w:i w:val="0"/>
        </w:rPr>
        <w:t>players</w:t>
      </w:r>
      <w:r>
        <w:rPr>
          <w:rFonts w:ascii="EB Garamond" w:hAnsi="EB Garamond"/>
          <w:b w:val="0"/>
          <w:i w:val="0"/>
        </w:rPr>
        <w:t xml:space="preserve"> cannot </w:t>
      </w:r>
      <w:r>
        <w:rPr>
          <w:rFonts w:ascii="EB Garamond" w:hAnsi="EB Garamond"/>
          <w:b/>
          <w:i w:val="0"/>
        </w:rPr>
        <w:t>Oppose</w:t>
      </w:r>
      <w:r>
        <w:rPr>
          <w:rFonts w:ascii="EB Garamond" w:hAnsi="EB Garamond"/>
          <w:b w:val="0"/>
          <w:i w:val="0"/>
        </w:rPr>
        <w:t xml:space="preserve"> </w:t>
      </w:r>
      <w:r>
        <w:rPr>
          <w:rFonts w:ascii="EB Garamond" w:hAnsi="EB Garamond"/>
          <w:b/>
          <w:i w:val="0"/>
        </w:rPr>
        <w:t>Industry envoys</w:t>
      </w:r>
      <w:r>
        <w:rPr>
          <w:rFonts w:ascii="EB Garamond" w:hAnsi="EB Garamond"/>
          <w:b w:val="0"/>
          <w:i w:val="0"/>
        </w:rPr>
        <w:t xml:space="preserve"> from that player.</w:t>
      </w:r>
    </w:p>
    <w:p>
      <w:pPr>
        <w:keepNext/>
        <w:spacing w:before="240" w:after="80"/>
        <w:outlineLvl w:val="1"/>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choose one and both sign one of: Peace Treaty (end war, truce timer 5), Trade Agreement (begin trading next turn), Non-Aggression Pact (no Declare War; ending it via End Treaty gives both truce timer 5), or Alliance (join/form/invite to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may not be in more than one alliance.</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treaty sign/end,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Unfulfilled promises let the affected player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an active treaty signed with you with no active truce timer; that treaty is removed. Does not require the target player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footerReference w:type="default" r:id="rId10"/>
          <w:type w:val="continuous"/>
          <w:pgSz w:w="11906" w:h="16838"/>
          <w:pgMar w:top="720" w:right="720" w:bottom="720" w:left="720" w:header="708" w:footer="708" w:gutter="0"/>
          <w:cols w:num="2" w:space="360" w:equalWidth="1"/>
        </w:sectPr>
      </w:pPr>
    </w:p>
    <w:p>
      <w:pPr>
        <w:keepNext/>
        <w:spacing w:before="240" w:after="80"/>
        <w:outlineLvl w:val="0"/>
      </w:pPr>
      <w:r>
        <w:rPr>
          <w:rFonts w:ascii="EB Garamond" w:hAnsi="EB Garamond"/>
          <w:b/>
          <w:i w:val="0"/>
          <w:sz w:val="40"/>
        </w:rPr>
        <w:t>Domains &amp; Standings</w:t>
      </w:r>
    </w:p>
    <w:p>
      <w:pPr>
        <w:keepNext/>
        <w:spacing w:before="160" w:after="80"/>
        <w:outlineLvl w:val="2"/>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in that Domain.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oppose in that domain politically and allows you oppose others more easily with your influence. In addition, you gain a unique effect at each </w:t>
      </w:r>
      <w:r>
        <w:rPr>
          <w:rFonts w:ascii="EB Garamond" w:hAnsi="EB Garamond"/>
          <w:b/>
          <w:i w:val="0"/>
        </w:rPr>
        <w:t>standing</w:t>
      </w:r>
      <w:r>
        <w:rPr>
          <w:rFonts w:ascii="EB Garamond" w:hAnsi="EB Garamond"/>
          <w:b w:val="0"/>
          <w:i w:val="0"/>
        </w:rPr>
        <w:t xml:space="preserve"> that makes it easier to achieve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In addition,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Twice per Envoy Phase, during a vote on an Envoy, target a player - that player Abstains that Envoy.</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be set below 3, set it to 3. In addition,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0"/>
      </w:pPr>
      <w:r>
        <w:rPr>
          <w:rFonts w:ascii="EB Garamond" w:hAnsi="EB Garamond"/>
          <w:b/>
          <w:i w:val="0"/>
          <w:sz w:val="40"/>
        </w:rPr>
        <w:t>Diplomacy &amp; Treaties</w:t>
      </w:r>
    </w:p>
    <w:p>
      <w:pPr>
        <w:keepNext/>
        <w:spacing w:before="160" w:after="80"/>
        <w:outlineLvl w:val="2"/>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w:t>
      </w:r>
    </w:p>
    <w:p>
      <w:pPr>
        <w:pStyle w:val="ListBullet"/>
        <w:rPr>
          <w:rFonts w:ascii="EB Garamond" w:hAnsi="EB Garamond"/>
          <w:sz w:val="17"/>
        </w:rPr>
      </w:pPr>
      <w:r>
        <w:rPr>
          <w:rFonts w:ascii="EB Garamond" w:hAnsi="EB Garamond"/>
          <w:sz w:val="20"/>
        </w:rPr>
        <w:t xml:space="preserve">An alliance may remove a member via End Treaty if all others agree.</w:t>
      </w:r>
    </w:p>
    <w:p>
      <w:pPr>
        <w:keepNext/>
        <w:spacing w:before="160" w:after="80"/>
        <w:outlineLvl w:val="2"/>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3"/>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3"/>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either player may exchange up to 5000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240" w:after="80"/>
        <w:outlineLvl w:val="0"/>
      </w:pPr>
      <w:r>
        <w:rPr>
          <w:rFonts w:ascii="EB Garamond" w:hAnsi="EB Garamond"/>
          <w:b/>
          <w:i w:val="0"/>
          <w:sz w:val="40"/>
        </w:rPr>
        <w:t>Empire Building</w:t>
      </w:r>
    </w:p>
    <w:p>
      <w:pPr>
        <w:keepNext/>
        <w:spacing w:before="240" w:after="80"/>
        <w:outlineLvl w:val="1"/>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capital 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w:t>
      </w:r>
      <w:r>
        <w:rPr>
          <w:rFonts w:ascii="EB Garamond" w:hAnsi="EB Garamond"/>
          <w:b/>
          <w:i w:val="0"/>
        </w:rPr>
        <w:t>settlement wards</w:t>
      </w:r>
      <w:r>
        <w:rPr>
          <w:rFonts w:ascii="EB Garamond" w:hAnsi="EB Garamond"/>
          <w:b w:val="0"/>
          <w:i w:val="0"/>
        </w:rPr>
        <w:t xml:space="preserve"> that can be filled by a </w:t>
      </w:r>
      <w:r>
        <w:rPr>
          <w:rFonts w:ascii="EB Garamond" w:hAnsi="EB Garamond"/>
          <w:b/>
          <w:i w:val="0"/>
        </w:rPr>
        <w:t>pursuit</w:t>
      </w:r>
      <w:r>
        <w:rPr>
          <w:rFonts w:ascii="EB Garamond" w:hAnsi="EB Garamond"/>
          <w:b w:val="0"/>
          <w:i w:val="0"/>
        </w:rPr>
        <w:t xml:space="preserve">,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exact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outlineLvl w:val="2"/>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settlement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outlineLvl w:val="2"/>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outlineLvl w:val="2"/>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outlineLvl w:val="2"/>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outlineLvl w:val="1"/>
      </w:pPr>
      <w:r>
        <w:rPr>
          <w:rFonts w:ascii="EB Garamond" w:hAnsi="EB Garamond"/>
          <w:b/>
          <w:i w:val="0"/>
          <w:sz w:val="36"/>
        </w:rPr>
        <w:t>Infrastructure</w:t>
      </w:r>
    </w:p>
    <w:p>
      <w:r>
        <w:rPr>
          <w:rFonts w:ascii="EB Garamond" w:hAnsi="EB Garamond"/>
          <w:b w:val="0"/>
          <w:i w:val="0"/>
        </w:rPr>
        <w:t>Infrastructure is the foundation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additional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within Province;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Cannot be targeted; may Sally Forth.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Capital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&amp;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r>
        <w:rPr>
          <w:rFonts w:ascii="EB Garamond" w:hAnsi="EB Garamond"/>
          <w:b w:val="0"/>
          <w:i w:val="0"/>
        </w:rPr>
        <w:t>Build times, in turns, by what you're building:</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9186"/>
        <w:gridCol w:w="1280"/>
      </w:tblGrid>
      <w:tr>
        <w:trPr>
          <w:tblHeader/>
        </w:trPr>
        <w:tc>
          <w:tcPr>
            <w:tcW w:w="9186" w:type="dxa"/>
          </w:tcPr>
          <w:p>
            <w:pPr>
              <w:spacing w:before="0" w:after="0"/>
              <w:rPr>
                <w:rFonts w:ascii="EB Garamond" w:hAnsi="EB Garamond"/>
                <w:sz w:val="17"/>
              </w:rPr>
            </w:pPr>
            <w:r>
              <w:rPr>
                <w:rFonts w:ascii="EB Garamond" w:hAnsi="EB Garamond" w:cs="EB Garamond"/>
                <w:b/>
                <w:bCs/>
                <w:sz w:val="17"/>
                <w:szCs w:val="17"/>
              </w:rPr>
              <w:t xml:space="preserve">Build</w:t>
            </w:r>
          </w:p>
        </w:tc>
        <w:tc>
          <w:tcPr>
            <w:tcW w:w="1280" w:type="dxa"/>
          </w:tcPr>
          <w:p>
            <w:pPr>
              <w:spacing w:before="0" w:after="0"/>
              <w:rPr>
                <w:rFonts w:ascii="EB Garamond" w:hAnsi="EB Garamond"/>
                <w:sz w:val="17"/>
              </w:rPr>
            </w:pPr>
            <w:r>
              <w:rPr>
                <w:rFonts w:ascii="EB Garamond" w:hAnsi="EB Garamond" w:cs="EB Garamond"/>
                <w:b/>
                <w:bCs/>
                <w:sz w:val="17"/>
                <w:szCs w:val="17"/>
              </w:rPr>
              <w:t xml:space="preserve">Turns</w:t>
            </w:r>
          </w:p>
        </w:tc>
      </w:tr>
      <w:tr>
        <w:tc>
          <w:tcPr>
            <w:tcW w:w="9186" w:type="dxa"/>
          </w:tcPr>
          <w:p>
            <w:pPr>
              <w:spacing w:before="0" w:after="0"/>
              <w:rPr>
                <w:rFonts w:ascii="EB Garamond" w:hAnsi="EB Garamond"/>
                <w:sz w:val="17"/>
              </w:rPr>
            </w:pPr>
            <w:r>
              <w:rPr>
                <w:rFonts w:ascii="EB Garamond" w:hAnsi="EB Garamond" w:cs="EB Garamond"/>
                <w:sz w:val="17"/>
                <w:szCs w:val="17"/>
              </w:rPr>
              <w:t xml:space="preserve">Pursuit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Power Pursuit</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Monument Pursuit</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Village</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Hamlet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Town</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City</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Metropolis</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r>
        <w:tc>
          <w:tcPr>
            <w:tcW w:w="9186" w:type="dxa"/>
          </w:tcPr>
          <w:p>
            <w:pPr>
              <w:spacing w:before="0" w:after="0"/>
              <w:rPr>
                <w:rFonts w:ascii="EB Garamond" w:hAnsi="EB Garamond"/>
                <w:sz w:val="17"/>
              </w:rPr>
            </w:pPr>
            <w:r>
              <w:rPr>
                <w:rFonts w:ascii="EB Garamond" w:hAnsi="EB Garamond" w:cs="EB Garamond"/>
                <w:sz w:val="17"/>
                <w:szCs w:val="17"/>
              </w:rPr>
              <w:t xml:space="preserve">Wonder</w:t>
            </w:r>
          </w:p>
        </w:tc>
        <w:tc>
          <w:tcPr>
            <w:tcW w:w="1280" w:type="dxa"/>
          </w:tcPr>
          <w:p>
            <w:pPr>
              <w:spacing w:before="0" w:after="0"/>
              <w:rPr>
                <w:rFonts w:ascii="EB Garamond" w:hAnsi="EB Garamond"/>
                <w:sz w:val="17"/>
              </w:rPr>
            </w:pPr>
            <w:r>
              <w:rPr>
                <w:rFonts w:ascii="EB Garamond" w:hAnsi="EB Garamond" w:cs="EB Garamond"/>
                <w:sz w:val="17"/>
                <w:szCs w:val="17"/>
              </w:rPr>
              <w:t xml:space="preserve">10</w:t>
            </w:r>
          </w:p>
        </w:tc>
      </w:tr>
      <w:tr>
        <w:tc>
          <w:tcPr>
            <w:tcW w:w="9186" w:type="dxa"/>
          </w:tcPr>
          <w:p>
            <w:pPr>
              <w:spacing w:before="0" w:after="0"/>
              <w:rPr>
                <w:rFonts w:ascii="EB Garamond" w:hAnsi="EB Garamond"/>
                <w:sz w:val="17"/>
              </w:rPr>
            </w:pPr>
            <w:r>
              <w:rPr>
                <w:rFonts w:ascii="EB Garamond" w:hAnsi="EB Garamond" w:cs="EB Garamond"/>
                <w:sz w:val="17"/>
                <w:szCs w:val="17"/>
              </w:rPr>
              <w:t xml:space="preserve">Repair</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(Primitive)</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(Developed)</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(Sophisticated)</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1"/>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territory</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moving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outlineLvl w:val="0"/>
      </w:pPr>
      <w:r>
        <w:rPr>
          <w:rFonts w:ascii="EB Garamond" w:hAnsi="EB Garamond"/>
          <w:b/>
          <w:i w:val="0"/>
          <w:sz w:val="40"/>
        </w:rPr>
        <w:t>Economy</w:t>
      </w:r>
    </w:p>
    <w:p>
      <w:pPr>
        <w:keepNext/>
        <w:spacing w:before="240" w:after="80"/>
        <w:outlineLvl w:val="1"/>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 are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the effects of your current band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 have taken Doubt yet this turn; the marker resets at the start of each Empire Phase, before innate modifiers are applied.</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inactive Mastery until end of turn.</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outlineLvl w:val="2"/>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outlineLvl w:val="1"/>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Then each turn it's just Treasury + Revenue − Upkeep, with no recounting.</w:t>
      </w:r>
    </w:p>
    <w:p>
      <w:pPr>
        <w:keepNext/>
        <w:spacing w:before="160" w:after="80"/>
        <w:outlineLvl w:val="2"/>
      </w:pPr>
      <w:r>
        <w:rPr>
          <w:rFonts w:ascii="EB Garamond" w:hAnsi="EB Garamond"/>
          <w:b/>
          <w:i w:val="0"/>
          <w:sz w:val="32"/>
        </w:rPr>
        <w:t>Insolvency &amp; Bankruptcy</w:t>
      </w:r>
    </w:p>
    <w:p>
      <w:r>
        <w:rPr>
          <w:rFonts w:ascii="EB Garamond" w:hAnsi="EB Garamond"/>
          <w:b w:val="0"/>
          <w:i w:val="0"/>
        </w:rPr>
        <w:t>&gt; 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 are Insolvent.</w:t>
      </w:r>
    </w:p>
    <w:p>
      <w:r>
        <w:rPr>
          <w:rFonts w:ascii="EB Garamond" w:hAnsi="EB Garamond"/>
          <w:b w:val="0"/>
          <w:i w:val="0"/>
        </w:rPr>
        <w:t xml:space="preserve">If you've cut everything and a debt still remains, you are </w:t>
      </w:r>
      <w:r>
        <w:rPr>
          <w:rFonts w:ascii="EB Garamond" w:hAnsi="EB Garamond"/>
          <w:b/>
          <w:i w:val="0"/>
        </w:rPr>
        <w:t>Bankrupt</w:t>
      </w:r>
      <w:r>
        <w:rPr>
          <w:rFonts w:ascii="EB Garamond" w:hAnsi="EB Garamond"/>
          <w:b w:val="0"/>
          <w:i w:val="0"/>
        </w:rPr>
        <w:t xml:space="preserve">: your Treasury goes negative by the unpaid amount (a Debt Marker). While Bankrupt you cannot spend gold or be Extorted, and Build Timers stay halted; Revenue pays down the debt first. When your Treasury reaches 0 or above, Bankruptcy ends. </w:t>
      </w:r>
      <w:r>
        <w:rPr>
          <w:rFonts w:ascii="EB Garamond" w:hAnsi="EB Garamond"/>
          <w:b w:val="0"/>
          <w:i/>
        </w:rPr>
        <w:t>(If you are Vassalized while Bankrupt, the debt is forgiven and your Suzerain pays your Treasury's until the balance is a minimum of 0.)</w:t>
      </w:r>
    </w:p>
    <w:p>
      <w:pPr>
        <w:keepNext/>
        <w:spacing w:before="240" w:after="80"/>
        <w:outlineLvl w:val="1"/>
      </w:pPr>
      <w:r>
        <w:rPr>
          <w:rFonts w:ascii="EB Garamond" w:hAnsi="EB Garamond"/>
          <w:b/>
          <w:i w:val="0"/>
          <w:sz w:val="36"/>
        </w:rPr>
        <w:t>Trade &amp; Income</w:t>
      </w:r>
    </w:p>
    <w:p>
      <w:pPr>
        <w:keepNext/>
        <w:spacing w:before="160" w:after="80"/>
        <w:outlineLvl w:val="2"/>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have </w:t>
      </w:r>
      <w:r>
        <w:rPr>
          <w:rFonts w:ascii="EB Garamond" w:hAnsi="EB Garamond"/>
          <w:b/>
          <w:i w:val="0"/>
        </w:rPr>
        <w:t>active dirt road infrastructure</w:t>
      </w:r>
      <w:r>
        <w:rPr>
          <w:rFonts w:ascii="EB Garamond" w:hAnsi="EB Garamond"/>
          <w:b w:val="0"/>
          <w:i w:val="0"/>
        </w:rPr>
        <w:t xml:space="preserve"> and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 either of them are Host.</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outlineLvl w:val="2"/>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winter phase,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outlineLvl w:val="0"/>
      </w:pPr>
      <w:r>
        <w:rPr>
          <w:rFonts w:ascii="EB Garamond" w:hAnsi="EB Garamond"/>
          <w:b/>
          <w:i w:val="0"/>
          <w:sz w:val="40"/>
        </w:rPr>
        <w:t>Armies</w:t>
      </w:r>
    </w:p>
    <w:p>
      <w:pPr>
        <w:keepNext/>
        <w:spacing w:before="160" w:after="80"/>
        <w:outlineLvl w:val="2"/>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25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 &amp; Retinue).</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armies</w:t>
      </w:r>
      <w:r>
        <w:rPr>
          <w:rFonts w:ascii="EB Garamond" w:hAnsi="EB Garamond"/>
          <w:b w:val="0"/>
          <w:i w:val="0"/>
        </w:rPr>
        <w:t xml:space="preserve">, sum the count of armies by their </w:t>
      </w:r>
      <w:r>
        <w:rPr>
          <w:rFonts w:ascii="EB Garamond" w:hAnsi="EB Garamond"/>
          <w:b/>
          <w:i w:val="0"/>
        </w:rPr>
        <w:t>retinue type cost</w:t>
      </w:r>
      <w:r>
        <w:rPr>
          <w:rFonts w:ascii="EB Garamond" w:hAnsi="EB Garamond"/>
          <w:b w:val="0"/>
          <w:i w:val="0"/>
        </w:rPr>
        <w:t xml:space="preserve">, then subtract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army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outlineLvl w:val="2"/>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 and may be cancelled at any time.</w:t>
      </w:r>
    </w:p>
    <w:p>
      <w:pPr>
        <w:keepNext/>
        <w:spacing w:before="160" w:after="80"/>
        <w:outlineLvl w:val="2"/>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(25)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r>
        <w:rPr>
          <w:rFonts w:ascii="EB Garamond" w:hAnsi="EB Garamond"/>
          <w:b w:val="0"/>
          <w:i w:val="0"/>
        </w:rPr>
        <w:t>Retinue types — cost, to-Strike, and base profile: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102"/>
        <w:gridCol w:w="2577"/>
        <w:gridCol w:w="1771"/>
        <w:gridCol w:w="1456"/>
        <w:gridCol w:w="1560"/>
      </w:tblGrid>
      <w:tr>
        <w:trPr>
          <w:tblHeader/>
        </w:trPr>
        <w:tc>
          <w:tcPr>
            <w:tcW w:w="3102" w:type="dxa"/>
          </w:tcPr>
          <w:p>
            <w:pPr>
              <w:spacing w:before="0" w:after="0"/>
              <w:rPr>
                <w:rFonts w:ascii="EB Garamond" w:hAnsi="EB Garamond"/>
                <w:sz w:val="17"/>
              </w:rPr>
            </w:pPr>
            <w:r>
              <w:rPr>
                <w:rFonts w:ascii="EB Garamond" w:hAnsi="EB Garamond" w:cs="EB Garamond"/>
                <w:b/>
                <w:bCs/>
                <w:sz w:val="17"/>
                <w:szCs w:val="17"/>
              </w:rPr>
              <w:t xml:space="preserve">Retinue</w:t>
            </w:r>
          </w:p>
        </w:tc>
        <w:tc>
          <w:tcPr>
            <w:tcW w:w="2577" w:type="dxa"/>
          </w:tcPr>
          <w:p>
            <w:pPr>
              <w:spacing w:before="0" w:after="0"/>
              <w:rPr>
                <w:rFonts w:ascii="EB Garamond" w:hAnsi="EB Garamond"/>
                <w:sz w:val="17"/>
              </w:rPr>
            </w:pPr>
            <w:r>
              <w:rPr>
                <w:rFonts w:ascii="EB Garamond" w:hAnsi="EB Garamond" w:cs="EB Garamond"/>
                <w:b/>
                <w:bCs/>
                <w:sz w:val="17"/>
                <w:szCs w:val="17"/>
              </w:rPr>
              <w:t xml:space="preserve">To Strike</w:t>
            </w:r>
          </w:p>
        </w:tc>
        <w:tc>
          <w:tcPr>
            <w:tcW w:w="1771" w:type="dxa"/>
          </w:tcPr>
          <w:p>
            <w:pPr>
              <w:spacing w:before="0" w:after="0"/>
              <w:rPr>
                <w:rFonts w:ascii="EB Garamond" w:hAnsi="EB Garamond"/>
                <w:sz w:val="17"/>
              </w:rPr>
            </w:pPr>
            <w:r>
              <w:rPr>
                <w:rFonts w:ascii="EB Garamond" w:hAnsi="EB Garamond" w:cs="EB Garamond"/>
                <w:b/>
                <w:bCs/>
                <w:sz w:val="17"/>
                <w:szCs w:val="17"/>
              </w:rPr>
              <w:t xml:space="preserve">Endurance</w:t>
            </w:r>
          </w:p>
        </w:tc>
        <w:tc>
          <w:tcPr>
            <w:tcW w:w="1456" w:type="dxa"/>
          </w:tcPr>
          <w:p>
            <w:pPr>
              <w:spacing w:before="0" w:after="0"/>
              <w:rPr>
                <w:rFonts w:ascii="EB Garamond" w:hAnsi="EB Garamond"/>
                <w:sz w:val="17"/>
              </w:rPr>
            </w:pPr>
            <w:r>
              <w:rPr>
                <w:rFonts w:ascii="EB Garamond" w:hAnsi="EB Garamond" w:cs="EB Garamond"/>
                <w:b/>
                <w:bCs/>
                <w:sz w:val="17"/>
                <w:szCs w:val="17"/>
              </w:rPr>
              <w:t xml:space="preserve">Morale</w:t>
            </w:r>
          </w:p>
        </w:tc>
        <w:tc>
          <w:tcPr>
            <w:tcW w:w="1560" w:type="dxa"/>
          </w:tcPr>
          <w:p>
            <w:pPr>
              <w:spacing w:before="0" w:after="0"/>
              <w:rPr>
                <w:rFonts w:ascii="EB Garamond" w:hAnsi="EB Garamond"/>
                <w:sz w:val="17"/>
              </w:rPr>
            </w:pPr>
            <w:r>
              <w:rPr>
                <w:rFonts w:ascii="EB Garamond" w:hAnsi="EB Garamond" w:cs="EB Garamond"/>
                <w:b/>
                <w:bCs/>
                <w:sz w:val="17"/>
                <w:szCs w:val="17"/>
              </w:rPr>
              <w:t xml:space="preserve">Keyword</w:t>
            </w:r>
          </w:p>
        </w:tc>
      </w:tr>
      <w:tr>
        <w:tc>
          <w:tcPr>
            <w:tcW w:w="3102" w:type="dxa"/>
          </w:tcPr>
          <w:p>
            <w:pPr>
              <w:spacing w:before="0" w:after="0"/>
              <w:rPr>
                <w:rFonts w:ascii="EB Garamond" w:hAnsi="EB Garamond"/>
                <w:sz w:val="17"/>
              </w:rPr>
            </w:pPr>
            <w:r>
              <w:rPr>
                <w:rFonts w:ascii="EB Garamond" w:hAnsi="EB Garamond" w:cs="EB Garamond"/>
                <w:sz w:val="17"/>
                <w:szCs w:val="17"/>
              </w:rPr>
              <w:t xml:space="preserve">Levy</w:t>
            </w:r>
          </w:p>
        </w:tc>
        <w:tc>
          <w:tcPr>
            <w:tcW w:w="2577" w:type="dxa"/>
          </w:tcPr>
          <w:p>
            <w:pPr>
              <w:spacing w:before="0" w:after="0"/>
              <w:rPr>
                <w:rFonts w:ascii="EB Garamond" w:hAnsi="EB Garamond"/>
                <w:sz w:val="17"/>
              </w:rPr>
            </w:pPr>
            <w:r>
              <w:rPr>
                <w:rFonts w:ascii="EB Garamond" w:hAnsi="EB Garamond" w:cs="EB Garamond"/>
                <w:sz w:val="17"/>
                <w:szCs w:val="17"/>
              </w:rPr>
              <w:t xml:space="preserve">4+</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Man-at-Arms</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4</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Sergeant</w:t>
            </w:r>
          </w:p>
        </w:tc>
        <w:tc>
          <w:tcPr>
            <w:tcW w:w="2577" w:type="dxa"/>
          </w:tcPr>
          <w:p>
            <w:pPr>
              <w:spacing w:before="0" w:after="0"/>
              <w:rPr>
                <w:rFonts w:ascii="EB Garamond" w:hAnsi="EB Garamond"/>
                <w:sz w:val="17"/>
              </w:rPr>
            </w:pPr>
            <w:r>
              <w:rPr>
                <w:rFonts w:ascii="EB Garamond" w:hAnsi="EB Garamond" w:cs="EB Garamond"/>
                <w:sz w:val="17"/>
                <w:szCs w:val="17"/>
              </w:rPr>
              <w:t xml:space="preserve">2+</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4+</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Knight Templar</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3+</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160" w:after="80"/>
        <w:outlineLvl w:val="2"/>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outlineLvl w:val="0"/>
      </w:pPr>
      <w:r>
        <w:rPr>
          <w:rFonts w:ascii="EB Garamond" w:hAnsi="EB Garamond"/>
          <w:b/>
          <w:i w:val="0"/>
          <w:sz w:val="40"/>
        </w:rPr>
        <w:t>Battles &amp; Sieges</w:t>
      </w:r>
    </w:p>
    <w:p>
      <w:pPr>
        <w:keepNext/>
        <w:spacing w:before="240" w:after="80"/>
        <w:outlineLvl w:val="1"/>
      </w:pPr>
      <w:r>
        <w:rPr>
          <w:rFonts w:ascii="EB Garamond" w:hAnsi="EB Garamond"/>
          <w:b/>
          <w:i w:val="0"/>
          <w:sz w:val="36"/>
        </w:rPr>
        <w:t>Battle Phase</w:t>
      </w:r>
    </w:p>
    <w:p>
      <w:pPr>
        <w:keepNext/>
        <w:spacing w:before="160" w:after="80"/>
        <w:outlineLvl w:val="2"/>
      </w:pPr>
      <w:r>
        <w:rPr>
          <w:rFonts w:ascii="EB Garamond" w:hAnsi="EB Garamond"/>
          <w:b/>
          <w:i w:val="0"/>
          <w:sz w:val="32"/>
        </w:rPr>
        <w:t>Begin Battle</w:t>
      </w:r>
    </w:p>
    <w:p>
      <w:pPr>
        <w:keepNext/>
        <w:spacing w:before="160" w:after="80"/>
        <w:outlineLvl w:val="2"/>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outlineLvl w:val="2"/>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outlineLvl w:val="2"/>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outlineLvl w:val="2"/>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outlineLvl w:val="2"/>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outlineLvl w:val="2"/>
      </w:pPr>
      <w:r>
        <w:rPr>
          <w:rFonts w:ascii="EB Garamond" w:hAnsi="EB Garamond"/>
          <w:b/>
          <w:i w:val="0"/>
          <w:sz w:val="32"/>
        </w:rPr>
        <w:t>End Battle</w:t>
      </w:r>
    </w:p>
    <w:p>
      <w:pPr>
        <w:keepNext/>
        <w:spacing w:before="240" w:after="80"/>
        <w:outlineLvl w:val="1"/>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outlineLvl w:val="2"/>
      </w:pPr>
      <w:r>
        <w:rPr>
          <w:rFonts w:ascii="EB Garamond" w:hAnsi="EB Garamond"/>
          <w:b/>
          <w:i w:val="0"/>
          <w:sz w:val="32"/>
        </w:rPr>
        <w:t>Siege Timer</w:t>
      </w:r>
    </w:p>
    <w:p>
      <w:r>
        <w:rPr>
          <w:rFonts w:ascii="EB Garamond" w:hAnsi="EB Garamond"/>
          <w:b w:val="0"/>
          <w:i w:val="0"/>
        </w:rPr>
        <w:t xml:space="preserve">A </w:t>
      </w:r>
      <w:r>
        <w:rPr>
          <w:rFonts w:ascii="EB Garamond" w:hAnsi="EB Garamond"/>
          <w:b/>
          <w:i w:val="0"/>
        </w:rPr>
        <w:t>Siege Timer</w:t>
      </w:r>
      <w:r>
        <w:rPr>
          <w:rFonts w:ascii="EB Garamond" w:hAnsi="EB Garamond"/>
          <w:b w:val="0"/>
          <w:i w:val="0"/>
        </w:rPr>
        <w:t xml:space="preserve"> is the sum of the besieged settlement's defenses minus the attacker's siege effects, to a minimum of 1 (no maximum). Walls </w:t>
      </w:r>
      <w:r>
        <w:rPr>
          <w:rFonts w:ascii="EB Garamond" w:hAnsi="EB Garamond"/>
          <w:b/>
          <w:i w:val="0"/>
        </w:rPr>
        <w:t>stack</w:t>
      </w:r>
      <w:r>
        <w:rPr>
          <w:rFonts w:ascii="EB Garamond" w:hAnsi="EB Garamond"/>
          <w:b w:val="0"/>
          <w:i w:val="0"/>
        </w:rPr>
        <w:t xml:space="preserve"> — a settlement with both Wooden and Stone Walls contributes +3.</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616"/>
        <w:gridCol w:w="1329"/>
        <w:gridCol w:w="6521"/>
      </w:tblGrid>
      <w:tr>
        <w:trPr>
          <w:tblHeader/>
        </w:trPr>
        <w:tc>
          <w:tcPr>
            <w:tcW w:w="261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1329" w:type="dxa"/>
          </w:tcPr>
          <w:p>
            <w:pPr>
              <w:spacing w:before="0" w:after="0"/>
              <w:rPr>
                <w:rFonts w:ascii="EB Garamond" w:hAnsi="EB Garamond"/>
                <w:sz w:val="17"/>
              </w:rPr>
            </w:pPr>
            <w:r>
              <w:rPr>
                <w:rFonts w:ascii="EB Garamond" w:hAnsi="EB Garamond" w:cs="EB Garamond"/>
                <w:b/>
                <w:bCs/>
                <w:sz w:val="17"/>
                <w:szCs w:val="17"/>
              </w:rPr>
              <w:t xml:space="preserve">Timer</w:t>
            </w:r>
          </w:p>
        </w:tc>
        <w:tc>
          <w:tcPr>
            <w:tcW w:w="6521" w:type="dxa"/>
          </w:tcPr>
          <w:p>
            <w:pPr>
              <w:spacing w:before="0" w:after="0"/>
              <w:rPr>
                <w:rFonts w:ascii="EB Garamond" w:hAnsi="EB Garamond"/>
                <w:sz w:val="17"/>
              </w:rPr>
            </w:pPr>
            <w:r>
              <w:rPr>
                <w:rFonts w:ascii="EB Garamond" w:hAnsi="EB Garamond" w:cs="EB Garamond"/>
                <w:b/>
                <w:bCs/>
                <w:sz w:val="17"/>
                <w:szCs w:val="17"/>
              </w:rPr>
              <w:t xml:space="preserve">Note</w:t>
            </w:r>
          </w:p>
        </w:tc>
      </w:tr>
      <w:tr>
        <w:tc>
          <w:tcPr>
            <w:tcW w:w="2616" w:type="dxa"/>
          </w:tcPr>
          <w:p>
            <w:pPr>
              <w:spacing w:before="0" w:after="0"/>
              <w:rPr>
                <w:rFonts w:ascii="EB Garamond" w:hAnsi="EB Garamond"/>
                <w:sz w:val="17"/>
              </w:rPr>
            </w:pPr>
            <w:r>
              <w:rPr>
                <w:rFonts w:ascii="EB Garamond" w:hAnsi="EB Garamond" w:cs="EB Garamond"/>
                <w:sz w:val="17"/>
                <w:szCs w:val="17"/>
              </w:rPr>
              <w:t xml:space="preserve">Settlement Size</w:t>
            </w:r>
          </w:p>
        </w:tc>
        <w:tc>
          <w:tcPr>
            <w:tcW w:w="1329" w:type="dxa"/>
          </w:tcPr>
          <w:p>
            <w:pPr>
              <w:spacing w:before="0" w:after="0"/>
              <w:rPr>
                <w:rFonts w:ascii="EB Garamond" w:hAnsi="EB Garamond"/>
                <w:sz w:val="17"/>
              </w:rPr>
            </w:pPr>
            <w:r>
              <w:rPr>
                <w:rFonts w:ascii="EB Garamond" w:hAnsi="EB Garamond" w:cs="EB Garamond"/>
                <w:sz w:val="17"/>
                <w:szCs w:val="17"/>
              </w:rPr>
              <w:t xml:space="preserve">+0 to +4</w:t>
            </w:r>
          </w:p>
        </w:tc>
        <w:tc>
          <w:tcPr>
            <w:tcW w:w="6521" w:type="dxa"/>
          </w:tcPr>
          <w:p>
            <w:pPr>
              <w:spacing w:before="0" w:after="0"/>
              <w:rPr>
                <w:rFonts w:ascii="EB Garamond" w:hAnsi="EB Garamond"/>
                <w:sz w:val="17"/>
              </w:rPr>
            </w:pPr>
            <w:r>
              <w:rPr>
                <w:rFonts w:ascii="EB Garamond" w:hAnsi="EB Garamond" w:cs="EB Garamond"/>
                <w:sz w:val="17"/>
                <w:szCs w:val="17"/>
              </w:rPr>
              <w:t xml:space="preserve">settlement tier (Hamlet 0 … Metropolis 4)</w:t>
            </w:r>
          </w:p>
        </w:tc>
      </w:tr>
      <w:tr>
        <w:tc>
          <w:tcPr>
            <w:tcW w:w="2616" w:type="dxa"/>
          </w:tcPr>
          <w:p>
            <w:pPr>
              <w:spacing w:before="0" w:after="0"/>
              <w:rPr>
                <w:rFonts w:ascii="EB Garamond" w:hAnsi="EB Garamond"/>
                <w:sz w:val="17"/>
              </w:rPr>
            </w:pPr>
            <w:r>
              <w:rPr>
                <w:rFonts w:ascii="EB Garamond" w:hAnsi="EB Garamond" w:cs="EB Garamond"/>
                <w:sz w:val="17"/>
                <w:szCs w:val="17"/>
              </w:rPr>
              <w:t xml:space="preserve">Wooden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Stone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Citadel</w:t>
            </w:r>
          </w:p>
        </w:tc>
        <w:tc>
          <w:tcPr>
            <w:tcW w:w="1329" w:type="dxa"/>
          </w:tcPr>
          <w:p>
            <w:pPr>
              <w:spacing w:before="0" w:after="0"/>
              <w:rPr>
                <w:rFonts w:ascii="EB Garamond" w:hAnsi="EB Garamond"/>
                <w:sz w:val="17"/>
              </w:rPr>
            </w:pPr>
            <w:r>
              <w:rPr>
                <w:rFonts w:ascii="EB Garamond" w:hAnsi="EB Garamond" w:cs="EB Garamond"/>
                <w:sz w:val="17"/>
                <w:szCs w:val="17"/>
              </w:rPr>
              <w:t xml:space="preserve">+1 / +3</w:t>
            </w:r>
          </w:p>
        </w:tc>
        <w:tc>
          <w:tcPr>
            <w:tcW w:w="6521" w:type="dxa"/>
          </w:tcPr>
          <w:p>
            <w:pPr>
              <w:spacing w:before="0" w:after="0"/>
              <w:rPr>
                <w:rFonts w:ascii="EB Garamond" w:hAnsi="EB Garamond"/>
                <w:sz w:val="17"/>
              </w:rPr>
            </w:pPr>
            <w:r>
              <w:rPr>
                <w:rFonts w:ascii="EB Garamond" w:hAnsi="EB Garamond" w:cs="EB Garamond"/>
                <w:sz w:val="17"/>
                <w:szCs w:val="17"/>
              </w:rPr>
              <w:t xml:space="preserve">innate / mastered</w:t>
            </w:r>
          </w:p>
        </w:tc>
      </w:tr>
      <w:tr>
        <w:tc>
          <w:tcPr>
            <w:tcW w:w="2616" w:type="dxa"/>
          </w:tcPr>
          <w:p>
            <w:pPr>
              <w:spacing w:before="0" w:after="0"/>
              <w:rPr>
                <w:rFonts w:ascii="EB Garamond" w:hAnsi="EB Garamond"/>
                <w:sz w:val="17"/>
              </w:rPr>
            </w:pPr>
            <w:r>
              <w:rPr>
                <w:rFonts w:ascii="EB Garamond" w:hAnsi="EB Garamond" w:cs="EB Garamond"/>
                <w:sz w:val="17"/>
                <w:szCs w:val="17"/>
              </w:rPr>
              <w:t xml:space="preserve">Garrison</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Standing Army</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army at range 0 of the settlement</w:t>
            </w:r>
          </w:p>
        </w:tc>
      </w:tr>
      <w:tr>
        <w:tc>
          <w:tcPr>
            <w:tcW w:w="2616" w:type="dxa"/>
          </w:tcPr>
          <w:p>
            <w:pPr>
              <w:spacing w:before="0" w:after="0"/>
              <w:rPr>
                <w:rFonts w:ascii="EB Garamond" w:hAnsi="EB Garamond"/>
                <w:sz w:val="17"/>
              </w:rPr>
            </w:pPr>
            <w:r>
              <w:rPr>
                <w:rFonts w:ascii="EB Garamond" w:hAnsi="EB Garamond" w:cs="EB Garamond"/>
                <w:sz w:val="17"/>
                <w:szCs w:val="17"/>
              </w:rPr>
              <w:t xml:space="preserve">Attacker effects</w:t>
            </w:r>
          </w:p>
        </w:tc>
        <w:tc>
          <w:tcPr>
            <w:tcW w:w="1329" w:type="dxa"/>
          </w:tcPr>
          <w:p>
            <w:pPr>
              <w:spacing w:before="0" w:after="0"/>
              <w:rPr>
                <w:rFonts w:ascii="EB Garamond" w:hAnsi="EB Garamond"/>
                <w:sz w:val="17"/>
              </w:rPr>
            </w:pPr>
            <w:r>
              <w:rPr>
                <w:rFonts w:ascii="EB Garamond" w:hAnsi="EB Garamond" w:cs="EB Garamond"/>
                <w:sz w:val="17"/>
                <w:szCs w:val="17"/>
              </w:rPr>
              <w:t xml:space="preserve">− varies</w:t>
            </w:r>
          </w:p>
        </w:tc>
        <w:tc>
          <w:tcPr>
            <w:tcW w:w="6521" w:type="dxa"/>
          </w:tcPr>
          <w:p>
            <w:pPr>
              <w:spacing w:before="0" w:after="0"/>
              <w:rPr>
                <w:rFonts w:ascii="EB Garamond" w:hAnsi="EB Garamond"/>
                <w:sz w:val="17"/>
              </w:rPr>
            </w:pPr>
            <w:r>
              <w:rPr>
                <w:rFonts w:ascii="EB Garamond" w:hAnsi="EB Garamond" w:cs="EB Garamond"/>
                <w:sz w:val="17"/>
                <w:szCs w:val="17"/>
              </w:rPr>
              <w:t xml:space="preserve">Artillery Park −2, Siege Camp −1, Siege Works −1</w:t>
            </w:r>
          </w:p>
        </w:tc>
      </w:tr>
    </w:tbl>
    <w:p>
      <w:pPr>
        <w:keepNext/>
        <w:spacing w:before="160" w:after="80"/>
        <w:outlineLvl w:val="2"/>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Settlements</w:t>
      </w:r>
      <w:r>
        <w:rPr>
          <w:rFonts w:ascii="EB Garamond" w:hAnsi="EB Garamond"/>
          <w:b w:val="0"/>
          <w:i w:val="0"/>
        </w:rPr>
        <w:t xml:space="preserve">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outlineLvl w:val="2"/>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2500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240" w:after="80"/>
        <w:outlineLvl w:val="0"/>
      </w:pPr>
      <w:r>
        <w:rPr>
          <w:rFonts w:ascii="EB Garamond" w:hAnsi="EB Garamond"/>
          <w:b/>
          <w:i w:val="0"/>
          <w:sz w:val="40"/>
        </w:rPr>
        <w:t>Bandits</w:t>
      </w:r>
    </w:p>
    <w:p>
      <w:pPr>
        <w:keepNext/>
        <w:spacing w:before="160" w:after="80"/>
        <w:outlineLvl w:val="2"/>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3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outlineLvl w:val="2"/>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instead, each existing Bandit Camp increases in size according to the current Era.</w:t>
      </w:r>
    </w:p>
    <w:p>
      <w:pPr>
        <w:keepNext/>
        <w:spacing w:before="160" w:after="80"/>
        <w:outlineLvl w:val="2"/>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outlineLvl w:val="2"/>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outlineLvl w:val="2"/>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outlineLvl w:val="2"/>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p>
      <w:pPr>
        <w:sectPr w:rsidR="00FC693F" w:rsidRPr="0006063C" w:rsidSect="00034616">
          <w:footerReference w:type="default" r:id="rId11"/>
          <w:pgSz w:w="11906" w:h="16838"/>
          <w:pgMar w:top="720" w:right="720" w:bottom="720" w:left="720" w:header="708" w:footer="708" w:gutter="0"/>
          <w:cols w:space="720"/>
          <w:docGrid w:linePitch="360"/>
        </w:sectPr>
      </w:pPr>
    </w:p>
    <w:p>
      <w:pPr>
        <w:spacing w:after="120"/>
        <w:outlineLvl w:val="0"/>
      </w:pPr>
      <w:r>
        <w:rPr>
          <w:rFonts w:ascii="EB Garamond" w:hAnsi="EB Garamond" w:cs="EB Garamond"/>
          <w:b/>
          <w:sz w:val="36"/>
        </w:rPr>
        <w:t xml:space="preserve">Appendix — The Compendium</w:t>
      </w:r>
    </w:p>
    <w:p>
      <w:r>
        <w:rPr>
          <w:rFonts w:ascii="EB Garamond" w:hAnsi="EB Garamond"/>
          <w:b/>
          <w:sz w:val="44"/>
        </w:rPr>
        <w:t>Renown — Compendium</w:t>
      </w:r>
    </w:p>
    <w:p>
      <w:r>
        <w:rPr>
          <w:rFonts w:ascii="EB Garamond" w:hAnsi="EB Garamond"/>
          <w:b w:val="0"/>
          <w:i/>
          <w:sz w:val="17"/>
        </w:rPr>
        <w:t>v0.4.9.8 · Generated from renown_data.py — the single source of truth.</w:t>
      </w:r>
    </w:p>
    <w:p>
      <w:pPr>
        <w:keepNext/>
        <w:spacing w:before="180" w:after="60"/>
      </w:pPr>
      <w:r>
        <w:rPr>
          <w:rFonts w:ascii="EB Garamond" w:hAnsi="EB Garamond"/>
          <w:b/>
          <w:sz w:val="32"/>
        </w:rPr>
        <w:t>Progression</w:t>
      </w:r>
      <w:r>
        <w:rPr>
          <w:rFonts w:ascii="EB Garamond" w:hAnsi="EB Garamond" w:cs="EB Garamond"/>
          <w:sz w:val="16"/>
        </w:rPr>
        <w:fldChar w:fldCharType="begin" w:dirty="true"/>
      </w:r>
      <w:r>
        <w:rPr>
          <w:rFonts w:ascii="EB Garamond" w:hAnsi="EB Garamond" w:cs="EB Garamond"/>
          <w:sz w:val="16"/>
        </w:rPr>
        <w:instrText xml:space="preserve"> TC "Progression" \f C \l "1" </w:instrText>
      </w:r>
      <w:r>
        <w:rPr>
          <w:rFonts w:ascii="EB Garamond" w:hAnsi="EB Garamond" w:cs="EB Garamond"/>
          <w:sz w:val="16"/>
        </w:rPr>
        <w:fldChar w:fldCharType="end"/>
      </w:r>
    </w:p>
    <w:p>
      <w:pPr>
        <w:keepNext/>
        <w:spacing w:before="120" w:after="40"/>
      </w:pPr>
      <w:r>
        <w:rPr>
          <w:rFonts w:ascii="EB Garamond" w:hAnsi="EB Garamond"/>
          <w:b/>
          <w:sz w:val="26"/>
        </w:rPr>
        <w:t>Eras</w:t>
      </w:r>
      <w:r>
        <w:rPr>
          <w:rFonts w:ascii="EB Garamond" w:hAnsi="EB Garamond" w:cs="EB Garamond"/>
          <w:sz w:val="16"/>
        </w:rPr>
        <w:fldChar w:fldCharType="begin" w:dirty="true"/>
      </w:r>
      <w:r>
        <w:rPr>
          <w:rFonts w:ascii="EB Garamond" w:hAnsi="EB Garamond" w:cs="EB Garamond"/>
          <w:sz w:val="16"/>
        </w:rPr>
        <w:instrText xml:space="preserve"> TC "Eras" \f C \l "2" </w:instrText>
      </w:r>
      <w:r>
        <w:rPr>
          <w:rFonts w:ascii="EB Garamond" w:hAnsi="EB Garamond" w:cs="EB Garamond"/>
          <w:sz w:val="16"/>
        </w:rPr>
        <w:fldChar w:fldCharType="end"/>
      </w:r>
    </w:p>
    <w:tbl>
      <w:tblPr>
        <w:tblW w:type="dxa" w:w="12488"/>
        <w:jc w:val="left"/>
        <w:tblLayout w:type="fixed"/>
        <w:tblLook w:firstColumn="1" w:firstRow="1" w:lastColumn="0" w:lastRow="0" w:noHBand="0" w:noVBand="1" w:val="04A0"/>
      </w:tblPr>
      <w:tblGrid>
        <w:gridCol w:w="941"/>
        <w:gridCol w:w="879"/>
        <w:gridCol w:w="785"/>
        <w:gridCol w:w="690"/>
        <w:gridCol w:w="1461"/>
        <w:gridCol w:w="988"/>
        <w:gridCol w:w="989"/>
        <w:gridCol w:w="3522"/>
        <w:gridCol w:w="2229"/>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8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7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6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4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35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2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Seasons</w:t>
      </w:r>
      <w:r>
        <w:rPr>
          <w:rFonts w:ascii="EB Garamond" w:hAnsi="EB Garamond" w:cs="EB Garamond"/>
          <w:sz w:val="16"/>
        </w:rPr>
        <w:fldChar w:fldCharType="begin" w:dirty="true"/>
      </w:r>
      <w:r>
        <w:rPr>
          <w:rFonts w:ascii="EB Garamond" w:hAnsi="EB Garamond" w:cs="EB Garamond"/>
          <w:sz w:val="16"/>
        </w:rPr>
        <w:instrText xml:space="preserve"> TC "Seasons" \f C \l "2" </w:instrText>
      </w:r>
      <w:r>
        <w:rPr>
          <w:rFonts w:ascii="EB Garamond" w:hAnsi="EB Garamond" w:cs="EB Garamond"/>
          <w:sz w:val="16"/>
        </w:rPr>
        <w:fldChar w:fldCharType="end"/>
      </w:r>
    </w:p>
    <w:tbl>
      <w:tblPr>
        <w:tblW w:type="dxa" w:w="10211"/>
        <w:jc w:val="left"/>
        <w:tblLayout w:type="fixed"/>
        <w:tblLook w:firstColumn="1" w:firstRow="1" w:lastColumn="0" w:lastRow="0" w:noHBand="0" w:noVBand="1" w:val="04A0"/>
      </w:tblPr>
      <w:tblGrid>
        <w:gridCol w:w="829"/>
        <w:gridCol w:w="1161"/>
        <w:gridCol w:w="8220"/>
      </w:tblGrid>
      <w:tr>
        <w:tc>
          <w:tcPr>
            <w:tcW w:type="dxa" w:w="8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1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82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80" w:after="60"/>
      </w:pPr>
      <w:r>
        <w:rPr>
          <w:rFonts w:ascii="EB Garamond" w:hAnsi="EB Garamond"/>
          <w:b/>
          <w:sz w:val="32"/>
        </w:rPr>
        <w:t>Domains &amp; Standings</w:t>
      </w:r>
      <w:r>
        <w:rPr>
          <w:rFonts w:ascii="EB Garamond" w:hAnsi="EB Garamond" w:cs="EB Garamond"/>
          <w:sz w:val="16"/>
        </w:rPr>
        <w:fldChar w:fldCharType="begin" w:dirty="true"/>
      </w:r>
      <w:r>
        <w:rPr>
          <w:rFonts w:ascii="EB Garamond" w:hAnsi="EB Garamond" w:cs="EB Garamond"/>
          <w:sz w:val="16"/>
        </w:rPr>
        <w:instrText xml:space="preserve"> TC "Domains &amp; Standings" \f C \l "1"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868"/>
        <w:gridCol w:w="4475"/>
        <w:gridCol w:w="4435"/>
        <w:gridCol w:w="4620"/>
      </w:tblGrid>
      <w:tr>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80" w:after="60"/>
      </w:pPr>
      <w:r>
        <w:rPr>
          <w:rFonts w:ascii="EB Garamond" w:hAnsi="EB Garamond"/>
          <w:b/>
          <w:sz w:val="32"/>
        </w:rPr>
        <w:t>Empire</w:t>
      </w:r>
      <w:r>
        <w:rPr>
          <w:rFonts w:ascii="EB Garamond" w:hAnsi="EB Garamond" w:cs="EB Garamond"/>
          <w:sz w:val="16"/>
        </w:rPr>
        <w:fldChar w:fldCharType="begin" w:dirty="true"/>
      </w:r>
      <w:r>
        <w:rPr>
          <w:rFonts w:ascii="EB Garamond" w:hAnsi="EB Garamond" w:cs="EB Garamond"/>
          <w:sz w:val="16"/>
        </w:rPr>
        <w:instrText xml:space="preserve"> TC "Empire" \f C \l "1" </w:instrText>
      </w:r>
      <w:r>
        <w:rPr>
          <w:rFonts w:ascii="EB Garamond" w:hAnsi="EB Garamond" w:cs="EB Garamond"/>
          <w:sz w:val="16"/>
        </w:rPr>
        <w:fldChar w:fldCharType="end"/>
      </w:r>
    </w:p>
    <w:p>
      <w:pPr>
        <w:keepNext/>
        <w:spacing w:before="120" w:after="40"/>
      </w:pPr>
      <w:r>
        <w:rPr>
          <w:rFonts w:ascii="EB Garamond" w:hAnsi="EB Garamond"/>
          <w:b/>
          <w:sz w:val="26"/>
        </w:rPr>
        <w:t>Settlements</w:t>
      </w:r>
      <w:r>
        <w:rPr>
          <w:rFonts w:ascii="EB Garamond" w:hAnsi="EB Garamond" w:cs="EB Garamond"/>
          <w:sz w:val="16"/>
        </w:rPr>
        <w:fldChar w:fldCharType="begin" w:dirty="true"/>
      </w:r>
      <w:r>
        <w:rPr>
          <w:rFonts w:ascii="EB Garamond" w:hAnsi="EB Garamond" w:cs="EB Garamond"/>
          <w:sz w:val="16"/>
        </w:rPr>
        <w:instrText xml:space="preserve"> TC "Settlements" \f C \l "2" </w:instrText>
      </w:r>
      <w:r>
        <w:rPr>
          <w:rFonts w:ascii="EB Garamond" w:hAnsi="EB Garamond" w:cs="EB Garamond"/>
          <w:sz w:val="16"/>
        </w:rPr>
        <w:fldChar w:fldCharType="end"/>
      </w:r>
    </w:p>
    <w:tbl>
      <w:tblPr>
        <w:tblW w:type="dxa" w:w="12116"/>
        <w:jc w:val="left"/>
        <w:tblLayout w:type="fixed"/>
        <w:tblLook w:firstColumn="1" w:firstRow="1" w:lastColumn="0" w:lastRow="0" w:noHBand="0" w:noVBand="1" w:val="04A0"/>
      </w:tblPr>
      <w:tblGrid>
        <w:gridCol w:w="1043"/>
        <w:gridCol w:w="583"/>
        <w:gridCol w:w="1092"/>
        <w:gridCol w:w="600"/>
        <w:gridCol w:w="789"/>
        <w:gridCol w:w="666"/>
        <w:gridCol w:w="747"/>
        <w:gridCol w:w="713"/>
        <w:gridCol w:w="5881"/>
      </w:tblGrid>
      <w:tr>
        <w:tc>
          <w:tcPr>
            <w:tcW w:type="dxa" w:w="10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0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7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58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Infrastructure</w:t>
      </w:r>
      <w:r>
        <w:rPr>
          <w:rFonts w:ascii="EB Garamond" w:hAnsi="EB Garamond" w:cs="EB Garamond"/>
          <w:sz w:val="16"/>
        </w:rPr>
        <w:fldChar w:fldCharType="begin" w:dirty="true"/>
      </w:r>
      <w:r>
        <w:rPr>
          <w:rFonts w:ascii="EB Garamond" w:hAnsi="EB Garamond" w:cs="EB Garamond"/>
          <w:sz w:val="16"/>
        </w:rPr>
        <w:instrText xml:space="preserve"> TC "Infrastructure"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295"/>
        <w:gridCol w:w="822"/>
        <w:gridCol w:w="868"/>
        <w:gridCol w:w="6865"/>
        <w:gridCol w:w="1146"/>
        <w:gridCol w:w="666"/>
        <w:gridCol w:w="2735"/>
      </w:tblGrid>
      <w:tr>
        <w:tc>
          <w:tcPr>
            <w:tcW w:type="dxa" w:w="12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86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1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7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Cannot be targeted; may Sally Forth.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r>
        <w:rPr>
          <w:rFonts w:ascii="EB Garamond" w:hAnsi="EB Garamond" w:cs="EB Garamond"/>
          <w:sz w:val="16"/>
        </w:rPr>
        <w:fldChar w:fldCharType="begin" w:dirty="true"/>
      </w:r>
      <w:r>
        <w:rPr>
          <w:rFonts w:ascii="EB Garamond" w:hAnsi="EB Garamond" w:cs="EB Garamond"/>
          <w:sz w:val="16"/>
        </w:rPr>
        <w:instrText xml:space="preserve"> TC "Wonders"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657"/>
        <w:gridCol w:w="10013"/>
        <w:gridCol w:w="666"/>
        <w:gridCol w:w="2062"/>
      </w:tblGrid>
      <w:tr>
        <w:tc>
          <w:tcPr>
            <w:tcW w:type="dxa" w:w="16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100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20" w:after="40"/>
      </w:pPr>
      <w:r>
        <w:rPr>
          <w:rFonts w:ascii="EB Garamond" w:hAnsi="EB Garamond"/>
          <w:b/>
          <w:sz w:val="26"/>
        </w:rPr>
        <w:t>Terrain</w:t>
      </w:r>
      <w:r>
        <w:rPr>
          <w:rFonts w:ascii="EB Garamond" w:hAnsi="EB Garamond" w:cs="EB Garamond"/>
          <w:sz w:val="16"/>
        </w:rPr>
        <w:fldChar w:fldCharType="begin" w:dirty="true"/>
      </w:r>
      <w:r>
        <w:rPr>
          <w:rFonts w:ascii="EB Garamond" w:hAnsi="EB Garamond" w:cs="EB Garamond"/>
          <w:sz w:val="16"/>
        </w:rPr>
        <w:instrText xml:space="preserve"> TC "Terrain"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997"/>
        <w:gridCol w:w="1607"/>
        <w:gridCol w:w="4931"/>
        <w:gridCol w:w="6863"/>
      </w:tblGrid>
      <w:tr>
        <w:tc>
          <w:tcPr>
            <w:tcW w:type="dxa" w:w="99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493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68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80" w:after="60"/>
      </w:pPr>
      <w:r>
        <w:rPr>
          <w:rFonts w:ascii="EB Garamond" w:hAnsi="EB Garamond"/>
          <w:b/>
          <w:sz w:val="32"/>
        </w:rPr>
        <w:t>Pursuits</w:t>
      </w:r>
      <w:r>
        <w:rPr>
          <w:rFonts w:ascii="EB Garamond" w:hAnsi="EB Garamond" w:cs="EB Garamond"/>
          <w:sz w:val="16"/>
        </w:rPr>
        <w:fldChar w:fldCharType="begin" w:dirty="true"/>
      </w:r>
      <w:r>
        <w:rPr>
          <w:rFonts w:ascii="EB Garamond" w:hAnsi="EB Garamond" w:cs="EB Garamond"/>
          <w:sz w:val="16"/>
        </w:rPr>
        <w:instrText xml:space="preserve"> TC "Pursuits" \f C \l "1" </w:instrText>
      </w:r>
      <w:r>
        <w:rPr>
          <w:rFonts w:ascii="EB Garamond" w:hAnsi="EB Garamond" w:cs="EB Garamond"/>
          <w:sz w:val="16"/>
        </w:rPr>
        <w:fldChar w:fldCharType="end"/>
      </w:r>
    </w:p>
    <w:p>
      <w:pPr>
        <w:keepNext/>
        <w:spacing w:before="120" w:after="40"/>
      </w:pPr>
      <w:r>
        <w:rPr>
          <w:rFonts w:ascii="EB Garamond" w:hAnsi="EB Garamond"/>
          <w:b/>
          <w:sz w:val="26"/>
        </w:rPr>
        <w:t>Raw Materials</w:t>
      </w:r>
      <w:r>
        <w:rPr>
          <w:rFonts w:ascii="EB Garamond" w:hAnsi="EB Garamond" w:cs="EB Garamond"/>
          <w:sz w:val="16"/>
        </w:rPr>
        <w:fldChar w:fldCharType="begin" w:dirty="true"/>
      </w:r>
      <w:r>
        <w:rPr>
          <w:rFonts w:ascii="EB Garamond" w:hAnsi="EB Garamond" w:cs="EB Garamond"/>
          <w:sz w:val="16"/>
        </w:rPr>
        <w:instrText xml:space="preserve"> TC "Raw Materials" \f C \l "2" </w:instrText>
      </w:r>
      <w:r>
        <w:rPr>
          <w:rFonts w:ascii="EB Garamond" w:hAnsi="EB Garamond" w:cs="EB Garamond"/>
          <w:sz w:val="16"/>
        </w:rPr>
        <w:fldChar w:fldCharType="end"/>
      </w:r>
    </w:p>
    <w:tbl>
      <w:tblPr>
        <w:tblW w:type="dxa" w:w="5841"/>
        <w:jc w:val="left"/>
        <w:tblLayout w:type="fixed"/>
        <w:tblLook w:firstColumn="1" w:firstRow="1" w:lastColumn="0" w:lastRow="0" w:noHBand="0" w:noVBand="1" w:val="04A0"/>
      </w:tblPr>
      <w:tblGrid>
        <w:gridCol w:w="1293"/>
        <w:gridCol w:w="1411"/>
        <w:gridCol w:w="1201"/>
        <w:gridCol w:w="1934"/>
      </w:tblGrid>
      <w:tr>
        <w:tc>
          <w:tcPr>
            <w:tcW w:type="dxa" w:w="12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120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bl>
    <w:p>
      <w:pPr>
        <w:spacing w:after="40"/>
      </w:pPr>
    </w:p>
    <w:p>
      <w:pPr>
        <w:keepNext/>
        <w:spacing w:before="120" w:after="40"/>
      </w:pPr>
      <w:r>
        <w:rPr>
          <w:rFonts w:ascii="EB Garamond" w:hAnsi="EB Garamond"/>
          <w:b/>
          <w:sz w:val="26"/>
        </w:rPr>
        <w:t>Husbandry</w:t>
      </w:r>
      <w:r>
        <w:rPr>
          <w:rFonts w:ascii="EB Garamond" w:hAnsi="EB Garamond" w:cs="EB Garamond"/>
          <w:sz w:val="16"/>
        </w:rPr>
        <w:fldChar w:fldCharType="begin" w:dirty="true"/>
      </w:r>
      <w:r>
        <w:rPr>
          <w:rFonts w:ascii="EB Garamond" w:hAnsi="EB Garamond" w:cs="EB Garamond"/>
          <w:sz w:val="16"/>
        </w:rPr>
        <w:instrText xml:space="preserve"> TC "Husbandry" \f C \l "2" </w:instrText>
      </w:r>
      <w:r>
        <w:rPr>
          <w:rFonts w:ascii="EB Garamond" w:hAnsi="EB Garamond" w:cs="EB Garamond"/>
          <w:sz w:val="16"/>
        </w:rPr>
        <w:fldChar w:fldCharType="end"/>
      </w:r>
    </w:p>
    <w:tbl>
      <w:tblPr>
        <w:tblW w:type="dxa" w:w="8311"/>
        <w:jc w:val="left"/>
        <w:tblLayout w:type="fixed"/>
        <w:tblLook w:firstColumn="1" w:firstRow="1" w:lastColumn="0" w:lastRow="0" w:noHBand="0" w:noVBand="1" w:val="04A0"/>
      </w:tblPr>
      <w:tblGrid>
        <w:gridCol w:w="1542"/>
        <w:gridCol w:w="1411"/>
        <w:gridCol w:w="3087"/>
        <w:gridCol w:w="2270"/>
      </w:tblGrid>
      <w:tr>
        <w:tc>
          <w:tcPr>
            <w:tcW w:type="dxa" w:w="15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0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2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bl>
    <w:p>
      <w:pPr>
        <w:spacing w:after="40"/>
      </w:pPr>
    </w:p>
    <w:p>
      <w:pPr>
        <w:keepNext/>
        <w:spacing w:before="120" w:after="40"/>
      </w:pPr>
      <w:r>
        <w:rPr>
          <w:rFonts w:ascii="EB Garamond" w:hAnsi="EB Garamond"/>
          <w:b/>
          <w:sz w:val="26"/>
        </w:rPr>
        <w:t>Craft</w:t>
      </w:r>
      <w:r>
        <w:rPr>
          <w:rFonts w:ascii="EB Garamond" w:hAnsi="EB Garamond" w:cs="EB Garamond"/>
          <w:sz w:val="16"/>
        </w:rPr>
        <w:fldChar w:fldCharType="begin" w:dirty="true"/>
      </w:r>
      <w:r>
        <w:rPr>
          <w:rFonts w:ascii="EB Garamond" w:hAnsi="EB Garamond" w:cs="EB Garamond"/>
          <w:sz w:val="16"/>
        </w:rPr>
        <w:instrText xml:space="preserve"> TC "Craft" \f C \l "2" </w:instrText>
      </w:r>
      <w:r>
        <w:rPr>
          <w:rFonts w:ascii="EB Garamond" w:hAnsi="EB Garamond" w:cs="EB Garamond"/>
          <w:sz w:val="16"/>
        </w:rPr>
        <w:fldChar w:fldCharType="end"/>
      </w:r>
    </w:p>
    <w:tbl>
      <w:tblPr>
        <w:tblW w:type="dxa" w:w="12366"/>
        <w:jc w:val="left"/>
        <w:tblLayout w:type="fixed"/>
        <w:tblLook w:firstColumn="1" w:firstRow="1" w:lastColumn="0" w:lastRow="0" w:noHBand="0" w:noVBand="1" w:val="04A0"/>
      </w:tblPr>
      <w:tblGrid>
        <w:gridCol w:w="1471"/>
        <w:gridCol w:w="2815"/>
        <w:gridCol w:w="3424"/>
        <w:gridCol w:w="4655"/>
      </w:tblGrid>
      <w:tr>
        <w:tc>
          <w:tcPr>
            <w:tcW w:type="dxa" w:w="14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4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 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r>
    </w:tbl>
    <w:p>
      <w:pPr>
        <w:spacing w:after="40"/>
      </w:pPr>
    </w:p>
    <w:p>
      <w:pPr>
        <w:keepNext/>
        <w:spacing w:before="120" w:after="40"/>
      </w:pPr>
      <w:r>
        <w:rPr>
          <w:rFonts w:ascii="EB Garamond" w:hAnsi="EB Garamond"/>
          <w:b/>
          <w:sz w:val="26"/>
        </w:rPr>
        <w:t>Civic</w:t>
      </w:r>
      <w:r>
        <w:rPr>
          <w:rFonts w:ascii="EB Garamond" w:hAnsi="EB Garamond" w:cs="EB Garamond"/>
          <w:sz w:val="16"/>
        </w:rPr>
        <w:fldChar w:fldCharType="begin" w:dirty="true"/>
      </w:r>
      <w:r>
        <w:rPr>
          <w:rFonts w:ascii="EB Garamond" w:hAnsi="EB Garamond" w:cs="EB Garamond"/>
          <w:sz w:val="16"/>
        </w:rPr>
        <w:instrText xml:space="preserve"> TC "Civic"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857"/>
        <w:gridCol w:w="1607"/>
        <w:gridCol w:w="3320"/>
        <w:gridCol w:w="7615"/>
      </w:tblGrid>
      <w:tr>
        <w:tc>
          <w:tcPr>
            <w:tcW w:type="dxa" w:w="18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3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7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r>
    </w:tbl>
    <w:p>
      <w:pPr>
        <w:spacing w:after="40"/>
      </w:pPr>
    </w:p>
    <w:p>
      <w:pPr>
        <w:keepNext/>
        <w:spacing w:before="120" w:after="40"/>
      </w:pPr>
      <w:r>
        <w:rPr>
          <w:rFonts w:ascii="EB Garamond" w:hAnsi="EB Garamond"/>
          <w:b/>
          <w:sz w:val="26"/>
        </w:rPr>
        <w:t>Secrecy</w:t>
      </w:r>
      <w:r>
        <w:rPr>
          <w:rFonts w:ascii="EB Garamond" w:hAnsi="EB Garamond" w:cs="EB Garamond"/>
          <w:sz w:val="16"/>
        </w:rPr>
        <w:fldChar w:fldCharType="begin" w:dirty="true"/>
      </w:r>
      <w:r>
        <w:rPr>
          <w:rFonts w:ascii="EB Garamond" w:hAnsi="EB Garamond" w:cs="EB Garamond"/>
          <w:sz w:val="16"/>
        </w:rPr>
        <w:instrText xml:space="preserve"> TC "Secrecy"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694"/>
        <w:gridCol w:w="1639"/>
        <w:gridCol w:w="2519"/>
        <w:gridCol w:w="8546"/>
      </w:tblGrid>
      <w:tr>
        <w:tc>
          <w:tcPr>
            <w:tcW w:type="dxa" w:w="16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r>
    </w:tbl>
    <w:p>
      <w:pPr>
        <w:spacing w:after="40"/>
      </w:pPr>
    </w:p>
    <w:p>
      <w:pPr>
        <w:keepNext/>
        <w:spacing w:before="120" w:after="40"/>
      </w:pPr>
      <w:r>
        <w:rPr>
          <w:rFonts w:ascii="EB Garamond" w:hAnsi="EB Garamond"/>
          <w:b/>
          <w:sz w:val="26"/>
        </w:rPr>
        <w:t>Energy</w:t>
      </w:r>
      <w:r>
        <w:rPr>
          <w:rFonts w:ascii="EB Garamond" w:hAnsi="EB Garamond" w:cs="EB Garamond"/>
          <w:sz w:val="16"/>
        </w:rPr>
        <w:fldChar w:fldCharType="begin" w:dirty="true"/>
      </w:r>
      <w:r>
        <w:rPr>
          <w:rFonts w:ascii="EB Garamond" w:hAnsi="EB Garamond" w:cs="EB Garamond"/>
          <w:sz w:val="16"/>
        </w:rPr>
        <w:instrText xml:space="preserve"> TC "Energy" \f C \l "2" </w:instrText>
      </w:r>
      <w:r>
        <w:rPr>
          <w:rFonts w:ascii="EB Garamond" w:hAnsi="EB Garamond" w:cs="EB Garamond"/>
          <w:sz w:val="16"/>
        </w:rPr>
        <w:fldChar w:fldCharType="end"/>
      </w:r>
    </w:p>
    <w:tbl>
      <w:tblPr>
        <w:tblW w:type="dxa" w:w="10243"/>
        <w:jc w:val="left"/>
        <w:tblLayout w:type="fixed"/>
        <w:tblLook w:firstColumn="1" w:firstRow="1" w:lastColumn="0" w:lastRow="0" w:noHBand="0" w:noVBand="1" w:val="04A0"/>
      </w:tblPr>
      <w:tblGrid>
        <w:gridCol w:w="1361"/>
        <w:gridCol w:w="1607"/>
        <w:gridCol w:w="2526"/>
        <w:gridCol w:w="4749"/>
      </w:tblGrid>
      <w:tr>
        <w:tc>
          <w:tcPr>
            <w:tcW w:type="dxa" w:w="13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7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r>
    </w:tbl>
    <w:p>
      <w:pPr>
        <w:spacing w:after="40"/>
      </w:pPr>
    </w:p>
    <w:p>
      <w:pPr>
        <w:keepNext/>
        <w:spacing w:before="120" w:after="40"/>
      </w:pPr>
      <w:r>
        <w:rPr>
          <w:rFonts w:ascii="EB Garamond" w:hAnsi="EB Garamond"/>
          <w:b/>
          <w:sz w:val="26"/>
        </w:rPr>
        <w:t>Power</w:t>
      </w:r>
      <w:r>
        <w:rPr>
          <w:rFonts w:ascii="EB Garamond" w:hAnsi="EB Garamond" w:cs="EB Garamond"/>
          <w:sz w:val="16"/>
        </w:rPr>
        <w:fldChar w:fldCharType="begin" w:dirty="true"/>
      </w:r>
      <w:r>
        <w:rPr>
          <w:rFonts w:ascii="EB Garamond" w:hAnsi="EB Garamond" w:cs="EB Garamond"/>
          <w:sz w:val="16"/>
        </w:rPr>
        <w:instrText xml:space="preserve"> TC "Power"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758"/>
        <w:gridCol w:w="1639"/>
        <w:gridCol w:w="2489"/>
        <w:gridCol w:w="8512"/>
      </w:tblGrid>
      <w:tr>
        <w:tc>
          <w:tcPr>
            <w:tcW w:type="dxa" w:w="17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4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r>
    </w:tbl>
    <w:p>
      <w:pPr>
        <w:spacing w:after="40"/>
      </w:pPr>
    </w:p>
    <w:p>
      <w:pPr>
        <w:keepNext/>
        <w:spacing w:before="120" w:after="40"/>
      </w:pPr>
      <w:r>
        <w:rPr>
          <w:rFonts w:ascii="EB Garamond" w:hAnsi="EB Garamond"/>
          <w:b/>
          <w:sz w:val="26"/>
        </w:rPr>
        <w:t>Monument</w:t>
      </w:r>
      <w:r>
        <w:rPr>
          <w:rFonts w:ascii="EB Garamond" w:hAnsi="EB Garamond" w:cs="EB Garamond"/>
          <w:sz w:val="16"/>
        </w:rPr>
        <w:fldChar w:fldCharType="begin" w:dirty="true"/>
      </w:r>
      <w:r>
        <w:rPr>
          <w:rFonts w:ascii="EB Garamond" w:hAnsi="EB Garamond" w:cs="EB Garamond"/>
          <w:sz w:val="16"/>
        </w:rPr>
        <w:instrText xml:space="preserve"> TC "Monument"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2581"/>
        <w:gridCol w:w="2736"/>
        <w:gridCol w:w="4496"/>
        <w:gridCol w:w="4585"/>
      </w:tblGrid>
      <w:tr>
        <w:tc>
          <w:tcPr>
            <w:tcW w:type="dxa" w:w="25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4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 + 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Sovereign</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 Established</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r>
    </w:tbl>
    <w:p>
      <w:pPr>
        <w:spacing w:after="40"/>
      </w:pPr>
    </w:p>
    <w:p>
      <w:pPr>
        <w:keepNext/>
        <w:spacing w:before="180" w:after="60"/>
      </w:pPr>
      <w:r>
        <w:rPr>
          <w:rFonts w:ascii="EB Garamond" w:hAnsi="EB Garamond"/>
          <w:b/>
          <w:sz w:val="32"/>
        </w:rPr>
        <w:t>Economy</w:t>
      </w:r>
      <w:r>
        <w:rPr>
          <w:rFonts w:ascii="EB Garamond" w:hAnsi="EB Garamond" w:cs="EB Garamond"/>
          <w:sz w:val="16"/>
        </w:rPr>
        <w:fldChar w:fldCharType="begin" w:dirty="true"/>
      </w:r>
      <w:r>
        <w:rPr>
          <w:rFonts w:ascii="EB Garamond" w:hAnsi="EB Garamond" w:cs="EB Garamond"/>
          <w:sz w:val="16"/>
        </w:rPr>
        <w:instrText xml:space="preserve"> TC "Economy" \f C \l "1" </w:instrText>
      </w:r>
      <w:r>
        <w:rPr>
          <w:rFonts w:ascii="EB Garamond" w:hAnsi="EB Garamond" w:cs="EB Garamond"/>
          <w:sz w:val="16"/>
        </w:rPr>
        <w:fldChar w:fldCharType="end"/>
      </w:r>
    </w:p>
    <w:p>
      <w:pPr>
        <w:keepNext/>
        <w:spacing w:before="120" w:after="40"/>
      </w:pPr>
      <w:r>
        <w:rPr>
          <w:rFonts w:ascii="EB Garamond" w:hAnsi="EB Garamond"/>
          <w:b/>
          <w:sz w:val="26"/>
        </w:rPr>
        <w:t>Public Order</w:t>
      </w:r>
      <w:r>
        <w:rPr>
          <w:rFonts w:ascii="EB Garamond" w:hAnsi="EB Garamond" w:cs="EB Garamond"/>
          <w:sz w:val="16"/>
        </w:rPr>
        <w:fldChar w:fldCharType="begin" w:dirty="true"/>
      </w:r>
      <w:r>
        <w:rPr>
          <w:rFonts w:ascii="EB Garamond" w:hAnsi="EB Garamond" w:cs="EB Garamond"/>
          <w:sz w:val="16"/>
        </w:rPr>
        <w:instrText xml:space="preserve"> TC "Public Order" \f C \l "2" </w:instrText>
      </w:r>
      <w:r>
        <w:rPr>
          <w:rFonts w:ascii="EB Garamond" w:hAnsi="EB Garamond" w:cs="EB Garamond"/>
          <w:sz w:val="16"/>
        </w:rPr>
        <w:fldChar w:fldCharType="end"/>
      </w:r>
    </w:p>
    <w:tbl>
      <w:tblPr>
        <w:tblW w:type="dxa" w:w="5180"/>
        <w:jc w:val="left"/>
        <w:tblLayout w:type="fixed"/>
        <w:tblLook w:firstColumn="1" w:firstRow="1" w:lastColumn="0" w:lastRow="0" w:noHBand="0" w:noVBand="1" w:val="04A0"/>
      </w:tblPr>
      <w:tblGrid>
        <w:gridCol w:w="505"/>
        <w:gridCol w:w="1374"/>
        <w:gridCol w:w="3300"/>
      </w:tblGrid>
      <w:tr>
        <w:tc>
          <w:tcPr>
            <w:tcW w:type="dxa" w:w="5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3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pPr>
      <w:r>
        <w:rPr>
          <w:rFonts w:ascii="EB Garamond" w:hAnsi="EB Garamond"/>
          <w:b/>
          <w:sz w:val="26"/>
        </w:rPr>
        <w:t>Faith &amp; Doubt Sources</w:t>
      </w:r>
      <w:r>
        <w:rPr>
          <w:rFonts w:ascii="EB Garamond" w:hAnsi="EB Garamond" w:cs="EB Garamond"/>
          <w:sz w:val="16"/>
        </w:rPr>
        <w:fldChar w:fldCharType="begin" w:dirty="true"/>
      </w:r>
      <w:r>
        <w:rPr>
          <w:rFonts w:ascii="EB Garamond" w:hAnsi="EB Garamond" w:cs="EB Garamond"/>
          <w:sz w:val="16"/>
        </w:rPr>
        <w:instrText xml:space="preserve"> TC "Faith &amp; Doubt Sources" \f C \l "2" </w:instrText>
      </w:r>
      <w:r>
        <w:rPr>
          <w:rFonts w:ascii="EB Garamond" w:hAnsi="EB Garamond" w:cs="EB Garamond"/>
          <w:sz w:val="16"/>
        </w:rPr>
        <w:fldChar w:fldCharType="end"/>
      </w:r>
    </w:p>
    <w:tbl>
      <w:tblPr>
        <w:tblW w:type="dxa" w:w="6411"/>
        <w:jc w:val="left"/>
        <w:tblLayout w:type="fixed"/>
        <w:tblLook w:firstColumn="1" w:firstRow="1" w:lastColumn="0" w:lastRow="0" w:noHBand="0" w:noVBand="1" w:val="04A0"/>
      </w:tblPr>
      <w:tblGrid>
        <w:gridCol w:w="716"/>
        <w:gridCol w:w="1345"/>
        <w:gridCol w:w="4350"/>
      </w:tblGrid>
      <w:tr>
        <w:tc>
          <w:tcPr>
            <w:tcW w:type="dxa" w:w="7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3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pPr>
      <w:r>
        <w:rPr>
          <w:rFonts w:ascii="EB Garamond" w:hAnsi="EB Garamond"/>
          <w:b/>
          <w:sz w:val="26"/>
        </w:rPr>
        <w:t>Trade &amp; Income</w:t>
      </w:r>
      <w:r>
        <w:rPr>
          <w:rFonts w:ascii="EB Garamond" w:hAnsi="EB Garamond" w:cs="EB Garamond"/>
          <w:sz w:val="16"/>
        </w:rPr>
        <w:fldChar w:fldCharType="begin" w:dirty="true"/>
      </w:r>
      <w:r>
        <w:rPr>
          <w:rFonts w:ascii="EB Garamond" w:hAnsi="EB Garamond" w:cs="EB Garamond"/>
          <w:sz w:val="16"/>
        </w:rPr>
        <w:instrText xml:space="preserve"> TC "Trade &amp; Income" \f C \l "2" </w:instrText>
      </w:r>
      <w:r>
        <w:rPr>
          <w:rFonts w:ascii="EB Garamond" w:hAnsi="EB Garamond" w:cs="EB Garamond"/>
          <w:sz w:val="16"/>
        </w:rPr>
        <w:fldChar w:fldCharType="end"/>
      </w:r>
    </w:p>
    <w:tbl>
      <w:tblPr>
        <w:tblW w:type="dxa" w:w="6922"/>
        <w:jc w:val="left"/>
        <w:tblLayout w:type="fixed"/>
        <w:tblLook w:firstColumn="1" w:firstRow="1" w:lastColumn="0" w:lastRow="0" w:noHBand="0" w:noVBand="1" w:val="04A0"/>
      </w:tblPr>
      <w:tblGrid>
        <w:gridCol w:w="1405"/>
        <w:gridCol w:w="5517"/>
      </w:tblGrid>
      <w:tr>
        <w:tc>
          <w:tcPr>
            <w:tcW w:type="dxa" w:w="1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551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pPr>
      <w:r>
        <w:rPr>
          <w:rFonts w:ascii="EB Garamond" w:hAnsi="EB Garamond"/>
          <w:b/>
          <w:sz w:val="32"/>
        </w:rPr>
        <w:t>Armies &amp; Combat</w:t>
      </w:r>
      <w:r>
        <w:rPr>
          <w:rFonts w:ascii="EB Garamond" w:hAnsi="EB Garamond" w:cs="EB Garamond"/>
          <w:sz w:val="16"/>
        </w:rPr>
        <w:fldChar w:fldCharType="begin" w:dirty="true"/>
      </w:r>
      <w:r>
        <w:rPr>
          <w:rFonts w:ascii="EB Garamond" w:hAnsi="EB Garamond" w:cs="EB Garamond"/>
          <w:sz w:val="16"/>
        </w:rPr>
        <w:instrText xml:space="preserve"> TC "Armies &amp; Combat" \f C \l "1" </w:instrText>
      </w:r>
      <w:r>
        <w:rPr>
          <w:rFonts w:ascii="EB Garamond" w:hAnsi="EB Garamond" w:cs="EB Garamond"/>
          <w:sz w:val="16"/>
        </w:rPr>
        <w:fldChar w:fldCharType="end"/>
      </w:r>
    </w:p>
    <w:p>
      <w:pPr>
        <w:keepNext/>
        <w:spacing w:before="120" w:after="40"/>
      </w:pPr>
      <w:r>
        <w:rPr>
          <w:rFonts w:ascii="EB Garamond" w:hAnsi="EB Garamond"/>
          <w:b/>
          <w:sz w:val="26"/>
        </w:rPr>
        <w:t>Retinues</w:t>
      </w:r>
      <w:r>
        <w:rPr>
          <w:rFonts w:ascii="EB Garamond" w:hAnsi="EB Garamond" w:cs="EB Garamond"/>
          <w:sz w:val="16"/>
        </w:rPr>
        <w:fldChar w:fldCharType="begin" w:dirty="true"/>
      </w:r>
      <w:r>
        <w:rPr>
          <w:rFonts w:ascii="EB Garamond" w:hAnsi="EB Garamond" w:cs="EB Garamond"/>
          <w:sz w:val="16"/>
        </w:rPr>
        <w:instrText xml:space="preserve"> TC "Retinues" \f C \l "2" </w:instrText>
      </w:r>
      <w:r>
        <w:rPr>
          <w:rFonts w:ascii="EB Garamond" w:hAnsi="EB Garamond" w:cs="EB Garamond"/>
          <w:sz w:val="16"/>
        </w:rPr>
        <w:fldChar w:fldCharType="end"/>
      </w:r>
    </w:p>
    <w:tbl>
      <w:tblPr>
        <w:tblW w:type="dxa" w:w="6120"/>
        <w:jc w:val="left"/>
        <w:tblLayout w:type="fixed"/>
        <w:tblLook w:firstColumn="1" w:firstRow="1" w:lastColumn="0" w:lastRow="0" w:noHBand="0" w:noVBand="1" w:val="04A0"/>
      </w:tblPr>
      <w:tblGrid>
        <w:gridCol w:w="1335"/>
        <w:gridCol w:w="604"/>
        <w:gridCol w:w="767"/>
        <w:gridCol w:w="1037"/>
        <w:gridCol w:w="779"/>
        <w:gridCol w:w="687"/>
        <w:gridCol w:w="909"/>
      </w:tblGrid>
      <w:tr>
        <w:tc>
          <w:tcPr>
            <w:tcW w:type="dxa" w:w="13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0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6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0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7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6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pPr>
      <w:r>
        <w:rPr>
          <w:rFonts w:ascii="EB Garamond" w:hAnsi="EB Garamond"/>
          <w:b/>
          <w:sz w:val="26"/>
        </w:rPr>
        <w:t>Melee Weapons</w:t>
      </w:r>
      <w:r>
        <w:rPr>
          <w:rFonts w:ascii="EB Garamond" w:hAnsi="EB Garamond" w:cs="EB Garamond"/>
          <w:sz w:val="16"/>
        </w:rPr>
        <w:fldChar w:fldCharType="begin" w:dirty="true"/>
      </w:r>
      <w:r>
        <w:rPr>
          <w:rFonts w:ascii="EB Garamond" w:hAnsi="EB Garamond" w:cs="EB Garamond"/>
          <w:sz w:val="16"/>
        </w:rPr>
        <w:instrText xml:space="preserve"> TC "Melee Weapons" \f C \l "2" </w:instrText>
      </w:r>
      <w:r>
        <w:rPr>
          <w:rFonts w:ascii="EB Garamond" w:hAnsi="EB Garamond" w:cs="EB Garamond"/>
          <w:sz w:val="16"/>
        </w:rPr>
        <w:fldChar w:fldCharType="end"/>
      </w:r>
    </w:p>
    <w:tbl>
      <w:tblPr>
        <w:tblW w:type="dxa" w:w="9054"/>
        <w:jc w:val="left"/>
        <w:tblLayout w:type="fixed"/>
        <w:tblLook w:firstColumn="1" w:firstRow="1" w:lastColumn="0" w:lastRow="0" w:noHBand="0" w:noVBand="1" w:val="04A0"/>
      </w:tblPr>
      <w:tblGrid>
        <w:gridCol w:w="1242"/>
        <w:gridCol w:w="874"/>
        <w:gridCol w:w="499"/>
        <w:gridCol w:w="545"/>
        <w:gridCol w:w="5892"/>
      </w:tblGrid>
      <w:tr>
        <w:tc>
          <w:tcPr>
            <w:tcW w:type="dxa" w:w="12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58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Pr>
        <w:spacing w:after="40"/>
      </w:pPr>
    </w:p>
    <w:p>
      <w:pPr>
        <w:keepNext/>
        <w:spacing w:before="120" w:after="40"/>
      </w:pPr>
      <w:r>
        <w:rPr>
          <w:rFonts w:ascii="EB Garamond" w:hAnsi="EB Garamond"/>
          <w:b/>
          <w:sz w:val="26"/>
        </w:rPr>
        <w:t>Ranged Weapons</w:t>
      </w:r>
      <w:r>
        <w:rPr>
          <w:rFonts w:ascii="EB Garamond" w:hAnsi="EB Garamond" w:cs="EB Garamond"/>
          <w:sz w:val="16"/>
        </w:rPr>
        <w:fldChar w:fldCharType="begin" w:dirty="true"/>
      </w:r>
      <w:r>
        <w:rPr>
          <w:rFonts w:ascii="EB Garamond" w:hAnsi="EB Garamond" w:cs="EB Garamond"/>
          <w:sz w:val="16"/>
        </w:rPr>
        <w:instrText xml:space="preserve"> TC "Ranged Weapons" \f C \l "2" </w:instrText>
      </w:r>
      <w:r>
        <w:rPr>
          <w:rFonts w:ascii="EB Garamond" w:hAnsi="EB Garamond" w:cs="EB Garamond"/>
          <w:sz w:val="16"/>
        </w:rPr>
        <w:fldChar w:fldCharType="end"/>
      </w:r>
    </w:p>
    <w:tbl>
      <w:tblPr>
        <w:tblW w:type="dxa" w:w="9186"/>
        <w:jc w:val="left"/>
        <w:tblLayout w:type="fixed"/>
        <w:tblLook w:firstColumn="1" w:firstRow="1" w:lastColumn="0" w:lastRow="0" w:noHBand="0" w:noVBand="1" w:val="04A0"/>
      </w:tblPr>
      <w:tblGrid>
        <w:gridCol w:w="1183"/>
        <w:gridCol w:w="874"/>
        <w:gridCol w:w="499"/>
        <w:gridCol w:w="545"/>
        <w:gridCol w:w="6083"/>
      </w:tblGrid>
      <w:tr>
        <w:tc>
          <w:tcPr>
            <w:tcW w:type="dxa" w:w="11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60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Deadly,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Unstoppable, Negate Shielded, Negate Riposte, Negate Tempered</w:t>
            </w:r>
          </w:p>
        </w:tc>
      </w:tr>
    </w:tbl>
    <w:p>
      <w:pPr>
        <w:spacing w:after="40"/>
      </w:pPr>
    </w:p>
    <w:p>
      <w:pPr>
        <w:keepNext/>
        <w:spacing w:before="120" w:after="40"/>
      </w:pPr>
      <w:r>
        <w:rPr>
          <w:rFonts w:ascii="EB Garamond" w:hAnsi="EB Garamond"/>
          <w:b/>
          <w:sz w:val="26"/>
        </w:rPr>
        <w:t>Shields</w:t>
      </w:r>
      <w:r>
        <w:rPr>
          <w:rFonts w:ascii="EB Garamond" w:hAnsi="EB Garamond" w:cs="EB Garamond"/>
          <w:sz w:val="16"/>
        </w:rPr>
        <w:fldChar w:fldCharType="begin" w:dirty="true"/>
      </w:r>
      <w:r>
        <w:rPr>
          <w:rFonts w:ascii="EB Garamond" w:hAnsi="EB Garamond" w:cs="EB Garamond"/>
          <w:sz w:val="16"/>
        </w:rPr>
        <w:instrText xml:space="preserve"> TC "Shields" \f C \l "2" </w:instrText>
      </w:r>
      <w:r>
        <w:rPr>
          <w:rFonts w:ascii="EB Garamond" w:hAnsi="EB Garamond" w:cs="EB Garamond"/>
          <w:sz w:val="16"/>
        </w:rPr>
        <w:fldChar w:fldCharType="end"/>
      </w:r>
    </w:p>
    <w:tbl>
      <w:tblPr>
        <w:tblW w:type="dxa" w:w="5672"/>
        <w:jc w:val="left"/>
        <w:tblLayout w:type="fixed"/>
        <w:tblLook w:firstColumn="1" w:firstRow="1" w:lastColumn="0" w:lastRow="0" w:noHBand="0" w:noVBand="1" w:val="04A0"/>
      </w:tblPr>
      <w:tblGrid>
        <w:gridCol w:w="1211"/>
        <w:gridCol w:w="874"/>
        <w:gridCol w:w="585"/>
        <w:gridCol w:w="545"/>
        <w:gridCol w:w="2455"/>
      </w:tblGrid>
      <w:tr>
        <w:tc>
          <w:tcPr>
            <w:tcW w:type="dxa" w:w="1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4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pPr>
      <w:r>
        <w:rPr>
          <w:rFonts w:ascii="EB Garamond" w:hAnsi="EB Garamond"/>
          <w:b/>
          <w:sz w:val="26"/>
        </w:rPr>
        <w:t>Armor</w:t>
      </w:r>
      <w:r>
        <w:rPr>
          <w:rFonts w:ascii="EB Garamond" w:hAnsi="EB Garamond" w:cs="EB Garamond"/>
          <w:sz w:val="16"/>
        </w:rPr>
        <w:fldChar w:fldCharType="begin" w:dirty="true"/>
      </w:r>
      <w:r>
        <w:rPr>
          <w:rFonts w:ascii="EB Garamond" w:hAnsi="EB Garamond" w:cs="EB Garamond"/>
          <w:sz w:val="16"/>
        </w:rPr>
        <w:instrText xml:space="preserve"> TC "Armor" \f C \l "2" </w:instrText>
      </w:r>
      <w:r>
        <w:rPr>
          <w:rFonts w:ascii="EB Garamond" w:hAnsi="EB Garamond" w:cs="EB Garamond"/>
          <w:sz w:val="16"/>
        </w:rPr>
        <w:fldChar w:fldCharType="end"/>
      </w:r>
    </w:p>
    <w:tbl>
      <w:tblPr>
        <w:tblW w:type="dxa" w:w="4065"/>
        <w:jc w:val="left"/>
        <w:tblLayout w:type="fixed"/>
        <w:tblLook w:firstColumn="1" w:firstRow="1" w:lastColumn="0" w:lastRow="0" w:noHBand="0" w:noVBand="1" w:val="04A0"/>
      </w:tblPr>
      <w:tblGrid>
        <w:gridCol w:w="1089"/>
        <w:gridCol w:w="874"/>
        <w:gridCol w:w="585"/>
        <w:gridCol w:w="1516"/>
      </w:tblGrid>
      <w:tr>
        <w:tc>
          <w:tcPr>
            <w:tcW w:type="dxa" w:w="10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5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20" w:after="40"/>
      </w:pPr>
      <w:r>
        <w:rPr>
          <w:rFonts w:ascii="EB Garamond" w:hAnsi="EB Garamond"/>
          <w:b/>
          <w:sz w:val="26"/>
        </w:rPr>
        <w:t>Tactic Matrix</w:t>
      </w:r>
      <w:r>
        <w:rPr>
          <w:rFonts w:ascii="EB Garamond" w:hAnsi="EB Garamond" w:cs="EB Garamond"/>
          <w:sz w:val="16"/>
        </w:rPr>
        <w:fldChar w:fldCharType="begin" w:dirty="true"/>
      </w:r>
      <w:r>
        <w:rPr>
          <w:rFonts w:ascii="EB Garamond" w:hAnsi="EB Garamond" w:cs="EB Garamond"/>
          <w:sz w:val="16"/>
        </w:rPr>
        <w:instrText xml:space="preserve"> TC "Tactic Matrix" \f C \l "2" </w:instrText>
      </w:r>
      <w:r>
        <w:rPr>
          <w:rFonts w:ascii="EB Garamond" w:hAnsi="EB Garamond" w:cs="EB Garamond"/>
          <w:sz w:val="16"/>
        </w:rPr>
        <w:fldChar w:fldCharType="end"/>
      </w:r>
    </w:p>
    <w:tbl>
      <w:tblPr>
        <w:tblW w:type="dxa" w:w="11024"/>
        <w:jc w:val="left"/>
        <w:tblLayout w:type="fixed"/>
        <w:tblLook w:firstColumn="1" w:firstRow="1" w:lastColumn="0" w:lastRow="0" w:noHBand="0" w:noVBand="1" w:val="04A0"/>
      </w:tblPr>
      <w:tblGrid>
        <w:gridCol w:w="1646"/>
        <w:gridCol w:w="1052"/>
        <w:gridCol w:w="1052"/>
        <w:gridCol w:w="1106"/>
        <w:gridCol w:w="1609"/>
        <w:gridCol w:w="1688"/>
        <w:gridCol w:w="1763"/>
        <w:gridCol w:w="1106"/>
      </w:tblGrid>
      <w:tr>
        <w:tc>
          <w:tcPr>
            <w:tcW w:type="dxa" w:w="16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6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6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7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80" w:after="60"/>
      </w:pPr>
      <w:r>
        <w:rPr>
          <w:rFonts w:ascii="EB Garamond" w:hAnsi="EB Garamond"/>
          <w:b/>
          <w:sz w:val="32"/>
        </w:rPr>
        <w:t>Bandits</w:t>
      </w:r>
      <w:r>
        <w:rPr>
          <w:rFonts w:ascii="EB Garamond" w:hAnsi="EB Garamond" w:cs="EB Garamond"/>
          <w:sz w:val="16"/>
        </w:rPr>
        <w:fldChar w:fldCharType="begin" w:dirty="true"/>
      </w:r>
      <w:r>
        <w:rPr>
          <w:rFonts w:ascii="EB Garamond" w:hAnsi="EB Garamond" w:cs="EB Garamond"/>
          <w:sz w:val="16"/>
        </w:rPr>
        <w:instrText xml:space="preserve"> TC "Bandits" \f C \l "1" </w:instrText>
      </w:r>
      <w:r>
        <w:rPr>
          <w:rFonts w:ascii="EB Garamond" w:hAnsi="EB Garamond" w:cs="EB Garamond"/>
          <w:sz w:val="16"/>
        </w:rPr>
        <w:fldChar w:fldCharType="end"/>
      </w:r>
    </w:p>
    <w:tbl>
      <w:tblPr>
        <w:tblW w:type="dxa" w:w="5812"/>
        <w:jc w:val="left"/>
        <w:tblLayout w:type="fixed"/>
        <w:tblLook w:firstColumn="1" w:firstRow="1" w:lastColumn="0" w:lastRow="0" w:noHBand="0" w:noVBand="1" w:val="04A0"/>
      </w:tblPr>
      <w:tblGrid>
        <w:gridCol w:w="941"/>
        <w:gridCol w:w="1363"/>
        <w:gridCol w:w="3507"/>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3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5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80" w:after="60"/>
      </w:pPr>
      <w:r>
        <w:rPr>
          <w:rFonts w:ascii="EB Garamond" w:hAnsi="EB Garamond"/>
          <w:b/>
          <w:sz w:val="32"/>
        </w:rPr>
        <w:t>Factions</w:t>
      </w:r>
      <w:r>
        <w:rPr>
          <w:rFonts w:ascii="EB Garamond" w:hAnsi="EB Garamond" w:cs="EB Garamond"/>
          <w:sz w:val="16"/>
        </w:rPr>
        <w:fldChar w:fldCharType="begin" w:dirty="true"/>
      </w:r>
      <w:r>
        <w:rPr>
          <w:rFonts w:ascii="EB Garamond" w:hAnsi="EB Garamond" w:cs="EB Garamond"/>
          <w:sz w:val="16"/>
        </w:rPr>
        <w:instrText xml:space="preserve"> TC "Factions" \f C \l "1"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912"/>
        <w:gridCol w:w="12487"/>
      </w:tblGrid>
      <w:tr>
        <w:tc>
          <w:tcPr>
            <w:tcW w:type="dxa" w:w="19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4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an Edict.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 Gain Immune War Weariness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Pr>
        <w:spacing w:after="40"/>
      </w:pPr>
    </w:p>
    <w:p>
      <w:pPr>
        <w:keepNext/>
        <w:spacing w:before="180" w:after="60"/>
      </w:pPr>
      <w:r>
        <w:rPr>
          <w:rFonts w:ascii="EB Garamond" w:hAnsi="EB Garamond"/>
          <w:b/>
          <w:sz w:val="32"/>
        </w:rPr>
        <w:t>Glossary</w:t>
      </w:r>
      <w:r>
        <w:rPr>
          <w:rFonts w:ascii="EB Garamond" w:hAnsi="EB Garamond" w:cs="EB Garamond"/>
          <w:sz w:val="16"/>
        </w:rPr>
        <w:fldChar w:fldCharType="begin" w:dirty="true"/>
      </w:r>
      <w:r>
        <w:rPr>
          <w:rFonts w:ascii="EB Garamond" w:hAnsi="EB Garamond" w:cs="EB Garamond"/>
          <w:sz w:val="16"/>
        </w:rPr>
        <w:instrText xml:space="preserve"> TC "Glossary" \f C \l "1" </w:instrText>
      </w:r>
      <w:r>
        <w:rPr>
          <w:rFonts w:ascii="EB Garamond" w:hAnsi="EB Garamond" w:cs="EB Garamond"/>
          <w:sz w:val="16"/>
        </w:rPr>
        <w:fldChar w:fldCharType="end"/>
      </w:r>
    </w:p>
    <w:p>
      <w:pPr>
        <w:keepNext/>
        <w:spacing w:before="120" w:after="40"/>
      </w:pPr>
      <w:r>
        <w:rPr>
          <w:rFonts w:ascii="EB Garamond" w:hAnsi="EB Garamond"/>
          <w:b/>
          <w:sz w:val="26"/>
        </w:rPr>
        <w:t>Combat Keywords</w:t>
      </w:r>
      <w:r>
        <w:rPr>
          <w:rFonts w:ascii="EB Garamond" w:hAnsi="EB Garamond" w:cs="EB Garamond"/>
          <w:sz w:val="16"/>
        </w:rPr>
        <w:fldChar w:fldCharType="begin" w:dirty="true"/>
      </w:r>
      <w:r>
        <w:rPr>
          <w:rFonts w:ascii="EB Garamond" w:hAnsi="EB Garamond" w:cs="EB Garamond"/>
          <w:sz w:val="16"/>
        </w:rPr>
        <w:instrText xml:space="preserve"> TC "Combat Keywords"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552"/>
        <w:gridCol w:w="12847"/>
      </w:tblGrid>
      <w:tr>
        <w:tc>
          <w:tcPr>
            <w:tcW w:type="dxa" w:w="15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pPr>
      <w:r>
        <w:rPr>
          <w:rFonts w:ascii="EB Garamond" w:hAnsi="EB Garamond"/>
          <w:b/>
          <w:sz w:val="26"/>
        </w:rPr>
        <w:t>Battle Structure</w:t>
      </w:r>
      <w:r>
        <w:rPr>
          <w:rFonts w:ascii="EB Garamond" w:hAnsi="EB Garamond" w:cs="EB Garamond"/>
          <w:sz w:val="16"/>
        </w:rPr>
        <w:fldChar w:fldCharType="begin" w:dirty="true"/>
      </w:r>
      <w:r>
        <w:rPr>
          <w:rFonts w:ascii="EB Garamond" w:hAnsi="EB Garamond" w:cs="EB Garamond"/>
          <w:sz w:val="16"/>
        </w:rPr>
        <w:instrText xml:space="preserve"> TC "Battle Structure"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587"/>
        <w:gridCol w:w="12812"/>
      </w:tblGrid>
      <w:tr>
        <w:tc>
          <w:tcPr>
            <w:tcW w:type="dxa" w:w="15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pPr>
      <w:r>
        <w:rPr>
          <w:rFonts w:ascii="EB Garamond" w:hAnsi="EB Garamond"/>
          <w:b/>
          <w:sz w:val="26"/>
        </w:rPr>
        <w:t>Council &amp; Diplomacy</w:t>
      </w:r>
      <w:r>
        <w:rPr>
          <w:rFonts w:ascii="EB Garamond" w:hAnsi="EB Garamond" w:cs="EB Garamond"/>
          <w:sz w:val="16"/>
        </w:rPr>
        <w:fldChar w:fldCharType="begin" w:dirty="true"/>
      </w:r>
      <w:r>
        <w:rPr>
          <w:rFonts w:ascii="EB Garamond" w:hAnsi="EB Garamond" w:cs="EB Garamond"/>
          <w:sz w:val="16"/>
        </w:rPr>
        <w:instrText xml:space="preserve"> TC "Council &amp; Diplomacy"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280"/>
        <w:gridCol w:w="13119"/>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1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pPr>
      <w:r>
        <w:rPr>
          <w:rFonts w:ascii="EB Garamond" w:hAnsi="EB Garamond"/>
          <w:b/>
          <w:sz w:val="26"/>
        </w:rPr>
        <w:t>Empire &amp; Economy</w:t>
      </w:r>
      <w:r>
        <w:rPr>
          <w:rFonts w:ascii="EB Garamond" w:hAnsi="EB Garamond" w:cs="EB Garamond"/>
          <w:sz w:val="16"/>
        </w:rPr>
        <w:fldChar w:fldCharType="begin" w:dirty="true"/>
      </w:r>
      <w:r>
        <w:rPr>
          <w:rFonts w:ascii="EB Garamond" w:hAnsi="EB Garamond" w:cs="EB Garamond"/>
          <w:sz w:val="16"/>
        </w:rPr>
        <w:instrText xml:space="preserve"> TC "Empire &amp; Economy" \f C \l "2" </w:instrText>
      </w:r>
      <w:r>
        <w:rPr>
          <w:rFonts w:ascii="EB Garamond" w:hAnsi="EB Garamond" w:cs="EB Garamond"/>
          <w:sz w:val="16"/>
        </w:rPr>
        <w:fldChar w:fldCharType="end"/>
      </w:r>
    </w:p>
    <w:tbl>
      <w:tblPr>
        <w:tblW w:type="dxa" w:w="12843"/>
        <w:jc w:val="left"/>
        <w:tblLayout w:type="fixed"/>
        <w:tblLook w:firstColumn="1" w:firstRow="1" w:lastColumn="0" w:lastRow="0" w:noHBand="0" w:noVBand="1" w:val="04A0"/>
      </w:tblPr>
      <w:tblGrid>
        <w:gridCol w:w="1387"/>
        <w:gridCol w:w="11456"/>
      </w:tblGrid>
      <w:tr>
        <w:tc>
          <w:tcPr>
            <w:tcW w:type="dxa" w:w="13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4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bl>
    <w:p>
      <w:pPr>
        <w:spacing w:after="40"/>
      </w:pPr>
    </w:p>
    <w:p>
      <w:pPr>
        <w:keepNext/>
        <w:spacing w:before="120" w:after="40"/>
      </w:pPr>
      <w:r>
        <w:rPr>
          <w:rFonts w:ascii="EB Garamond" w:hAnsi="EB Garamond"/>
          <w:b/>
          <w:sz w:val="26"/>
        </w:rPr>
        <w:t>World</w:t>
      </w:r>
      <w:r>
        <w:rPr>
          <w:rFonts w:ascii="EB Garamond" w:hAnsi="EB Garamond" w:cs="EB Garamond"/>
          <w:sz w:val="16"/>
        </w:rPr>
        <w:fldChar w:fldCharType="begin" w:dirty="true"/>
      </w:r>
      <w:r>
        <w:rPr>
          <w:rFonts w:ascii="EB Garamond" w:hAnsi="EB Garamond" w:cs="EB Garamond"/>
          <w:sz w:val="16"/>
        </w:rPr>
        <w:instrText xml:space="preserve"> TC "World" \f C \l "2" </w:instrText>
      </w:r>
      <w:r>
        <w:rPr>
          <w:rFonts w:ascii="EB Garamond" w:hAnsi="EB Garamond" w:cs="EB Garamond"/>
          <w:sz w:val="16"/>
        </w:rPr>
        <w:fldChar w:fldCharType="end"/>
      </w:r>
    </w:p>
    <w:tbl>
      <w:tblPr>
        <w:tblW w:type="dxa" w:w="11537"/>
        <w:jc w:val="left"/>
        <w:tblLayout w:type="fixed"/>
        <w:tblLook w:firstColumn="1" w:firstRow="1" w:lastColumn="0" w:lastRow="0" w:noHBand="0" w:noVBand="1" w:val="04A0"/>
      </w:tblPr>
      <w:tblGrid>
        <w:gridCol w:w="1374"/>
        <w:gridCol w:w="10163"/>
      </w:tblGrid>
      <w:tr>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01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r>
        <w:rPr>
          <w:rFonts w:ascii="EB Garamond" w:hAnsi="EB Garamond" w:cs="EB Garamond"/>
          <w:sz w:val="16"/>
        </w:rPr>
        <w:fldChar w:fldCharType="begin" w:dirty="true"/>
      </w:r>
      <w:r>
        <w:rPr>
          <w:rFonts w:ascii="EB Garamond" w:hAnsi="EB Garamond" w:cs="EB Garamond"/>
          <w:sz w:val="16"/>
        </w:rPr>
        <w:instrText xml:space="preserve"> TC "Other"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446"/>
        <w:gridCol w:w="12953"/>
      </w:tblGrid>
      <w:tr>
        <w:tc>
          <w:tcPr>
            <w:tcW w:type="dxa" w:w="14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Strike or Save.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p>
      <w:r>
        <w:br w:type="page"/>
      </w:r>
    </w:p>
    <w:p>
      <w:r>
        <w:rPr>
          <w:rFonts w:ascii="EB Garamond" w:hAnsi="EB Garamond" w:cs="EB Garamond"/>
          <w:sz w:val="16"/>
        </w:rPr>
        <w:fldChar w:fldCharType="begin" w:dirty="true"/>
      </w:r>
      <w:r>
        <w:rPr>
          <w:rFonts w:ascii="EB Garamond" w:hAnsi="EB Garamond" w:cs="EB Garamond"/>
          <w:sz w:val="16"/>
        </w:rPr>
        <w:instrText xml:space="preserve"> TOC \f C \l "1-2" \h \z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sectPr w:rsidR="00FC693F" w:rsidRPr="0006063C" w:rsidSect="00034616">
      <w:footerReference w:type="default" r:id="rId12"/>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