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Riposte, Destroy Shield,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r>
              <w:rPr>
                <w:rFonts w:ascii="EB Garamond" w:hAnsi="EB Garamond"/>
                <w:b w:val="0"/>
                <w:i w:val="0"/>
                <w:sz w:val="17"/>
              </w:rPr>
              <w:t>; Your weapons gain -1 AP, incoming attack's AP is reduced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âˆ’2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Panic, but your armies continue to suffer −1 To Hit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It cannot Parry, Riposte or Recover;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5 or more casualties in that Skirmish, before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