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w:t>
            </w:r>
            <w:r>
              <w:rPr>
                <w:rFonts w:ascii="EB Garamond" w:hAnsi="EB Garamond"/>
                <w:b/>
                <w:i w:val="0"/>
                <w:sz w:val="17"/>
              </w:rPr>
              <w:t>Unlock Plate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&amp; </w:t>
            </w:r>
            <w:r>
              <w:rPr>
                <w:rFonts w:ascii="EB Garamond" w:hAnsi="EB Garamond"/>
                <w:b/>
                <w:i w:val="0"/>
                <w:sz w:val="17"/>
              </w:rPr>
              <w:t>2H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 2H, Deadly, Dual Wield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Shielded,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Unstoppable, Negate Shielded, Negate Riposte,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Negate Shielded, 2H, Deadly,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Negate Shielded, Deadly,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Negate Shielded, One Shot,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Negate Shielded, One Shot, Deadly, Negate Riposte</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target shield's -1 to Strike, and impose -1 to Parry on the target.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 and Negate Riposte against this weapon's Strikes. (All Ranged weapons have Deflect.)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defender's Parry roll (to a maximum of 6+). Sources: Unstoppable, Deflect,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hit and can itself trigger a natural-6 effect. Dual Wield confers 2H (both hands on weapons — no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the attacker's Parry from Unstoppable: this shield's -1 to Strike still applies, and the attacker's -1 to Parry does not.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 (ignored by Unstoppable unless the shield has Negate Unstoppable), some Tactics (the Ministry innate is immune to the Tactic source),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