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chartering a new Settlement, place it at least </w:t>
      </w:r>
      <w:r>
        <w:rPr>
          <w:rFonts w:ascii="EB Garamond" w:hAnsi="EB Garamond"/>
          <w:b/>
          <w:i w:val="0"/>
        </w:rPr>
        <w:t>range 4 from all other Settlements and range 2 from any Outlaw Country. You can't charter a Settlement on mountain or water Territory. To upgrade a Village into a Sea Town, you must have a Settlement Ward adjacent to a 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w:t>
      </w:r>
      <w:r>
        <w:rPr>
          <w:rFonts w:ascii="EB Garamond" w:hAnsi="EB Garamond"/>
          <w:b/>
          <w:i w:val="0"/>
        </w:rPr>
        <w:t>range 2 from your capital via a Charter Settlement action. These small farmland communities produce no tax income or muster limit, but have 3 Husbandry Settlement Wards. You may also pursue arable land in a Hamlet even if that 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Muster action within range 3 of any Settlement(s) you Control that aren't under Siege, you may muster Retinues up to the Settlement's muster limit,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 When it resolves, the Settlement comes under your Control — it receives your active Infrastructure effects, and you gain its Pursuits, tax income, and 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w:t>
      </w:r>
      <w:r>
        <w:rPr>
          <w:rFonts w:ascii="EB Garamond" w:hAnsi="EB Garamond"/>
          <w:b/>
          <w:i w:val="0"/>
        </w:rPr>
        <w:t>Sack Timer 2 — you can't Lay Siege again until it resolves. Your Army gains Blocked and 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 xml:space="preserve">Outlaw Country is a cluster of Territory in your starting Settlement region that you can't Control. At the start of the game, demarcate 3 Territories in your starting region, each within range 1 of at least one other Outlaw Country Territory and at least </w:t>
      </w:r>
      <w:r>
        <w:rPr>
          <w:rFonts w:ascii="EB Garamond" w:hAnsi="EB Garamond"/>
          <w:b/>
          <w:i w:val="0"/>
        </w:rPr>
        <w:t>range 2 from any Settlement</w:t>
      </w:r>
      <w:r>
        <w:rPr>
          <w:rFonts w:ascii="EB Garamond" w:hAnsi="EB Garamond"/>
          <w:b w:val="0"/>
          <w:i w:val="0"/>
        </w:rPr>
        <w: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