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ackKicker"/>
      </w:pPr>
      <w:r>
        <w:t>PUBLIC RELEASE PREVIEW | ORCHESTRATION GATEWAY V2 ACCEPTED</w:t>
      </w:r>
    </w:p>
    <w:p>
      <w:pPr>
        <w:pStyle w:val="Title"/>
      </w:pPr>
      <w:r>
        <w:t>Jack Kernel Preview</w:t>
      </w:r>
    </w:p>
    <w:p>
      <w:pPr>
        <w:pStyle w:val="JackSubtitle"/>
      </w:pPr>
      <w:r>
        <w:t>A programmable inference control plane for local models, adaptive cognition, independent safety layers, durable state, and custom agentic workflows</w:t>
      </w:r>
    </w:p>
    <w:p>
      <w:pPr/>
      <w:r>
        <w:t>Project: Jack Kernel</w:t>
        <w:br/>
        <w:t>Version: v0.1.1</w:t>
        <w:br/>
        <w:t>Document revision: 13 September 2026</w:t>
        <w:br/>
        <w:t>Status: Public v0.1.1 release preview aligned to the live-accepted Orchestration Gateway v2 integration. Jack Kernel remains the host-authoritative inference mediation/control layer between an agent/application and an OpenAI-compatible model backend. Deep Research, Agentic, and Code Debugging remain reference programs running on the kernel, not the product boundary. The current release profile remains Deep Research X-High -&gt; Medium -&gt; X-High; Agentic remains X-High -&gt; X-High; Code Debugging remains available in Standard (Medium) and Deep (X-High) variants with the same loop topology. Orchestration Gateway v2 is now a published, validated supervisor-to-worker control surface built on the same kernel control plane; it is not a new cognition mode and does not change the existing reasoning-mode contracts.</w:t>
      </w:r>
    </w:p>
    <w:p>
      <w:pPr>
        <w:pStyle w:val="JackKicker"/>
      </w:pPr>
      <w:r>
        <w:t>Current release tag: v0.1.1-orchestration-gateway-v2</w:t>
        <w:br/>
        <w:t>Accepted integration commit / published main at this revision: 1d583827715ddd276019a40fbf268ae9d01fbe0b</w:t>
        <w:br/>
        <w:t>Historical first public pre-beta tag: v0.1.1-pre-beta (6eb38cf)</w:t>
        <w:br/>
        <w:t>Accepted release package SHA-256: 6A3A9CC83BEF71D951939FC00AD06313EA80CECB5F245F1E3B27EED20954D8A5</w:t>
        <w:br/>
        <w:t>Repository: github.com/mlangford75-lgtm/Jack-Kernel</w:t>
      </w:r>
    </w:p>
    <w:p>
      <w:pPr>
        <w:pStyle w:val="JackQuote"/>
      </w:pPr>
      <w:r>
        <w:t>Probabilistic cognition may propose, but deterministic software must dispose.</w:t>
      </w:r>
    </w:p>
    <w:p>
      <w:pPr>
        <w:pStyle w:val="Heading1"/>
      </w:pPr>
      <w:r>
        <w:t>THE BIG IDEA</w:t>
      </w:r>
    </w:p>
    <w:p>
      <w:pPr/>
      <w:r>
        <w:t>Jack is not the agent and it is not the LLM. It is the programmable, host-authoritative inference control layer between them. The agent decides what application workflow to pursue. The LLM supplies probabilistic cognition. Jack controls how inference is staged, which state each stage can see, which tools it may physically receive, how reasoning and sampling are configured, what becomes authoritative, what becomes durable, what is retired or preserved, how interrupted stages resume, and which host-side policy, validation, approval, or safety gates may block or release a transition. Deep Research, Agentic, and Code Debugging are bundled reference programs showing what can be expressed on the kernel. They are not Jack itself and they are not the product boundary.</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Three reference programs, two Debugging reasoning variants, one larger platform idea</w:t>
              <w:br/>
              <w:t>Deep Research, Agentic, and Code Debugging are reference programs running on Jack Kernel. Code Debugging is exposed in Standard (Medium) and Deep (X-High) variants with identical topology. They are not the product boundary. The v0.1.1 release demonstrates how host-authoritative inference, context, tools, state lifetime, and commit authority can be programmed.</w:t>
            </w:r>
          </w:p>
        </w:tc>
      </w:tr>
    </w:tbl>
    <w:p>
      <w:r/>
    </w:p>
    <w:p>
      <w:pPr>
        <w:pStyle w:val="Heading1"/>
      </w:pPr>
      <w:r>
        <w:t>WHAT JACK CAN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vAlign w:val="center"/>
            <w:tcMar>
              <w:top w:w="70" w:type="dxa"/>
              <w:start w:w="85" w:type="dxa"/>
              <w:bottom w:w="70" w:type="dxa"/>
              <w:end w:w="85" w:type="dxa"/>
            </w:tcMar>
            <w:shd w:fill="172033"/>
          </w:tcPr>
          <w:p>
            <w:r>
              <w:rPr>
                <w:b/>
                <w:color w:val="FFFFFF"/>
              </w:rPr>
              <w:t>Control surface</w:t>
            </w:r>
          </w:p>
        </w:tc>
        <w:tc>
          <w:tcPr>
            <w:tcW w:type="dxa" w:w="7416"/>
            <w:vAlign w:val="center"/>
            <w:tcMar>
              <w:top w:w="70" w:type="dxa"/>
              <w:start w:w="85" w:type="dxa"/>
              <w:bottom w:w="70" w:type="dxa"/>
              <w:end w:w="85" w:type="dxa"/>
            </w:tcMar>
            <w:shd w:fill="172033"/>
          </w:tcPr>
          <w:p>
            <w:r>
              <w:rPr>
                <w:b/>
                <w:color w:val="FFFFFF"/>
              </w:rPr>
              <w:t>Examples</w:t>
            </w:r>
          </w:p>
        </w:tc>
      </w:tr>
      <w:tr>
        <w:trPr>
          <w:cantSplit/>
        </w:trPr>
        <w:tc>
          <w:tcPr>
            <w:tcW w:type="dxa" w:w="2232"/>
            <w:vAlign w:val="center"/>
            <w:tcMar>
              <w:top w:w="70" w:type="dxa"/>
              <w:start w:w="85" w:type="dxa"/>
              <w:bottom w:w="70" w:type="dxa"/>
              <w:end w:w="85" w:type="dxa"/>
            </w:tcMar>
          </w:tcPr>
          <w:p>
            <w:r>
              <w:t>Cognitive topology</w:t>
            </w:r>
          </w:p>
        </w:tc>
        <w:tc>
          <w:tcPr>
            <w:tcW w:type="dxa" w:w="7416"/>
            <w:vAlign w:val="center"/>
            <w:tcMar>
              <w:top w:w="70" w:type="dxa"/>
              <w:start w:w="85" w:type="dxa"/>
              <w:bottom w:w="70" w:type="dxa"/>
              <w:end w:w="85" w:type="dxa"/>
            </w:tcMar>
          </w:tcPr>
          <w:p>
            <w:r>
              <w:t>Direct inference; three-stage Thesis -&gt; Antithesis -&gt; Synthesis; Agentic frozen-answer/semantic-checkpoint transaction; or fresh-pass disk-governed forensic loops.</w:t>
            </w:r>
          </w:p>
        </w:tc>
      </w:tr>
      <w:tr>
        <w:trPr>
          <w:cantSplit/>
        </w:trPr>
        <w:tc>
          <w:tcPr>
            <w:tcW w:type="dxa" w:w="2232"/>
            <w:vAlign w:val="center"/>
            <w:tcMar>
              <w:top w:w="70" w:type="dxa"/>
              <w:start w:w="85" w:type="dxa"/>
              <w:bottom w:w="70" w:type="dxa"/>
              <w:end w:w="85" w:type="dxa"/>
            </w:tcMar>
            <w:shd w:fill="F2F5F9"/>
          </w:tcPr>
          <w:p>
            <w:r>
              <w:t>Reasoning &amp; sampling</w:t>
            </w:r>
          </w:p>
        </w:tc>
        <w:tc>
          <w:tcPr>
            <w:tcW w:type="dxa" w:w="7416"/>
            <w:vAlign w:val="center"/>
            <w:tcMar>
              <w:top w:w="70" w:type="dxa"/>
              <w:start w:w="85" w:type="dxa"/>
              <w:bottom w:w="70" w:type="dxa"/>
              <w:end w:w="85" w:type="dxa"/>
            </w:tcMar>
            <w:shd w:fill="F2F5F9"/>
          </w:tcPr>
          <w:p>
            <w:r>
              <w:t>Per-stage reasoning effort, temperature, presence penalty, backend-specific thinking controls, and host-side max_tokens loop failsafes where configured.</w:t>
            </w:r>
          </w:p>
        </w:tc>
      </w:tr>
      <w:tr>
        <w:trPr>
          <w:cantSplit/>
        </w:trPr>
        <w:tc>
          <w:tcPr>
            <w:tcW w:type="dxa" w:w="2232"/>
            <w:vAlign w:val="center"/>
            <w:tcMar>
              <w:top w:w="70" w:type="dxa"/>
              <w:start w:w="85" w:type="dxa"/>
              <w:bottom w:w="70" w:type="dxa"/>
              <w:end w:w="85" w:type="dxa"/>
            </w:tcMar>
          </w:tcPr>
          <w:p>
            <w:r>
              <w:t>Tools</w:t>
            </w:r>
          </w:p>
        </w:tc>
        <w:tc>
          <w:tcPr>
            <w:tcW w:type="dxa" w:w="7416"/>
            <w:vAlign w:val="center"/>
            <w:tcMar>
              <w:top w:w="70" w:type="dxa"/>
              <w:start w:w="85" w:type="dxa"/>
              <w:bottom w:w="70" w:type="dxa"/>
              <w:end w:w="85" w:type="dxa"/>
            </w:tcMar>
          </w:tcPr>
          <w:p>
            <w:r>
              <w:t>Enable or disable tools by stage and resume the exact interrupted stage after a tool result.</w:t>
            </w:r>
          </w:p>
        </w:tc>
      </w:tr>
      <w:tr>
        <w:trPr>
          <w:cantSplit/>
        </w:trPr>
        <w:tc>
          <w:tcPr>
            <w:tcW w:type="dxa" w:w="2232"/>
            <w:vAlign w:val="center"/>
            <w:tcMar>
              <w:top w:w="70" w:type="dxa"/>
              <w:start w:w="85" w:type="dxa"/>
              <w:bottom w:w="70" w:type="dxa"/>
              <w:end w:w="85" w:type="dxa"/>
            </w:tcMar>
            <w:shd w:fill="F2F5F9"/>
          </w:tcPr>
          <w:p>
            <w:r>
              <w:t>Context</w:t>
            </w:r>
          </w:p>
        </w:tc>
        <w:tc>
          <w:tcPr>
            <w:tcW w:type="dxa" w:w="7416"/>
            <w:vAlign w:val="center"/>
            <w:tcMar>
              <w:top w:w="70" w:type="dxa"/>
              <w:start w:w="85" w:type="dxa"/>
              <w:bottom w:w="70" w:type="dxa"/>
              <w:end w:w="85" w:type="dxa"/>
            </w:tcMar>
            <w:shd w:fill="F2F5F9"/>
          </w:tcPr>
          <w:p>
            <w:r>
              <w:t>Carry the full active Deep Research Thesis/Antithesis/Synthesis cognition surface through Synthesis, then retire only R1/R2 native reasoning after the final; in Agentic use Qwen Preserve Thinking for the immediate Stage-1 -&gt; Stage-2 cognitive handoff, semantically consolidate that current-turn cognition into strongly semantic Jack XML, then retain exact completed user messages + XML + frozen A1 while raw native cognition/tool protocol is retired; in Code Debugging re-project exact Pass 0 plus a compact host-derived confirmed prior-finding registry rather than full prior handoffs.</w:t>
            </w:r>
          </w:p>
        </w:tc>
      </w:tr>
      <w:tr>
        <w:trPr>
          <w:cantSplit/>
        </w:trPr>
        <w:tc>
          <w:tcPr>
            <w:tcW w:type="dxa" w:w="2232"/>
            <w:vAlign w:val="center"/>
            <w:tcMar>
              <w:top w:w="70" w:type="dxa"/>
              <w:start w:w="85" w:type="dxa"/>
              <w:bottom w:w="70" w:type="dxa"/>
              <w:end w:w="85" w:type="dxa"/>
            </w:tcMar>
          </w:tcPr>
          <w:p>
            <w:r>
              <w:t>Authority</w:t>
            </w:r>
          </w:p>
        </w:tc>
        <w:tc>
          <w:tcPr>
            <w:tcW w:type="dxa" w:w="7416"/>
            <w:vAlign w:val="center"/>
            <w:tcMar>
              <w:top w:w="70" w:type="dxa"/>
              <w:start w:w="85" w:type="dxa"/>
              <w:bottom w:w="70" w:type="dxa"/>
              <w:end w:w="85" w:type="dxa"/>
            </w:tcMar>
          </w:tcPr>
          <w:p>
            <w:r>
              <w:t>Separate provisional cognition from authoritative content; Deep Research gives Thesis and Antithesis zero final-answer authority and makes Stage-3 Synthesis the sole authoritative execution/output layer; freeze Agentic A1 before a zero-answer-authority checkpoint; enforce exact loop pass/stop boundaries outside the model.</w:t>
            </w:r>
          </w:p>
        </w:tc>
      </w:tr>
      <w:tr>
        <w:trPr>
          <w:cantSplit/>
        </w:trPr>
        <w:tc>
          <w:tcPr>
            <w:tcW w:type="dxa" w:w="2232"/>
            <w:vAlign w:val="center"/>
            <w:tcMar>
              <w:top w:w="70" w:type="dxa"/>
              <w:start w:w="85" w:type="dxa"/>
              <w:bottom w:w="70" w:type="dxa"/>
              <w:end w:w="85" w:type="dxa"/>
            </w:tcMar>
            <w:shd w:fill="F2F5F9"/>
          </w:tcPr>
          <w:p>
            <w:r>
              <w:t>Memory</w:t>
            </w:r>
          </w:p>
        </w:tc>
        <w:tc>
          <w:tcPr>
            <w:tcW w:type="dxa" w:w="7416"/>
            <w:vAlign w:val="center"/>
            <w:tcMar>
              <w:top w:w="70" w:type="dxa"/>
              <w:start w:w="85" w:type="dxa"/>
              <w:bottom w:w="70" w:type="dxa"/>
              <w:end w:w="85" w:type="dxa"/>
            </w:tcMar>
            <w:shd w:fill="F2F5F9"/>
          </w:tcPr>
          <w:p>
            <w:r>
              <w:t>Deep Research retains exact user + visible Thesis/Antithesis outputs + Synthesis tool chronology/results + Stage-3 reasoning/final after post-final R1/R2 native-reasoning retirement; Agentic retains exact user + strongly semantic XML attention anchors + frozen-A1 capsules; Code Debugging retains user-origin Pass 0 and exact committed pass summaries on disk while live pass scratch is retired.</w:t>
            </w:r>
          </w:p>
        </w:tc>
      </w:tr>
      <w:tr>
        <w:trPr>
          <w:cantSplit/>
        </w:trPr>
        <w:tc>
          <w:tcPr>
            <w:tcW w:type="dxa" w:w="2232"/>
            <w:vAlign w:val="center"/>
            <w:tcMar>
              <w:top w:w="70" w:type="dxa"/>
              <w:start w:w="85" w:type="dxa"/>
              <w:bottom w:w="70" w:type="dxa"/>
              <w:end w:w="85" w:type="dxa"/>
            </w:tcMar>
          </w:tcPr>
          <w:p>
            <w:r>
              <w:t>Evidence</w:t>
            </w:r>
          </w:p>
        </w:tc>
        <w:tc>
          <w:tcPr>
            <w:tcW w:type="dxa" w:w="7416"/>
            <w:vAlign w:val="center"/>
            <w:tcMar>
              <w:top w:w="70" w:type="dxa"/>
              <w:start w:w="85" w:type="dxa"/>
              <w:bottom w:w="70" w:type="dxa"/>
              <w:end w:w="85" w:type="dxa"/>
            </w:tcMar>
          </w:tcPr>
          <w:p>
            <w:r>
              <w:t>Track governed artifact mutations and verification freshness independently of model narration; serialize deterministic verification only when actual tool evidence exists.</w:t>
            </w:r>
          </w:p>
        </w:tc>
      </w:tr>
      <w:tr>
        <w:trPr>
          <w:cantSplit/>
        </w:trPr>
        <w:tc>
          <w:tcPr>
            <w:tcW w:type="dxa" w:w="2232"/>
            <w:vAlign w:val="center"/>
            <w:tcMar>
              <w:top w:w="70" w:type="dxa"/>
              <w:start w:w="85" w:type="dxa"/>
              <w:bottom w:w="70" w:type="dxa"/>
              <w:end w:w="85" w:type="dxa"/>
            </w:tcMar>
            <w:shd w:fill="F2F5F9"/>
          </w:tcPr>
          <w:p>
            <w:r>
              <w:t>Backend isolation</w:t>
            </w:r>
          </w:p>
        </w:tc>
        <w:tc>
          <w:tcPr>
            <w:tcW w:type="dxa" w:w="7416"/>
            <w:vAlign w:val="center"/>
            <w:tcMar>
              <w:top w:w="70" w:type="dxa"/>
              <w:start w:w="85" w:type="dxa"/>
              <w:bottom w:w="70" w:type="dxa"/>
              <w:end w:w="85" w:type="dxa"/>
            </w:tcMar>
            <w:shd w:fill="F2F5F9"/>
          </w:tcPr>
          <w:p>
            <w:r>
              <w:t>Keep the caller-facing virtual model separate from the actually configured local/OpenAI-compatible backend and rebuild stage controls in the kernel.</w:t>
            </w:r>
          </w:p>
        </w:tc>
      </w:tr>
      <w:tr>
        <w:trPr>
          <w:cantSplit/>
        </w:trPr>
        <w:tc>
          <w:tcPr>
            <w:tcW w:type="dxa" w:w="2232"/>
            <w:vAlign w:val="center"/>
            <w:tcMar>
              <w:top w:w="70" w:type="dxa"/>
              <w:start w:w="85" w:type="dxa"/>
              <w:bottom w:w="70" w:type="dxa"/>
              <w:end w:w="85" w:type="dxa"/>
            </w:tcMar>
            <w:shd w:fill="F2F5F9"/>
          </w:tcPr>
          <w:p>
            <w:r>
              <w:t>Safety / policy layers</w:t>
            </w:r>
          </w:p>
        </w:tc>
        <w:tc>
          <w:tcPr>
            <w:tcW w:type="dxa" w:w="7416"/>
            <w:vAlign w:val="center"/>
            <w:tcMar>
              <w:top w:w="70" w:type="dxa"/>
              <w:start w:w="85" w:type="dxa"/>
              <w:bottom w:w="70" w:type="dxa"/>
              <w:end w:w="85" w:type="dxa"/>
            </w:tcMar>
            <w:shd w:fill="F2F5F9"/>
          </w:tcPr>
          <w:p>
            <w:r>
              <w:t>Insert code-defined request, tool, validator, approval, output, or release gates in the kernel so safety authority does not depend on agent instructions or LLM compliance. Safety is one programmable layer class among many.</w:t>
            </w:r>
          </w:p>
        </w:tc>
      </w:tr>
      <w:tr>
        <w:tc>
          <w:tcPr>
            <w:tcW w:type="dxa" w:w="4997"/>
          </w:tcPr>
          <w:p>
            <w:r>
              <w:t>Loop / workflow controller</w:t>
            </w:r>
          </w:p>
        </w:tc>
        <w:tc>
          <w:tcPr>
            <w:tcW w:type="dxa" w:w="4997"/>
          </w:tcPr>
          <w:p>
            <w:r>
              <w:t>Define streamed pre-pass intake, user-only Pass 0 freeze, fresh one-problem passes over a shared review space, cascading temperatures, unique per-run durable reports, compact host-derived prior-finding registry projection, report-only tool authority, fresh final synthesis over the complete saved record, and exact stop conditions; Code Debugging is one packaged example.</w:t>
            </w:r>
          </w:p>
        </w:tc>
      </w:tr>
    </w:tbl>
    <w:p>
      <w:r/>
    </w:p>
    <w:p>
      <w:pPr/>
      <w:r>
        <w:t>The result is a control plane for designing inference programs and other host-authoritative layers. A developer can reason explicitly about cognitive stages, model routing, reasoning budgets, tool permissions, context projection, memory lifetime, evidence epochs, validators, human approval, safety policy, forensic persistence, disk-backed loop state, dataset capture, and commit/release authority instead of attempting to encode every behavior in one monolithic prompt.</w:t>
      </w:r>
    </w:p>
    <w:p>
      <w:pPr>
        <w:pStyle w:val="Heading1"/>
      </w:pPr>
      <w:r>
        <w:t>SUPERVISORY ORCHESTRATION — LIVE-ACCEPTED GATEWAY V2</w:t>
      </w:r>
    </w:p>
    <w:p>
      <w:pPr>
        <w:pStyle w:val="Normal"/>
      </w:pPr>
      <w:r>
        <w:t>Jack now ships a live-accepted supervisor-to-worker control path in addition to its agent-to-model inference path. A supervisory client uses Jack's public inference surface for cognition and Jack's public orchestration surface for worker control. Jack privately reaches the privileged Primary Pi worker; the supervisor does not receive the private Pi bridge credential, does not need direct backend access, and does not become the privileged execution agent.</w:t>
      </w:r>
    </w:p>
    <w:p>
      <w:pPr>
        <w:pStyle w:val="Normal"/>
      </w:pPr>
      <w:r>
        <w:t>Supervisor -&gt; Jack :8001/jack/orchestration -&gt; private Pi bridge -&gt; privileged Primary Pi worker</w:t>
      </w:r>
    </w:p>
    <w:p>
      <w:pPr>
        <w:pStyle w:val="Normal"/>
      </w:pPr>
      <w:r>
        <w:t>Supervisor cognition -&gt; Jack :8001/v1 -&gt; Jack-selected backend/model</w:t>
      </w:r>
    </w:p>
    <w:p>
      <w:pPr>
        <w:pStyle w:val="Normal"/>
      </w:pPr>
      <w:r>
        <w:t>Jack Orchestrator v0.1.0 demonstrates the accepted pattern as a separate local secondary Pi with isolated mutable state and exactly five model-facing supervisory tools: worker_status, watch_worker, submit_worker_task, cancel_worker_task, and new_worker_session. Its ordinary filesystem, shell, process, skills, extension discovery, and project-context capabilities are disabled for this role. The architectural invariant is: Jack Orchestrator sees Jack and nothing behind Jack; Jack knows the backend/model and privately owns the downstream worker-control path.</w:t>
      </w:r>
    </w:p>
    <w:p>
      <w:pPr>
        <w:pStyle w:val="Heading2"/>
      </w:pPr>
      <w:r>
        <w:t>ACCEPTED GATEWAY V2 CONTRACT</w:t>
      </w:r>
    </w:p>
    <w:p>
      <w:pPr/>
      <w:r>
        <w:t>The public supervisory surface is GET /jack/orchestration/status, GET /jack/orchestration/events, POST /jack/orchestration/tasks, POST /jack/orchestration/tasks/cancel, and POST /jack/orchestration/session/new. Jack privately reaches the Primary Pi control bridge on 127.0.0.1:8013. The supervisor does not receive the bridge controlToken and has no supported direct-bridge fallback.</w:t>
      </w:r>
    </w:p>
    <w:p>
      <w:pPr/>
      <w:r>
        <w:t>Run identity is host-governed rather than inferred from timing. Each controlled submission receives a task UUID and separate runId. A private dispatch marker is stripped before model visibility and bound through the trusted Pi lifecycle. agent_start freezes {taskId, runId, runEpoch}; automatic retry keeps the same runId and increments runEpoch; agent_end clears the low-level active binding immediately; agent_settled closes the complete controlled operation. Message/tool events receive task/run identity only from positive Pi run-bound evidence, and unbound events remain null-owned instead of being guessed.</w:t>
      </w:r>
    </w:p>
    <w:p>
      <w:pPr/>
      <w:r>
        <w:t>Jack assigns every public orchestration event a monotonic process-local seq while preserving source, source_at, jack_received_at, and source_event. The default replay window is exactly 512 events. Clients may reconnect with Last-Event-ID or ?after=&lt;seq&gt;; a request older than the retained window fails explicitly with HTTP 409 orchestration_replay_gap rather than silently pretending that observation continuity exists.</w:t>
      </w:r>
    </w:p>
    <w:p>
      <w:pPr/>
      <w:r>
        <w:t>Cancellation separates a visible terminal task decision from physical run settlement. A task may become cancelled while runOpen remains true during abort propagation; Jack does not admit a replacement controlled task until the prior run physically settles and settledAt is available. The accepted terminal-SSE ordering guarantees runOpen=false after settlement.</w:t>
      </w:r>
    </w:p>
    <w:p>
      <w:pPr/>
      <w:r>
        <w:t>Orchestration transport deliberately runs outside Jack's inference semaphore so supervisor observation/control cannot deadlock a Primary Pi worker that must call Jack for inference. Actual backend inference remains inside the semaphore. With Maximum concurrent Kernel requests saved as 2, live acceptance proved simultaneous Jack Orchestrator and Primary Pi inference through Jack on separate LM Studio slots.</w:t>
      </w:r>
    </w:p>
    <w:p>
      <w:pPr/>
      <w:r>
        <w:t>When Primary Pi or its private bridge is unavailable while Jack remains alive, Pi-dependent orchestration operations fail closed with HTTP 502 and detail "Pi control bridge is unavailable". No fabricated task and no direct-backend/direct-bridge fallback is used. The current validated Primary-Pi bridge identity for the Windows CRLF representation is SHA-256 E758883F3C18CBEFBF5590C720DBEDF7AB8E85D3314B5EA77E277B1A8C3BD3E4; the canonical repository LF representation is SHA-256 723338D4F67295AEC5B75886EFEF7843C1A44D01934BF9CBB7C2304B4603F92C. The September 12 acceptance record preserves D066FA2F9B8A3735A60F57F028087F314F484B28DBD10640FB3D64A4FA29C664 as the historical identity tested on that date.</w:t>
      </w:r>
    </w:p>
    <w:p>
      <w:pPr/>
      <w:r>
        <w:t>Gateway v2 governs the supervisor-to-worker control boundary. It does not claim universal interception of every privileged filesystem, shell, or process action that Primary Pi may execute internally. Privileged host consequences remain with Primary Pi; Jack Orchestrator's consequential influence crosses the Jack-mediated supervisory boundary.</w:t>
      </w:r>
    </w:p>
    <w:p>
      <w:pPr>
        <w:pStyle w:val="Heading1"/>
      </w:pPr>
      <w:r>
        <w:t>INDEPENDENT SAFETY LAYERS</w:t>
      </w:r>
    </w:p>
    <w:p>
      <w:pPr/>
      <w:r>
        <w:t>Because Jack sits between caller and backend, deployments can enforce code-defined safety or policy checks outside both probabilistic actors. A kernel layer can reject or transform input, restrict tool exposure, separate read-only and mutation stages, require deterministic validators or fresh evidence, demand human approval before privileged actions, screen outputs, block a stage transition, or withhold final commit/release. These controls are independent of whether the agent requests a bypass or the LLM agrees with the policy. This is not a claim that v0.1.1 ships one universal safety suite; it is a programmable control-plane capability for adding deployment-specific safety layers independently of the agent and LLM.</w:t>
      </w:r>
    </w:p>
    <w:p>
      <w:pPr>
        <w:pStyle w:val="Heading1"/>
      </w:pPr>
      <w:r>
        <w:t>SAFETY HIGHLIGHT: KERNEL-LEVEL CAPABILITY CONFINEMENT</w:t>
      </w:r>
    </w:p>
    <w:p>
      <w:r>
        <w:t>One safety advantage is unique to a kernel position: a deployment can constrain what the model is technically able to reach even when the agent or model makes a poor decision. The model can still propose an action; host software can refuse to turn that proposal into executable authority.</w:t>
      </w:r>
    </w:p>
    <w:p>
      <w:r>
        <w:t>Illustrative future layer - not part of the v0.1.1 guarantee: configure an authorized workspace such as C:\AuthorizedWorkspace\Project and allow file tools only when the canonical resolved target remains inside it. Attempts to traverse to a parent, use an out-of-scope absolute path, switch drives, use a UNC path, or escape through links/junctions can be denied before execution. Shell access would need a genuinely restricted or sandboxed executor, not command-text filtering.</w:t>
      </w:r>
    </w:p>
    <w:p>
      <w:r>
        <w:t>The same capability-boundary idea can govern network egress, secrets, databases, devices, mutation permissions, privileged tools, validators, human approvals, and release gates. This does not make Jack responsible for every bad decision made by an agent; it gives deployments a deterministic way to limit the blast radius of those decisions when they choose to add such a layer.</w:t>
      </w:r>
    </w:p>
    <w:p>
      <w:pPr>
        <w:pStyle w:val="Heading1"/>
      </w:pPr>
      <w:r>
        <w:t>THE CURRENT MODE LADDER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70" w:type="dxa"/>
              <w:start w:w="85" w:type="dxa"/>
              <w:bottom w:w="70" w:type="dxa"/>
              <w:end w:w="85" w:type="dxa"/>
            </w:tcMar>
            <w:shd w:fill="172033"/>
          </w:tcPr>
          <w:p>
            <w:r>
              <w:rPr>
                <w:b/>
                <w:color w:val="FFFFFF"/>
              </w:rPr>
              <w:t>Selector</w:t>
            </w:r>
          </w:p>
        </w:tc>
        <w:tc>
          <w:tcPr>
            <w:tcW w:type="dxa" w:w="2232"/>
            <w:vAlign w:val="center"/>
            <w:tcMar>
              <w:top w:w="70" w:type="dxa"/>
              <w:start w:w="85" w:type="dxa"/>
              <w:bottom w:w="70" w:type="dxa"/>
              <w:end w:w="85" w:type="dxa"/>
            </w:tcMar>
            <w:shd w:fill="172033"/>
          </w:tcPr>
          <w:p>
            <w:r>
              <w:rPr>
                <w:b/>
                <w:color w:val="FFFFFF"/>
              </w:rPr>
              <w:t>Mode</w:t>
            </w:r>
          </w:p>
        </w:tc>
        <w:tc>
          <w:tcPr>
            <w:tcW w:type="dxa" w:w="6263"/>
            <w:vAlign w:val="center"/>
            <w:tcMar>
              <w:top w:w="70" w:type="dxa"/>
              <w:start w:w="85" w:type="dxa"/>
              <w:bottom w:w="70" w:type="dxa"/>
              <w:end w:w="85" w:type="dxa"/>
            </w:tcMar>
            <w:shd w:fill="172033"/>
          </w:tcPr>
          <w:p>
            <w:r>
              <w:rPr>
                <w:b/>
                <w:color w:val="FFFFFF"/>
              </w:rPr>
              <w:t>What it demonstrates in v0.1.1</w:t>
            </w:r>
          </w:p>
        </w:tc>
      </w:tr>
      <w:tr>
        <w:trPr>
          <w:cantSplit/>
        </w:trPr>
        <w:tc>
          <w:tcPr>
            <w:tcW w:type="dxa" w:w="1152"/>
            <w:vAlign w:val="center"/>
            <w:tcMar>
              <w:top w:w="70" w:type="dxa"/>
              <w:start w:w="85" w:type="dxa"/>
              <w:bottom w:w="70" w:type="dxa"/>
              <w:end w:w="85" w:type="dxa"/>
            </w:tcMar>
          </w:tcPr>
          <w:p>
            <w:r>
              <w:t>1 / 3 / 4</w:t>
            </w:r>
          </w:p>
        </w:tc>
        <w:tc>
          <w:tcPr>
            <w:tcW w:type="dxa" w:w="2232"/>
            <w:vAlign w:val="center"/>
            <w:tcMar>
              <w:top w:w="70" w:type="dxa"/>
              <w:start w:w="85" w:type="dxa"/>
              <w:bottom w:w="70" w:type="dxa"/>
              <w:end w:w="85" w:type="dxa"/>
            </w:tcMar>
          </w:tcPr>
          <w:p>
            <w:r>
              <w:t>Off / Medium / X-High</w:t>
            </w:r>
          </w:p>
        </w:tc>
        <w:tc>
          <w:tcPr>
            <w:tcW w:type="dxa" w:w="6263"/>
            <w:vAlign w:val="center"/>
            <w:tcMar>
              <w:top w:w="70" w:type="dxa"/>
              <w:start w:w="85" w:type="dxa"/>
              <w:bottom w:w="70" w:type="dxa"/>
              <w:end w:w="85" w:type="dxa"/>
            </w:tcMar>
          </w:tcPr>
          <w:p>
            <w:r>
              <w:t>Direct native baselines and matched-model control conditions; no Jack cognitive stage graph or Jack XML.</w:t>
            </w:r>
          </w:p>
        </w:tc>
      </w:tr>
      <w:tr>
        <w:trPr>
          <w:cantSplit/>
        </w:trPr>
        <w:tc>
          <w:tcPr>
            <w:tcW w:type="dxa" w:w="1152"/>
            <w:vAlign w:val="center"/>
            <w:tcMar>
              <w:top w:w="70" w:type="dxa"/>
              <w:start w:w="85" w:type="dxa"/>
              <w:bottom w:w="70" w:type="dxa"/>
              <w:end w:w="85" w:type="dxa"/>
            </w:tcMar>
            <w:shd w:fill="F2F5F9"/>
          </w:tcPr>
          <w:p>
            <w:r>
              <w:t>5</w:t>
            </w:r>
          </w:p>
        </w:tc>
        <w:tc>
          <w:tcPr>
            <w:tcW w:type="dxa" w:w="2232"/>
            <w:vAlign w:val="center"/>
            <w:tcMar>
              <w:top w:w="70" w:type="dxa"/>
              <w:start w:w="85" w:type="dxa"/>
              <w:bottom w:w="70" w:type="dxa"/>
              <w:end w:w="85" w:type="dxa"/>
            </w:tcMar>
            <w:shd w:fill="F2F5F9"/>
          </w:tcPr>
          <w:p>
            <w:r>
              <w:t>Deep Research</w:t>
            </w:r>
          </w:p>
        </w:tc>
        <w:tc>
          <w:tcPr>
            <w:tcW w:type="dxa" w:w="6263"/>
            <w:vAlign w:val="center"/>
            <w:tcMar>
              <w:top w:w="70" w:type="dxa"/>
              <w:start w:w="85" w:type="dxa"/>
              <w:bottom w:w="70" w:type="dxa"/>
              <w:end w:w="85" w:type="dxa"/>
            </w:tcMar>
            <w:shd w:fill="F2F5F9"/>
          </w:tcPr>
          <w:p>
            <w:r>
              <w:t>Three-stage Preserve-Thinking Thesis -&gt; Antithesis -&gt; Synthesis. Stage 1 X-High @ 0.85, tools absent, host max_tokens 100000; Stage 2 Medium @ 0.70, tools OFF, material questions-only friction, host max_tokens 20000; Stage 3 X-High @ 0.70, caller tools when supplied, sole authority, host max_tokens 100000. Preserve Thinking ON throughout; full active cognition preserved through Synthesis; later retire only R1/R2 native reasoning.</w:t>
            </w:r>
          </w:p>
        </w:tc>
      </w:tr>
      <w:tr>
        <w:trPr>
          <w:cantSplit/>
        </w:trPr>
        <w:tc>
          <w:tcPr>
            <w:tcW w:type="dxa" w:w="1152"/>
            <w:vAlign w:val="center"/>
            <w:tcMar>
              <w:top w:w="70" w:type="dxa"/>
              <w:start w:w="85" w:type="dxa"/>
              <w:bottom w:w="70" w:type="dxa"/>
              <w:end w:w="85" w:type="dxa"/>
            </w:tcMar>
          </w:tcPr>
          <w:p>
            <w:r>
              <w:t>6</w:t>
            </w:r>
          </w:p>
        </w:tc>
        <w:tc>
          <w:tcPr>
            <w:tcW w:type="dxa" w:w="2232"/>
            <w:vAlign w:val="center"/>
            <w:tcMar>
              <w:top w:w="70" w:type="dxa"/>
              <w:start w:w="85" w:type="dxa"/>
              <w:bottom w:w="70" w:type="dxa"/>
              <w:end w:w="85" w:type="dxa"/>
            </w:tcMar>
          </w:tcPr>
          <w:p>
            <w:r>
              <w:t>Agentic</w:t>
            </w:r>
          </w:p>
        </w:tc>
        <w:tc>
          <w:tcPr>
            <w:tcW w:type="dxa" w:w="6263"/>
            <w:vAlign w:val="center"/>
            <w:tcMar>
              <w:top w:w="70" w:type="dxa"/>
              <w:start w:w="85" w:type="dxa"/>
              <w:bottom w:w="70" w:type="dxa"/>
              <w:end w:w="85" w:type="dxa"/>
            </w:tcMar>
          </w:tcPr>
          <w:p>
            <w:r>
              <w:t>Qwen Preserve-Thinking multi-turn mode: full native Stage 1 A1 @ 0.70 -&gt; exact freeze -&gt; tools-off X-High Stage 2 semantic consolidation @ 0.50 over the complete immediately preserved Stage-1 reasoning/tool trajectory -&gt; strongly semantic grounding/verification/challenge/audit XML -&gt; exact user + XML+A1 turn capsules -&gt; prune completed native thinking/tool protocol. Requires semantic capability as well as preserve_thinking transport.</w:t>
            </w:r>
          </w:p>
        </w:tc>
      </w:tr>
      <w:tr>
        <w:trPr>
          <w:cantSplit/>
        </w:trPr>
        <w:tc>
          <w:tcPr>
            <w:tcW w:type="dxa" w:w="1152"/>
            <w:vAlign w:val="center"/>
            <w:tcMar>
              <w:top w:w="70" w:type="dxa"/>
              <w:start w:w="85" w:type="dxa"/>
              <w:bottom w:w="70" w:type="dxa"/>
              <w:end w:w="85" w:type="dxa"/>
            </w:tcMar>
            <w:shd w:fill="F2F5F9"/>
          </w:tcPr>
          <w:p>
            <w:r>
              <w:t>7</w:t>
            </w:r>
          </w:p>
        </w:tc>
        <w:tc>
          <w:tcPr>
            <w:tcW w:type="dxa" w:w="2232"/>
            <w:vAlign w:val="center"/>
            <w:tcMar>
              <w:top w:w="70" w:type="dxa"/>
              <w:start w:w="85" w:type="dxa"/>
              <w:bottom w:w="70" w:type="dxa"/>
              <w:end w:w="85" w:type="dxa"/>
            </w:tcMar>
            <w:shd w:fill="F2F5F9"/>
          </w:tcPr>
          <w:p>
            <w:r>
              <w:t>Code Debugging</w:t>
            </w:r>
          </w:p>
        </w:tc>
        <w:tc>
          <w:tcPr>
            <w:tcW w:type="dxa" w:w="6263"/>
            <w:vAlign w:val="center"/>
            <w:tcMar>
              <w:top w:w="70" w:type="dxa"/>
              <w:start w:w="85" w:type="dxa"/>
              <w:bottom w:w="70" w:type="dxa"/>
              <w:end w:w="85" w:type="dxa"/>
            </w:tcMar>
            <w:shd w:fill="F2F5F9"/>
          </w:tcPr>
          <w:p>
            <w:r>
              <w:t>Standard mode: Medium reasoning. Streamed tools-off pre-pass -&gt; user-only Pass 0 -&gt; five fresh report-only one-problem audits over the unchanged target at 1.00/0.80/0.70/0.60/0.50. Pass 1 receives no prior model audit state; Passes 2-5 receive only a compact host-derived confirmed prior-finding registry. Final fresh tools-off reporter @ 1.00 reads the complete saved Pass 0-5 report. No Pass 6.</w:t>
            </w:r>
          </w:p>
        </w:tc>
      </w:tr>
      <w:tr>
        <w:tc>
          <w:tcPr>
            <w:tcW w:type="dxa" w:w="3331"/>
          </w:tcPr>
          <w:p>
            <w:r>
              <w:t>8</w:t>
            </w:r>
          </w:p>
        </w:tc>
        <w:tc>
          <w:tcPr>
            <w:tcW w:type="dxa" w:w="3331"/>
          </w:tcPr>
          <w:p>
            <w:r>
              <w:t>Code Debugging (Deep)</w:t>
            </w:r>
          </w:p>
        </w:tc>
        <w:tc>
          <w:tcPr>
            <w:tcW w:type="dxa" w:w="3331"/>
          </w:tcPr>
          <w:p>
            <w:r>
              <w:t>Same topology, prompts, tool policy, context isolation, temperature cascade, durable reporting, and final synthesis as Code Debugging. X-High reasoning is the only mode-level difference.</w:t>
            </w:r>
          </w:p>
        </w:tc>
      </w:tr>
    </w:tbl>
    <w:p>
      <w:r/>
    </w:p>
    <w:p>
      <w:pPr>
        <w:pStyle w:val="Heading1"/>
      </w:pPr>
      <w:r>
        <w:t>DEEP RESEARCH</w:t>
      </w:r>
    </w:p>
    <w:p>
      <w:pPr/>
      <w:r>
        <w:t>Deep Research is Jack's three-stage Preserve-Thinking reference program for deeply studying difficult and complicated tasks. It deliberately extends one task across Thesis, Antithesis, and Synthesis so the same model can develop a rigorous first-principles plan, challenge that work adversarially, and then authoritatively synthesize and execute the final response with access to the full active reasoning trajectory. Stage 1 is Thesis: X-High @ 0.85, Preserve Thinking ON, tools physically absent, and a plan-only contract that may plan required capabilities, file/artifact changes, verification, or other execution for Synthesis without inventing unseen tool names or claiming execution. Stage 2 is Antithesis: Medium @ 0.70, Preserve Thinking ON, tools OFF, zero answer authority, and a materiality-focused questions-only contract. It evaluates Thesis as a plan for Synthesis, challenges material premises or alignment with the exact request when there is a real basis, identifies the strongest material adversarial questions, and stops. Stage 3 is Synthesis: X-High @ 0.70, Preserve Thinking ON, caller tools when supplied, and sole reasoning/execution/final-answer authority. The host-side max_tokens ceilings remain 100000 / 20000 / 100000 and are not projected into model context. The purpose is depth, scrutiny, and rigor before commitment; it is not a claim that staging increases latent intelligence, and it can be used with models of any size or capability.</w:t>
      </w:r>
    </w:p>
    <w:p>
      <w:pPr>
        <w:spacing w:before="60" w:after="140"/>
        <w:ind w:left="317" w:right="173"/>
      </w:pPr>
      <w:r>
        <w:t>STAGE 1 - THESIS</w:t>
        <w:br/>
        <w:t xml:space="preserve">  X-High @ 0.85; tools ABSENT; Preserve Thinking ON; host max_tokens 100000</w:t>
        <w:br/>
        <w:t xml:space="preserve">  First-Principles plan for Synthesis; may plan required capabilities/tool/file/artifact/verification actions; no execution or execution claims</w:t>
        <w:br/>
        <w:t xml:space="preserve">  historical role=tool messages and assistant messages with tool_calls excluded from Thesis backend view; canonical retention unchanged</w:t>
        <w:br/>
        <w:br/>
        <w:t>STAGE 2 - ANTITHESIS / MATERIAL FRICTION</w:t>
        <w:br/>
        <w:t xml:space="preserve">  Medium @ 0.70; tools OFF; Preserve Thinking ON; host max_tokens 20000</w:t>
        <w:br/>
        <w:t xml:space="preserve">  evaluate Thesis as a plan for Synthesis; do not fault it merely for deferring execution to Synthesis</w:t>
        <w:br/>
        <w:t xml:space="preserve">  challenge material premises, alignment, weaknesses, omissions, or failure points only when there is a material basis</w:t>
        <w:br/>
        <w:t xml:space="preserve">  identify the strongest material adversarial questions and stop; questions only; do not solve</w:t>
        <w:br/>
        <w:br/>
        <w:t>STAGE 3 - SYNTHESIS / SOLE AUTHORITY</w:t>
        <w:br/>
        <w:t xml:space="preserve">  X-High @ 0.70; caller tools when supplied; Preserve Thinking ON; host max_tokens 100000</w:t>
        <w:br/>
        <w:t xml:space="preserve">  Thesis = proposed plan; Antithesis = adversarial questions; both untrusted; Synthesis decides independently</w:t>
        <w:br/>
        <w:t xml:space="preserve">  when execution is required and an appropriate tool exists -&gt; execute rather than merely describe</w:t>
        <w:br/>
        <w:t xml:space="preserve">  only actual host-returned tool results establish execution</w:t>
        <w:br/>
        <w:t xml:space="preserve">  no Jack XML; no cognitive-output parser/retry; no post-EOS artifact resolver</w:t>
        <w:br/>
        <w:br/>
        <w:t>BUDGET POLICY</w:t>
        <w:br/>
        <w:t xml:space="preserve">  100000 / 20000 / 100000 are host-side runaway-loop failsafes, not target lengths, and are not projected into model context</w:t>
      </w:r>
    </w:p>
    <w:p>
      <w:pPr/>
      <w:r>
        <w:t>Deep Research preserves the full active Thesis -&gt; Antithesis -&gt; Synthesis cognition surface until Synthesis finishes. Both Jack-owned causal stage-transition turns persist through Synthesis: each repeats the exact active user request as reminder context, explicitly identifies the relevant prior assistant stage outputs, and states that the transport message is not a new request. If Synthesis calls tools, the same Synthesis stage resumes and the Stage-3 identity/reminder boundary remains exactly once. After the authoritative final output, later history preparation retires only Stage-1 and Stage-2 native-reasoning blocks; exact user messages, visible Thesis/Antithesis outputs, Synthesis tool calls/results, Stage-3 reasoning, and the final answer remain eligible for downstream continuity. Jack does not parse, retry, reject, or semantically score cognition for format compliance. The final Medium Antithesis setting was selected as a conservative release configuration after focused materiality testing; that is a configuration decision under uncertainty, not a claim that Medium is intrinsically superior to every lower-effort setting.</w:t>
      </w:r>
    </w:p>
    <w:p>
      <w:pPr>
        <w:pStyle w:val="Heading1"/>
      </w:pPr>
      <w:r>
        <w:t>AGENTIC / FULL-POWER QWEN COGNITION + SEMANTIC CONSOLIDATION + FROZEN A1</w:t>
      </w:r>
    </w:p>
    <w:p>
      <w:pPr/>
      <w:r>
        <w:t>Agentic is Jack's Qwen-oriented semantic-consolidation program. Stage 1 is deliberately cognitively unstructured by Jack: X-High native reasoning, tools when supplied, Preserve Thinking ON, no Jack cognitive system prompt, and exact A1 answer authority. The model gets its full native generation opportunity. A1 is then frozen. Stage 2 uses the same model at X-High with Preserve Thinking still ON, so it can inspect the immediately preceding Stage-1 native reasoning, tool calls/results, and frozen A1 while that cognitive episode is still locally coherent. Stage 2 has tools OFF and zero answer authority; its job is to convert that high-bandwidth, messy native cognition into a compact, strongly semantic four-block Jack XML checkpoint.</w:t>
      </w:r>
    </w:p>
    <w:p>
      <w:pPr/>
      <w:r>
        <w:t>The split is intentional. Preserve Thinking serves the immediate Stage-1 -&gt; Stage-2 horizon, where the model benefits most from direct access to the reasoning that just produced A1. Jack XML serves the longer downstream horizon, where accumulating raw native reasoning would consume context and become increasingly noisy to filter. After semantic consolidation, Jack retires completed native reasoning and consumed tool protocol and retains exact user + Jack XML + frozen A1. Exact user messages preserve request authority, frozen A1 preserves committed output state, and Jack XML supplies high-semantic-density epistemic attention anchors for future reasoning. Those anchors are working memory/guidance, not independent evidence or a synthetic workspace truth ledger. Preserve-Thinking transport remains necessary but not sufficient: the model must reliably distinguish evidence from claims, deterministic verification from reasoning, prospective challenge from discovered error, and legitimate uncertainty from manufactured caveats. Agentic is specifically a Qwen-oriented graded-reasoning reference program and should be validated model-by-model rather than inferred from an ON/OFF thinking switch alone.</w:t>
      </w:r>
    </w:p>
    <w:p>
      <w:pPr>
        <w:spacing w:before="60" w:after="140"/>
        <w:ind w:left="317" w:right="173"/>
      </w:pPr>
      <w:r>
        <w:t>STAGE 1 - FULL NATIVE ANSWER GENERATION</w:t>
        <w:br/>
        <w:t xml:space="preserve">  X-High @ 0.70</w:t>
        <w:br/>
        <w:t xml:space="preserve">  tools ON when supplied</w:t>
        <w:br/>
        <w:t xml:space="preserve">  Preserve Thinking forced ON</w:t>
        <w:br/>
        <w:t xml:space="preserve">  no Jack cognitive system prompt / no persistent secondary-system overlay</w:t>
        <w:br/>
        <w:t xml:space="preserve">  exact active user message remains host-supplied authority</w:t>
        <w:br/>
        <w:t xml:space="preserve">  -&gt; model reasons and acts naturally within the supplied user/tool surface</w:t>
        <w:br/>
        <w:t xml:space="preserve">  -&gt; generate complete A1</w:t>
        <w:br/>
        <w:t xml:space="preserve">  -&gt; FREEZE exact A1</w:t>
        <w:br/>
        <w:br/>
        <w:t>STAGE 2 - SEMANTIC CONSOLIDATION / JACK XML</w:t>
        <w:br/>
        <w:t xml:space="preserve">  X-High @ 0.50</w:t>
        <w:br/>
        <w:t xml:space="preserve">  tools OFF</w:t>
        <w:br/>
        <w:t xml:space="preserve">  Preserve Thinking forced ON</w:t>
        <w:br/>
        <w:t xml:space="preserve">  only the compact Jack XML construction contract</w:t>
        <w:br/>
        <w:t xml:space="preserve">  sees exact current user message + complete Stage-1 native reasoning + frozen A1 + actual Stage-1 tools/results</w:t>
        <w:br/>
        <w:t xml:space="preserve">  -&gt; use full reasoning capability to semantically distill the completed cognitive episode</w:t>
        <w:br/>
        <w:t xml:space="preserve">  -&gt; &lt;grounding&gt; observed vs not observed</w:t>
        <w:br/>
        <w:t xml:space="preserve">  -&gt; &lt;verification&gt; deterministic proof scope only</w:t>
        <w:br/>
        <w:t xml:space="preserve">  -&gt; &lt;challenge&gt; PREMISE / INVALIDATION / HIDDEN ASSUMPTION: what may make A1 wrong</w:t>
        <w:br/>
        <w:t xml:space="preserve">  -&gt; &lt;audit&gt; Uncovered Output Mistakes: what Stage 2 actually determined is wrong in A1</w:t>
        <w:br/>
        <w:t xml:space="preserve">  -&gt; zero answer authority; no answer rewrite or workspace-state reconstruction</w:t>
        <w:br/>
        <w:t xml:space="preserve">  -&gt; commit exact user + strongly semantic XML + frozen A1; retire completed native cognition/tool protocol</w:t>
      </w:r>
    </w:p>
    <w:p>
      <w:pPr/>
      <w:r>
        <w:t>For a full Agentic completion, A1 remains frozen while Stage 2 runs and normal content is released when Stage 2 reaches EOS with valid nonempty Jack XML; the enabled forensic archive is best-effort and does not gate the result. Stage 2 has zero authority to rewrite, repair, extend, select, or regenerate A1. If Stage 2 cannot complete after a trustworthy A1 has already been frozen, Jack returns that exact A1 as an explicitly degraded Agentic completion without fabricating Jack XML. There is no A2 and no post-XML answer-generation inference.</w:t>
      </w:r>
    </w:p>
    <w:p>
      <w:pPr>
        <w:pStyle w:val="Heading2"/>
      </w:pPr>
      <w:r>
        <w:t>COMPACT, STRONGLY SEMANTIC JACK XML CHECKPOINT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vAlign w:val="center"/>
            <w:tcMar>
              <w:top w:w="70" w:type="dxa"/>
              <w:start w:w="85" w:type="dxa"/>
              <w:bottom w:w="70" w:type="dxa"/>
              <w:end w:w="85" w:type="dxa"/>
            </w:tcMar>
            <w:shd w:fill="172033"/>
          </w:tcPr>
          <w:p>
            <w:r>
              <w:rPr>
                <w:b/>
                <w:color w:val="FFFFFF"/>
              </w:rPr>
              <w:t>Jack XML structure</w:t>
            </w:r>
          </w:p>
        </w:tc>
        <w:tc>
          <w:tcPr>
            <w:tcW w:type="dxa" w:w="7272"/>
            <w:vAlign w:val="center"/>
            <w:tcMar>
              <w:top w:w="70" w:type="dxa"/>
              <w:start w:w="85" w:type="dxa"/>
              <w:bottom w:w="70" w:type="dxa"/>
              <w:end w:w="85" w:type="dxa"/>
            </w:tcMar>
            <w:shd w:fill="172033"/>
          </w:tcPr>
          <w:p>
            <w:r>
              <w:rPr>
                <w:b/>
                <w:color w:val="FFFFFF"/>
              </w:rPr>
              <w:t>Role in v0.1.1 Agentic semantic consolidation</w:t>
            </w:r>
          </w:p>
        </w:tc>
      </w:tr>
      <w:tr>
        <w:trPr>
          <w:cantSplit/>
        </w:trPr>
        <w:tc>
          <w:tcPr>
            <w:tcW w:type="dxa" w:w="2376"/>
            <w:vAlign w:val="center"/>
            <w:tcMar>
              <w:top w:w="70" w:type="dxa"/>
              <w:start w:w="85" w:type="dxa"/>
              <w:bottom w:w="70" w:type="dxa"/>
              <w:end w:w="85" w:type="dxa"/>
            </w:tcMar>
          </w:tcPr>
          <w:p>
            <w:r>
              <w:t>grounding</w:t>
            </w:r>
          </w:p>
        </w:tc>
        <w:tc>
          <w:tcPr>
            <w:tcW w:type="dxa" w:w="7272"/>
            <w:vAlign w:val="center"/>
            <w:tcMar>
              <w:top w:w="70" w:type="dxa"/>
              <w:start w:w="85" w:type="dxa"/>
              <w:bottom w:w="70" w:type="dxa"/>
              <w:end w:w="85" w:type="dxa"/>
            </w:tcMar>
          </w:tcPr>
          <w:p>
            <w:r>
              <w:t>Observed and Not Observed only. Records actual evidence available in the completed current turn. It must not reconstruct workspace state, summarize history, or promote prior Jack XML / Stage-1 reasoning / A1 into independent evidence.</w:t>
            </w:r>
          </w:p>
        </w:tc>
      </w:tr>
      <w:tr>
        <w:trPr>
          <w:cantSplit/>
        </w:trPr>
        <w:tc>
          <w:tcPr>
            <w:tcW w:type="dxa" w:w="2376"/>
            <w:vAlign w:val="center"/>
            <w:tcMar>
              <w:top w:w="70" w:type="dxa"/>
              <w:start w:w="85" w:type="dxa"/>
              <w:bottom w:w="70" w:type="dxa"/>
              <w:end w:w="85" w:type="dxa"/>
            </w:tcMar>
            <w:shd w:fill="F2F5F9"/>
          </w:tcPr>
          <w:p>
            <w:r>
              <w:t>verification</w:t>
            </w:r>
          </w:p>
        </w:tc>
        <w:tc>
          <w:tcPr>
            <w:tcW w:type="dxa" w:w="7272"/>
            <w:vAlign w:val="center"/>
            <w:tcMar>
              <w:top w:w="70" w:type="dxa"/>
              <w:start w:w="85" w:type="dxa"/>
              <w:bottom w:w="70" w:type="dxa"/>
              <w:end w:w="85" w:type="dxa"/>
            </w:tcMar>
            <w:shd w:fill="F2F5F9"/>
          </w:tcPr>
          <w:p>
            <w:r>
              <w:t>Verified, Scope, and Not Verified. Carries only actual deterministic Stage-1 tool proof and must keep the verification scope narrow. If no deterministic verification occurred, it explicitly says NONE.</w:t>
            </w:r>
          </w:p>
        </w:tc>
      </w:tr>
      <w:tr>
        <w:trPr>
          <w:cantSplit/>
        </w:trPr>
        <w:tc>
          <w:tcPr>
            <w:tcW w:type="dxa" w:w="2376"/>
            <w:vAlign w:val="center"/>
            <w:tcMar>
              <w:top w:w="70" w:type="dxa"/>
              <w:start w:w="85" w:type="dxa"/>
              <w:bottom w:w="70" w:type="dxa"/>
              <w:end w:w="85" w:type="dxa"/>
            </w:tcMar>
          </w:tcPr>
          <w:p>
            <w:r>
              <w:t>challenge</w:t>
            </w:r>
          </w:p>
        </w:tc>
        <w:tc>
          <w:tcPr>
            <w:tcW w:type="dxa" w:w="7272"/>
            <w:vAlign w:val="center"/>
            <w:tcMar>
              <w:top w:w="70" w:type="dxa"/>
              <w:start w:w="85" w:type="dxa"/>
              <w:bottom w:w="70" w:type="dxa"/>
              <w:end w:w="85" w:type="dxa"/>
            </w:tcMar>
          </w:tcPr>
          <w:p>
            <w:r>
              <w:t>PREMISE, INVALIDATION, and HIDDEN ASSUMPTION only. Prospective/adversarial: what may make frozen A1 wrong. VERIFIABILITY belongs to verification; STATE LOSS remains retired. No unrequested requirements, replacement answer, or workspace-state reconstruction.</w:t>
            </w:r>
          </w:p>
        </w:tc>
      </w:tr>
      <w:tr>
        <w:trPr>
          <w:cantSplit/>
        </w:trPr>
        <w:tc>
          <w:tcPr>
            <w:tcW w:type="dxa" w:w="2376"/>
            <w:vAlign w:val="center"/>
            <w:tcMar>
              <w:top w:w="70" w:type="dxa"/>
              <w:start w:w="85" w:type="dxa"/>
              <w:bottom w:w="70" w:type="dxa"/>
              <w:end w:w="85" w:type="dxa"/>
            </w:tcMar>
          </w:tcPr>
          <w:p>
            <w:r>
              <w:t>audit</w:t>
            </w:r>
          </w:p>
        </w:tc>
        <w:tc>
          <w:tcPr>
            <w:tcW w:type="dxa" w:w="7272"/>
            <w:vAlign w:val="center"/>
            <w:tcMar>
              <w:top w:w="70" w:type="dxa"/>
              <w:start w:w="85" w:type="dxa"/>
              <w:bottom w:w="70" w:type="dxa"/>
              <w:end w:w="85" w:type="dxa"/>
            </w:tcMar>
          </w:tcPr>
          <w:p>
            <w:r>
              <w:t>Uncovered Output Mistakes. Generated last. Retrospective/diagnostic only: concrete mistakes Stage 2 actually determined are present in frozen A1. A challenge item enters only when established. Audit is model-authored diagnostic memory, not evidence, deterministic verification, repair, or future action. NONE if no concrete mistake is uncovered.</w:t>
            </w:r>
          </w:p>
        </w:tc>
      </w:tr>
    </w:tbl>
    <w:p>
      <w:r/>
    </w:p>
    <w:p>
      <w:pPr/>
      <w:r>
        <w:t>The checkpoint is not a generic summary or transcript of Stage-1 thinking. It is a strongly semantic re-encoding of the future-relevant epistemic consequences of the completed turn while the full native cognitive episode is still available to Stage 2. grounding records what was actually observed and what was not observed. verification records only claims directly established by deterministic Stage-1 tool evidence, with narrow scope and explicit unverified remainder. challenge applies PREMISE, INVALIDATION, and HIDDEN ASSUMPTION against the exact current user request and available evidence; it is prospective and may identify what could make A1 wrong. audit is generated last and records only concrete output mistakes Stage 2 actually determined are present in frozen A1. A possible challenge does not become an Audit fact unless established. Audit cannot repair A1 and is not itself evidence or deterministic verification. The anti-manufacture rule remains active: use NONE when no material issue or concrete mistake exists, and each semantic block should contribute distinct information instead of repeating the same caution. Broad workspace-state summaries, authoritative anchor facts, recap ledgers, and speculative future-work state remain absent. Jack XML may function as a downstream attention anchor, but it does not become independent truth.</w:t>
      </w:r>
    </w:p>
    <w:p>
      <w:pPr>
        <w:pStyle w:val="Heading1"/>
      </w:pPr>
      <w:r>
        <w:t>PRESERVE THINKING, SEMANTIC CONSOLIDATION, AND DIFFERENT MEMORY LIFETIMES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Three complementary memory/control strategies</w:t>
              <w:br/>
              <w:t>Deep Research = preserve all cognition through Thesis -&gt; Antithesis -&gt; Synthesis, then retire Stage-1/Stage-2 native reasoning while retaining exact user + visible stage outputs + Synthesis tools/results/reasoning + final. Agentic = use Qwen Preserve Thinking as high-bandwidth immediate cognitive continuity, semantically consolidate the completed turn into exact user + strongly semantic Jack XML + frozen A1, then retire raw historical cognition/tool protocol. Code Debugging = repeatedly reconstruct a minimal fresh live working set from exact Pass 0 plus host-derived confirmed prior-finding state while exact pass summaries remain durable on disk.</w:t>
            </w:r>
          </w:p>
        </w:tc>
      </w:tr>
    </w:tbl>
    <w:p>
      <w:r>
        <w:t>Agentic assigns different representations different lifetimes. Native reasoning is rich, high-bandwidth, messy, and deliberately short-lived; its highest-value downstream use is the immediately adjacent Stage-2 generation that can still see the reasoning which just produced A1. Stage 2 converts the future-useful residue of that raw cognition into strongly semantic Jack XML before the raw trace is retired. Downstream turns therefore receive exact instructions, committed outputs, and structured semantic attention anchors rather than an ever-growing archive of old thought. The objective is not to enlarge the physical context window; it is to keep the active working set smaller, cleaner, and hyper-focused so a fixed context budget can sustain longer task trajectories.</w:t>
      </w:r>
    </w:p>
    <w:p>
      <w:pPr/>
      <w:r>
        <w:t>A normal Agentic follow-up retains every completed visible turn capsule present in caller-supplied history: each exact user message remains immediately associated with that turn's committed strongly semantic Jack XML + exact frozen A1 artifact, followed by the new active user request. Historical native reasoning and consumed tool-call/result protocol are removed only after Stage 2 has had the full Preserve-Thinking view needed for semantic consolidation. Deep Research uses a different lifetime policy: preserve everything through the active Thesis -&gt; Antithesis -&gt; Synthesis transaction, then retire only Stage-1 and Stage-2 native reasoning after the authoritative final while retaining Thesis/Antithesis outputs, tool chronology/results, Stage-3 reasoning, and final answer. Code Debugging uses a third strategy: user-origin Pass 0 and exact committed pass summaries are externalized to a unique per-run disk report while active-pass scratch is deliberately short-lived.</w:t>
      </w:r>
    </w:p>
    <w:p>
      <w:pPr>
        <w:pStyle w:val="Heading1"/>
      </w:pPr>
      <w:r>
        <w:t>OUT-OF-BAND FORENSIC OBSERVABILITY</w:t>
      </w:r>
    </w:p>
    <w:p>
      <w:pPr/>
      <w:r>
        <w:t>Forensic archival and live cognitive retention are separate. Launcher option F controls STAGE (default) or OFF. Deep Research can write an out-of-band Thesis/Antithesis/Synthesis transaction record for diagnosis, while live post-final history follows Deep Research's selective retirement rule: R1/R2 native reasoning is retired on later re-entry, but stage outputs, tool chronology/results, R3, and the authoritative final remain eligible. Agentic retains its Stage-1 forensic checkpoint while pruning completed native cognition from live context. Forensic records are observability artifacts and are never automatically rehydrated into model context.</w:t>
      </w:r>
    </w:p>
    <w:p>
      <w:pPr/>
      <w:r>
        <w:t>Deep Research and Agentic forensic persistence are observational rather than answer-authoritative. Deep Research archive failure after authoritative Synthesis does not rewrite or revoke the completed answer. Agentic Stage-1 archive failure likewise does not invalidate a completed frozen A1 or Jack XML and does not block their release. Forensic records are never automatically rehydrated into live model context.</w:t>
      </w:r>
    </w:p>
    <w:p>
      <w:pPr>
        <w:pStyle w:val="Heading1"/>
      </w:pPr>
      <w:r>
        <w:t>CODE DEBUGGING</w:t>
      </w:r>
    </w:p>
    <w:p>
      <w:pPr/>
      <w:r>
        <w:t>Code Debugging is a five-audit report-only forensic loop plus one fresh final reporting stage. The Standard and Deep modes are intentionally identical in topology, prompts, tool policy, context isolation, temperature cascade, durable reporting, and final synthesis; Standard runs debugging inference at Medium reasoning and Deep runs the same program at X-High reasoning. A tools-off pre-pass intake records user-origin guidance as durable Pass 0; extra clarification is optional, not required. Passes 1 through 5 then run as completely fresh contexts at the selected reasoning effort over the same unchanged target. Each pass independently rereads the target, may use inspection/non-mutating diagnostics, searches the same professional review space, and locks to one candidate problem. Code Debugging does not patch the target. Direct file-mutation tools are withheld when identifiable; remaining tools are contract-bound to non-mutating diagnostics.</w:t>
      </w:r>
    </w:p>
    <w:p>
      <w:pPr/>
      <w:r>
        <w:t>Every Pass 1-5 sees the same broad professional review space: functional correctness/runtime behavior; security/input validation/authorization/trust boundaries; state/lifecycle/concurrency/async behavior/error handling; performance/resource management/scalability/reliability; and interfaces/data integrity/integration/configuration/maintainability/testability. Categories are not assigned to particular pass numbers. Each fresh pass scans across the full space, selects the strongest new candidate problem, locks to that one problem, and audits it deeply. Supported findings are classified LOW, MEDIUM, HIGH, or CRITICAL; a pass may instead conclude that the candidate is rejected or that no material finding exists. The temperature cascade—Pass 1 @ 1.00, Pass 2 @ 0.80, Pass 3 @ 0.70, Pass 4 @ 0.60, Pass 5 @ 0.50—is the deliberate control mechanism for broad exploration followed by increasingly conservative precision over the same search space. Repair-ready structure is strongly requested, but harmless formatting variance or repeated labels do not invalidate otherwise useful audit content.</w:t>
      </w:r>
    </w:p>
    <w:p>
      <w:pPr/>
      <w:r>
        <w:t>Each debugging invocation creates a new timestamped, collision-resistant report under Debugging/Reports/. Every fresh pass receives the exact user-origin Pass 0 again. Pass 1 receives no prior model-authored audit state. Passes 2-5 receive only a compact host-derived confirmed prior-finding registry distilled from all already committed outcomes so they can avoid rediscovery without inheriting full prior handoffs, repair guidance, scratch reasoning, tool traffic, or discarded hypotheses. Preserve Thinking may persist within an active pass across diagnostics or user clarification but never crosses a completed pass boundary. After Pass 5, one completely fresh tools-off reporter @ 1.00, using the same selected reasoning effort, reads the complete saved Pass 0-5 report. It may not discover new bugs; it reconciles and severity-ranks supported findings, preserves useful negative coverage, and writes the work-agent repair specification. There is no Pass 6.</w:t>
      </w:r>
    </w:p>
    <w:p>
      <w:pPr>
        <w:pStyle w:val="Heading1"/>
      </w:pPr>
      <w:r>
        <w:t>ONE KERNEL, DIFFERENT MEMORY LIFETIMES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5"/>
            <w:vAlign w:val="center"/>
            <w:tcMar>
              <w:top w:w="70" w:type="dxa"/>
              <w:start w:w="85" w:type="dxa"/>
              <w:bottom w:w="70" w:type="dxa"/>
              <w:end w:w="85" w:type="dxa"/>
            </w:tcMar>
            <w:shd w:fill="172033"/>
          </w:tcPr>
          <w:p>
            <w:r>
              <w:rPr>
                <w:b/>
                <w:color w:val="FFFFFF"/>
              </w:rPr>
              <w:t>Program</w:t>
            </w:r>
          </w:p>
        </w:tc>
        <w:tc>
          <w:tcPr>
            <w:tcW w:type="dxa" w:w="4031"/>
            <w:vAlign w:val="center"/>
            <w:tcMar>
              <w:top w:w="70" w:type="dxa"/>
              <w:start w:w="85" w:type="dxa"/>
              <w:bottom w:w="70" w:type="dxa"/>
              <w:end w:w="85" w:type="dxa"/>
            </w:tcMar>
            <w:shd w:fill="172033"/>
          </w:tcPr>
          <w:p>
            <w:r>
              <w:rPr>
                <w:b/>
                <w:color w:val="FFFFFF"/>
              </w:rPr>
              <w:t>Active-task policy</w:t>
            </w:r>
          </w:p>
        </w:tc>
        <w:tc>
          <w:tcPr>
            <w:tcW w:type="dxa" w:w="3960"/>
            <w:vAlign w:val="center"/>
            <w:tcMar>
              <w:top w:w="70" w:type="dxa"/>
              <w:start w:w="85" w:type="dxa"/>
              <w:bottom w:w="70" w:type="dxa"/>
              <w:end w:w="85" w:type="dxa"/>
            </w:tcMar>
            <w:shd w:fill="172033"/>
          </w:tcPr>
          <w:p>
            <w:r>
              <w:rPr>
                <w:b/>
                <w:color w:val="FFFFFF"/>
              </w:rPr>
              <w:t>After completion</w:t>
            </w:r>
          </w:p>
        </w:tc>
      </w:tr>
      <w:tr>
        <w:trPr>
          <w:cantSplit/>
        </w:trPr>
        <w:tc>
          <w:tcPr>
            <w:tcW w:type="dxa" w:w="1655"/>
            <w:vAlign w:val="center"/>
            <w:tcMar>
              <w:top w:w="70" w:type="dxa"/>
              <w:start w:w="85" w:type="dxa"/>
              <w:bottom w:w="70" w:type="dxa"/>
              <w:end w:w="85" w:type="dxa"/>
            </w:tcMar>
          </w:tcPr>
          <w:p>
            <w:r>
              <w:t>Deep Research</w:t>
            </w:r>
          </w:p>
        </w:tc>
        <w:tc>
          <w:tcPr>
            <w:tcW w:type="dxa" w:w="4031"/>
            <w:vAlign w:val="center"/>
            <w:tcMar>
              <w:top w:w="70" w:type="dxa"/>
              <w:start w:w="85" w:type="dxa"/>
              <w:bottom w:w="70" w:type="dxa"/>
              <w:end w:w="85" w:type="dxa"/>
            </w:tcMar>
          </w:tcPr>
          <w:p>
            <w:r>
              <w:t>First-Principles Thesis X-High @ 0.85 plans full execution without acting -&gt; Medium @ 0.70 Antithesis asks only strongest material adversarial questions and stops -&gt; X-High @ 0.70 tool-enabled Synthesis independently fulfills and executes; Preserve Thinking ON throughout; 100000 / 20000 / 100000 host-side runaway-loop ceilings are not model-visible.</w:t>
            </w:r>
          </w:p>
        </w:tc>
        <w:tc>
          <w:tcPr>
            <w:tcW w:type="dxa" w:w="3960"/>
            <w:vAlign w:val="center"/>
            <w:tcMar>
              <w:top w:w="70" w:type="dxa"/>
              <w:start w:w="85" w:type="dxa"/>
              <w:bottom w:w="70" w:type="dxa"/>
              <w:end w:w="85" w:type="dxa"/>
            </w:tcMar>
          </w:tcPr>
          <w:p>
            <w:r>
              <w:t>Nothing is pruned before Synthesis completes. After the final, Stage-1/Stage-2 native reasoning is retired on later re-entry; exact user, Thesis/Antithesis outputs, tool/results, Stage-3 reasoning, and final answer remain eligible.</w:t>
            </w:r>
          </w:p>
        </w:tc>
      </w:tr>
      <w:tr>
        <w:trPr>
          <w:cantSplit/>
        </w:trPr>
        <w:tc>
          <w:tcPr>
            <w:tcW w:type="dxa" w:w="1655"/>
            <w:vAlign w:val="center"/>
            <w:tcMar>
              <w:top w:w="70" w:type="dxa"/>
              <w:start w:w="85" w:type="dxa"/>
              <w:bottom w:w="70" w:type="dxa"/>
              <w:end w:w="85" w:type="dxa"/>
            </w:tcMar>
            <w:shd w:fill="F2F5F9"/>
          </w:tcPr>
          <w:p>
            <w:r>
              <w:t>Agentic</w:t>
            </w:r>
          </w:p>
        </w:tc>
        <w:tc>
          <w:tcPr>
            <w:tcW w:type="dxa" w:w="4031"/>
            <w:vAlign w:val="center"/>
            <w:tcMar>
              <w:top w:w="70" w:type="dxa"/>
              <w:start w:w="85" w:type="dxa"/>
              <w:bottom w:w="70" w:type="dxa"/>
              <w:end w:w="85" w:type="dxa"/>
            </w:tcMar>
            <w:shd w:fill="F2F5F9"/>
          </w:tcPr>
          <w:p>
            <w:r>
              <w:t>Full-power Qwen Preserve-Thinking Stage 1 answer generation and tool use; Stage 2 uses the same model at X-High with the complete immediately preserved Stage-1 reasoning/tool trajectory and constructs strongly semantic Jack XML while tools are OFF and A1 is frozen.</w:t>
            </w:r>
          </w:p>
        </w:tc>
        <w:tc>
          <w:tcPr>
            <w:tcW w:type="dxa" w:w="3960"/>
            <w:vAlign w:val="center"/>
            <w:tcMar>
              <w:top w:w="70" w:type="dxa"/>
              <w:start w:w="85" w:type="dxa"/>
              <w:bottom w:w="70" w:type="dxa"/>
              <w:end w:w="85" w:type="dxa"/>
            </w:tcMar>
            <w:shd w:fill="F2F5F9"/>
          </w:tcPr>
          <w:p>
            <w:r>
              <w:t>Optional Stage-1 forensic record survives out of band. Live model context retains every completed Agentic exact-user + semantic-XML + frozen-A1 capsule present in caller history; completed raw native thinking and consumed tool protocol are pruned after semantic consolidation.</w:t>
            </w:r>
          </w:p>
        </w:tc>
      </w:tr>
      <w:tr>
        <w:trPr>
          <w:cantSplit/>
        </w:trPr>
        <w:tc>
          <w:tcPr>
            <w:tcW w:type="dxa" w:w="1655"/>
            <w:vAlign w:val="center"/>
            <w:tcMar>
              <w:top w:w="70" w:type="dxa"/>
              <w:start w:w="85" w:type="dxa"/>
              <w:bottom w:w="70" w:type="dxa"/>
              <w:end w:w="85" w:type="dxa"/>
            </w:tcMar>
          </w:tcPr>
          <w:p>
            <w:r>
              <w:t>Code Debugging / Code Debugging (Deep)</w:t>
            </w:r>
          </w:p>
        </w:tc>
        <w:tc>
          <w:tcPr>
            <w:tcW w:type="dxa" w:w="4031"/>
            <w:vAlign w:val="center"/>
            <w:tcMar>
              <w:top w:w="70" w:type="dxa"/>
              <w:start w:w="85" w:type="dxa"/>
              <w:bottom w:w="70" w:type="dxa"/>
              <w:end w:w="85" w:type="dxa"/>
            </w:tcMar>
          </w:tcPr>
          <w:p>
            <w:r>
              <w:t>Pre-pass may converse/stream but only user-origin intake survives as Pass 0. Each Pass 1-5 starts fresh at the selected reasoning effort (Medium Standard / X-High Deep), scans the same broad review space, locks to one problem, independently rereads the unchanged target, and uses inspection/non-mutating diagnostics. Pass 1 receives no prior model audit state; Passes 2-5 receive only a compact host-derived confirmed prior-finding registry.</w:t>
            </w:r>
          </w:p>
        </w:tc>
        <w:tc>
          <w:tcPr>
            <w:tcW w:type="dxa" w:w="3960"/>
            <w:vAlign w:val="center"/>
            <w:tcMar>
              <w:top w:w="70" w:type="dxa"/>
              <w:start w:w="85" w:type="dxa"/>
              <w:bottom w:w="70" w:type="dxa"/>
              <w:end w:w="85" w:type="dxa"/>
            </w:tcMar>
          </w:tcPr>
          <w:p>
            <w:r>
              <w:t>A unique timestamped run report durably accumulates Pass 0, exact Pass 1-5 handoffs, and the final repair specification. Full prior handoffs and scratch cognition are not projected into later passes. A fresh final reporter reads the complete saved current-run record; no Pass 6.</w:t>
            </w:r>
          </w:p>
        </w:tc>
      </w:tr>
      <w:tr>
        <w:tc>
          <w:tcPr>
            <w:tcW w:type="dxa" w:w="3331"/>
          </w:tcPr>
          <w:p>
            <w:r>
              <w:t>Context-lifetime principle</w:t>
            </w:r>
          </w:p>
        </w:tc>
        <w:tc>
          <w:tcPr>
            <w:tcW w:type="dxa" w:w="3331"/>
          </w:tcPr>
          <w:p>
            <w:r>
              <w:t>Context is a kernel-managed working set selected from durable history. Different programs preserve, transform, retire, and rehydrate different state at different authority boundaries.</w:t>
            </w:r>
          </w:p>
        </w:tc>
        <w:tc>
          <w:tcPr>
            <w:tcW w:type="dxa" w:w="3331"/>
          </w:tcPr>
          <w:p>
            <w:r>
              <w:t>Cumulative work may greatly exceed one physical model context window without claiming a larger physical or "effective" context. Durable history and live context remain distinct.</w:t>
            </w:r>
          </w:p>
        </w:tc>
      </w:tr>
    </w:tbl>
    <w:p>
      <w:r>
        <w:t>Jack treats context as a kernel-managed working set selected from durable history, not as history itself. Project evaluation has included cumulative multi-million-token Agentic and debugging workloads with Qwen 3.8 27B while keeping each live backend context bounded and retiring/translating state at program-defined boundaries. Full logs are distributed with the repository for inspection. This is not a claim that the physical model context window became millions of tokens. For controlled Jack evaluation, external agent auto-compaction should be disabled unless it has been explicitly integrated with Jack's state policy; uncoordinated compaction can rewrite or discard the exact history and semantic state the kernel expects to manage itself.</w:t>
      </w:r>
    </w:p>
    <w:p>
      <w:pPr>
        <w:pStyle w:val="Heading1"/>
      </w:pPr>
      <w:r>
        <w:t>AGENTIC WORKFLOWS THAT BECOME POSSIBLE</w:t>
      </w:r>
    </w:p>
    <w:p>
      <w:pPr/>
      <w:r>
        <w:t>Because Jack controls inference rather than one application task, the same primitives can underpin additional code-defined cognitive, operational, data-generation, and safety programs. The entries below are design-use cases derived from the control plane, not claims that v0.1.1 already ships each workflow or safety policy as a selectable mode. The purpose of the packaged examples is to expose the design space and make new layers easier to reason about.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vAlign w:val="center"/>
            <w:tcMar>
              <w:top w:w="70" w:type="dxa"/>
              <w:start w:w="85" w:type="dxa"/>
              <w:bottom w:w="70" w:type="dxa"/>
              <w:end w:w="85" w:type="dxa"/>
            </w:tcMar>
            <w:shd w:fill="172033"/>
          </w:tcPr>
          <w:p>
            <w:r>
              <w:rPr>
                <w:b/>
                <w:color w:val="FFFFFF"/>
              </w:rPr>
              <w:t>Goal</w:t>
            </w:r>
          </w:p>
        </w:tc>
        <w:tc>
          <w:tcPr>
            <w:tcW w:type="dxa" w:w="7128"/>
            <w:vAlign w:val="center"/>
            <w:tcMar>
              <w:top w:w="70" w:type="dxa"/>
              <w:start w:w="85" w:type="dxa"/>
              <w:bottom w:w="70" w:type="dxa"/>
              <w:end w:w="85" w:type="dxa"/>
            </w:tcMar>
            <w:shd w:fill="172033"/>
          </w:tcPr>
          <w:p>
            <w:r>
              <w:rPr>
                <w:b/>
                <w:color w:val="FFFFFF"/>
              </w:rPr>
              <w:t>Possible cognitive program</w:t>
            </w:r>
          </w:p>
        </w:tc>
      </w:tr>
      <w:tr>
        <w:trPr>
          <w:cantSplit/>
        </w:trPr>
        <w:tc>
          <w:tcPr>
            <w:tcW w:type="dxa" w:w="2520"/>
            <w:vAlign w:val="center"/>
            <w:tcMar>
              <w:top w:w="70" w:type="dxa"/>
              <w:start w:w="85" w:type="dxa"/>
              <w:bottom w:w="70" w:type="dxa"/>
              <w:end w:w="85" w:type="dxa"/>
            </w:tcMar>
          </w:tcPr>
          <w:p>
            <w:r>
              <w:t>Adaptive cost/quality</w:t>
            </w:r>
          </w:p>
        </w:tc>
        <w:tc>
          <w:tcPr>
            <w:tcW w:type="dxa" w:w="7128"/>
            <w:vAlign w:val="center"/>
            <w:tcMar>
              <w:top w:w="70" w:type="dxa"/>
              <w:start w:w="85" w:type="dxa"/>
              <w:bottom w:w="70" w:type="dxa"/>
              <w:end w:w="85" w:type="dxa"/>
            </w:tcMar>
          </w:tcPr>
          <w:p>
            <w:r>
              <w:t>Native attempt -&gt; validator or policy trigger -&gt; escalate to Deep Research when a model benefits from a governed Thesis/friction/Synthesis pass.</w:t>
            </w:r>
          </w:p>
        </w:tc>
      </w:tr>
      <w:tr>
        <w:trPr>
          <w:cantSplit/>
        </w:trPr>
        <w:tc>
          <w:tcPr>
            <w:tcW w:type="dxa" w:w="2520"/>
            <w:vAlign w:val="center"/>
            <w:tcMar>
              <w:top w:w="70" w:type="dxa"/>
              <w:start w:w="85" w:type="dxa"/>
              <w:bottom w:w="70" w:type="dxa"/>
              <w:end w:w="85" w:type="dxa"/>
            </w:tcMar>
            <w:shd w:fill="F2F5F9"/>
          </w:tcPr>
          <w:p>
            <w:r>
              <w:t>Software engineering</w:t>
            </w:r>
          </w:p>
        </w:tc>
        <w:tc>
          <w:tcPr>
            <w:tcW w:type="dxa" w:w="7128"/>
            <w:vAlign w:val="center"/>
            <w:tcMar>
              <w:top w:w="70" w:type="dxa"/>
              <w:start w:w="85" w:type="dxa"/>
              <w:bottom w:w="70" w:type="dxa"/>
              <w:end w:w="85" w:type="dxa"/>
            </w:tcMar>
            <w:shd w:fill="F2F5F9"/>
          </w:tcPr>
          <w:p>
            <w:r>
              <w:t>Architect -&gt; implement/test -&gt; Deep Research plan/friction/authoritative Synthesis -&gt; validator/human/safety release gate.</w:t>
            </w:r>
          </w:p>
        </w:tc>
      </w:tr>
      <w:tr>
        <w:trPr>
          <w:cantSplit/>
        </w:trPr>
        <w:tc>
          <w:tcPr>
            <w:tcW w:type="dxa" w:w="2520"/>
            <w:vAlign w:val="center"/>
            <w:tcMar>
              <w:top w:w="70" w:type="dxa"/>
              <w:start w:w="85" w:type="dxa"/>
              <w:bottom w:w="70" w:type="dxa"/>
              <w:end w:w="85" w:type="dxa"/>
            </w:tcMar>
          </w:tcPr>
          <w:p>
            <w:r>
              <w:t>Research</w:t>
            </w:r>
          </w:p>
        </w:tc>
        <w:tc>
          <w:tcPr>
            <w:tcW w:type="dxa" w:w="7128"/>
            <w:vAlign w:val="center"/>
            <w:tcMar>
              <w:top w:w="70" w:type="dxa"/>
              <w:start w:w="85" w:type="dxa"/>
              <w:bottom w:w="70" w:type="dxa"/>
              <w:end w:w="85" w:type="dxa"/>
            </w:tcMar>
          </w:tcPr>
          <w:p>
            <w:r>
              <w:t>Search -&gt; evidence extraction -&gt; contradiction pass -&gt; cited synthesis.</w:t>
            </w:r>
          </w:p>
        </w:tc>
      </w:tr>
      <w:tr>
        <w:trPr>
          <w:cantSplit/>
        </w:trPr>
        <w:tc>
          <w:tcPr>
            <w:tcW w:type="dxa" w:w="2520"/>
            <w:vAlign w:val="center"/>
            <w:tcMar>
              <w:top w:w="70" w:type="dxa"/>
              <w:start w:w="85" w:type="dxa"/>
              <w:bottom w:w="70" w:type="dxa"/>
              <w:end w:w="85" w:type="dxa"/>
            </w:tcMar>
            <w:shd w:fill="F2F5F9"/>
          </w:tcPr>
          <w:p>
            <w:r>
              <w:t>Formal reasoning</w:t>
            </w:r>
          </w:p>
        </w:tc>
        <w:tc>
          <w:tcPr>
            <w:tcW w:type="dxa" w:w="7128"/>
            <w:vAlign w:val="center"/>
            <w:tcMar>
              <w:top w:w="70" w:type="dxa"/>
              <w:start w:w="85" w:type="dxa"/>
              <w:bottom w:w="70" w:type="dxa"/>
              <w:end w:w="85" w:type="dxa"/>
            </w:tcMar>
            <w:shd w:fill="F2F5F9"/>
          </w:tcPr>
          <w:p>
            <w:r>
              <w:t>Conjecture -&gt; proof plan -&gt; prover/tool stage -&gt; counterexample audit.</w:t>
            </w:r>
          </w:p>
        </w:tc>
      </w:tr>
      <w:tr>
        <w:trPr>
          <w:cantSplit/>
        </w:trPr>
        <w:tc>
          <w:tcPr>
            <w:tcW w:type="dxa" w:w="2520"/>
            <w:vAlign w:val="center"/>
            <w:tcMar>
              <w:top w:w="70" w:type="dxa"/>
              <w:start w:w="85" w:type="dxa"/>
              <w:bottom w:w="70" w:type="dxa"/>
              <w:end w:w="85" w:type="dxa"/>
            </w:tcMar>
          </w:tcPr>
          <w:p>
            <w:r>
              <w:t>Long-running operations</w:t>
            </w:r>
          </w:p>
        </w:tc>
        <w:tc>
          <w:tcPr>
            <w:tcW w:type="dxa" w:w="7128"/>
            <w:vAlign w:val="center"/>
            <w:tcMar>
              <w:top w:w="70" w:type="dxa"/>
              <w:start w:w="85" w:type="dxa"/>
              <w:bottom w:w="70" w:type="dxa"/>
              <w:end w:w="85" w:type="dxa"/>
            </w:tcMar>
          </w:tcPr>
          <w:p>
            <w:r>
              <w:t>Execute -&gt; externalize durable state -&gt; apply a task-specific bounded pass contract -&gt; rehydrate current artifacts/state -&gt; verify fresh evidence -&gt; next milestone.</w:t>
            </w:r>
          </w:p>
        </w:tc>
      </w:tr>
      <w:tr>
        <w:trPr>
          <w:cantSplit/>
        </w:trPr>
        <w:tc>
          <w:tcPr>
            <w:tcW w:type="dxa" w:w="2520"/>
            <w:vAlign w:val="center"/>
            <w:tcMar>
              <w:top w:w="70" w:type="dxa"/>
              <w:start w:w="85" w:type="dxa"/>
              <w:bottom w:w="70" w:type="dxa"/>
              <w:end w:w="85" w:type="dxa"/>
            </w:tcMar>
            <w:shd w:fill="F2F5F9"/>
          </w:tcPr>
          <w:p>
            <w:r>
              <w:t>Multi-agent systems</w:t>
            </w:r>
          </w:p>
        </w:tc>
        <w:tc>
          <w:tcPr>
            <w:tcW w:type="dxa" w:w="7128"/>
            <w:vAlign w:val="center"/>
            <w:tcMar>
              <w:top w:w="70" w:type="dxa"/>
              <w:start w:w="85" w:type="dxa"/>
              <w:bottom w:w="70" w:type="dxa"/>
              <w:end w:w="85" w:type="dxa"/>
            </w:tcMar>
            <w:shd w:fill="F2F5F9"/>
          </w:tcPr>
          <w:p>
            <w:r>
              <w:t>Specialized workers exchange contracted artifacts while Jack governs context and authority at each inference boundary.</w:t>
            </w:r>
          </w:p>
        </w:tc>
      </w:tr>
      <w:tr>
        <w:trPr>
          <w:cantSplit/>
        </w:trPr>
        <w:tc>
          <w:tcPr>
            <w:tcW w:type="dxa" w:w="2520"/>
            <w:vAlign w:val="center"/>
            <w:tcMar>
              <w:top w:w="70" w:type="dxa"/>
              <w:start w:w="85" w:type="dxa"/>
              <w:bottom w:w="70" w:type="dxa"/>
              <w:end w:w="85" w:type="dxa"/>
            </w:tcMar>
          </w:tcPr>
          <w:p>
            <w:r>
              <w:t>Human approval gates</w:t>
            </w:r>
          </w:p>
        </w:tc>
        <w:tc>
          <w:tcPr>
            <w:tcW w:type="dxa" w:w="7128"/>
            <w:vAlign w:val="center"/>
            <w:tcMar>
              <w:top w:w="70" w:type="dxa"/>
              <w:start w:w="85" w:type="dxa"/>
              <w:bottom w:w="70" w:type="dxa"/>
              <w:end w:w="85" w:type="dxa"/>
            </w:tcMar>
          </w:tcPr>
          <w:p>
            <w:r>
              <w:t>Model prepares a candidate -&gt; runtime freezes the candidate -&gt; evidence/audit stage runs with restricted tools -&gt; human or policy gate authorizes release or action.</w:t>
            </w:r>
          </w:p>
        </w:tc>
      </w:tr>
      <w:tr>
        <w:trPr>
          <w:cantSplit/>
        </w:trPr>
        <w:tc>
          <w:tcPr>
            <w:tcW w:type="dxa" w:w="2520"/>
            <w:vAlign w:val="center"/>
            <w:tcMar>
              <w:top w:w="70" w:type="dxa"/>
              <w:start w:w="85" w:type="dxa"/>
              <w:bottom w:w="70" w:type="dxa"/>
              <w:end w:w="85" w:type="dxa"/>
            </w:tcMar>
            <w:shd w:fill="F2F5F9"/>
          </w:tcPr>
          <w:p>
            <w:r>
              <w:t>Incident response and forensics</w:t>
            </w:r>
          </w:p>
        </w:tc>
        <w:tc>
          <w:tcPr>
            <w:tcW w:type="dxa" w:w="7128"/>
            <w:vAlign w:val="center"/>
            <w:tcMar>
              <w:top w:w="70" w:type="dxa"/>
              <w:start w:w="85" w:type="dxa"/>
              <w:bottom w:w="70" w:type="dxa"/>
              <w:end w:w="85" w:type="dxa"/>
            </w:tcMar>
            <w:shd w:fill="F2F5F9"/>
          </w:tcPr>
          <w:p>
            <w:r>
              <w:t>Collect bounded evidence -&gt; analyze -&gt; freeze a narrative/plan -&gt; preserve tool chronology out of band -&gt; continue from a compact operational checkpoint without refeeding retired scratch reasoning.</w:t>
            </w:r>
          </w:p>
        </w:tc>
      </w:tr>
      <w:tr>
        <w:trPr>
          <w:cantSplit/>
        </w:trPr>
        <w:tc>
          <w:tcPr>
            <w:tcW w:type="dxa" w:w="2520"/>
            <w:vAlign w:val="center"/>
            <w:tcMar>
              <w:top w:w="70" w:type="dxa"/>
              <w:start w:w="85" w:type="dxa"/>
              <w:bottom w:w="70" w:type="dxa"/>
              <w:end w:w="85" w:type="dxa"/>
            </w:tcMar>
          </w:tcPr>
          <w:p>
            <w:r>
              <w:t>Data/configuration migration</w:t>
            </w:r>
          </w:p>
        </w:tc>
        <w:tc>
          <w:tcPr>
            <w:tcW w:type="dxa" w:w="7128"/>
            <w:vAlign w:val="center"/>
            <w:tcMar>
              <w:top w:w="70" w:type="dxa"/>
              <w:start w:w="85" w:type="dxa"/>
              <w:bottom w:w="70" w:type="dxa"/>
              <w:end w:w="85" w:type="dxa"/>
            </w:tcMar>
          </w:tcPr>
          <w:p>
            <w:r>
              <w:t>Plan mutation -&gt; execute against governed targets -&gt; invalidate stale evidence -&gt; require fresh post-mutation verification before a release gate.</w:t>
            </w:r>
          </w:p>
        </w:tc>
      </w:tr>
      <w:tr>
        <w:trPr>
          <w:cantSplit/>
        </w:trPr>
        <w:tc>
          <w:tcPr>
            <w:tcW w:type="dxa" w:w="2520"/>
            <w:vAlign w:val="center"/>
            <w:tcMar>
              <w:top w:w="70" w:type="dxa"/>
              <w:start w:w="85" w:type="dxa"/>
              <w:bottom w:w="70" w:type="dxa"/>
              <w:end w:w="85" w:type="dxa"/>
            </w:tcMar>
            <w:shd w:fill="F2F5F9"/>
          </w:tcPr>
          <w:p>
            <w:r>
              <w:t>Private local knowledge work</w:t>
            </w:r>
          </w:p>
        </w:tc>
        <w:tc>
          <w:tcPr>
            <w:tcW w:type="dxa" w:w="7128"/>
            <w:vAlign w:val="center"/>
            <w:tcMar>
              <w:top w:w="70" w:type="dxa"/>
              <w:start w:w="85" w:type="dxa"/>
              <w:bottom w:w="70" w:type="dxa"/>
              <w:end w:w="85" w:type="dxa"/>
            </w:tcMar>
            <w:shd w:fill="F2F5F9"/>
          </w:tcPr>
          <w:p>
            <w:r>
              <w:t>Run against local OpenAI-compatible backends while exact user-role history remains authoritative; use grounding/verification/challenge/audit as sparse epistemic/diagnostic guidance and re-read current artifacts when state matters.</w:t>
            </w:r>
          </w:p>
        </w:tc>
      </w:tr>
      <w:tr>
        <w:trPr>
          <w:cantSplit/>
        </w:trPr>
        <w:tc>
          <w:tcPr>
            <w:tcW w:type="dxa" w:w="2520"/>
            <w:vAlign w:val="center"/>
            <w:tcMar>
              <w:top w:w="70" w:type="dxa"/>
              <w:start w:w="85" w:type="dxa"/>
              <w:bottom w:w="70" w:type="dxa"/>
              <w:end w:w="85" w:type="dxa"/>
            </w:tcMar>
          </w:tcPr>
          <w:p>
            <w:r>
              <w:t>Agent/project handoff</w:t>
            </w:r>
          </w:p>
        </w:tc>
        <w:tc>
          <w:tcPr>
            <w:tcW w:type="dxa" w:w="7128"/>
            <w:vAlign w:val="center"/>
            <w:tcMar>
              <w:top w:w="70" w:type="dxa"/>
              <w:start w:w="85" w:type="dxa"/>
              <w:bottom w:w="70" w:type="dxa"/>
              <w:end w:w="85" w:type="dxa"/>
            </w:tcMar>
          </w:tcPr>
          <w:p>
            <w:r>
              <w:t>Hand off exact user instructions and committed outputs beside a minimal epistemic checkpoint; require the next worker to inspect current artifacts/tools rather than trust a synthetic workspace summary.</w:t>
            </w:r>
          </w:p>
        </w:tc>
      </w:tr>
      <w:tr>
        <w:trPr>
          <w:cantSplit/>
        </w:trPr>
        <w:tc>
          <w:tcPr>
            <w:tcW w:type="dxa" w:w="2520"/>
            <w:vAlign w:val="center"/>
            <w:tcMar>
              <w:top w:w="70" w:type="dxa"/>
              <w:start w:w="85" w:type="dxa"/>
              <w:bottom w:w="70" w:type="dxa"/>
              <w:end w:w="85" w:type="dxa"/>
            </w:tcMar>
            <w:shd w:fill="F2F5F9"/>
          </w:tcPr>
          <w:p>
            <w:r>
              <w:t>Permission-staged tool use</w:t>
            </w:r>
          </w:p>
        </w:tc>
        <w:tc>
          <w:tcPr>
            <w:tcW w:type="dxa" w:w="7128"/>
            <w:vAlign w:val="center"/>
            <w:tcMar>
              <w:top w:w="70" w:type="dxa"/>
              <w:start w:w="85" w:type="dxa"/>
              <w:bottom w:w="70" w:type="dxa"/>
              <w:end w:w="85" w:type="dxa"/>
            </w:tcMar>
            <w:shd w:fill="F2F5F9"/>
          </w:tcPr>
          <w:p>
            <w:r>
              <w:t>Give discovery stages read/search tools, execution stages mutation tools, and review/checkpoint stages no tools so evaluation cannot accidentally mutate the artifact it is judging.</w:t>
            </w:r>
          </w:p>
        </w:tc>
      </w:tr>
      <w:tr>
        <w:trPr>
          <w:cantSplit/>
        </w:trPr>
        <w:tc>
          <w:tcPr>
            <w:tcW w:type="dxa" w:w="2520"/>
            <w:vAlign w:val="center"/>
            <w:tcMar>
              <w:top w:w="70" w:type="dxa"/>
              <w:start w:w="85" w:type="dxa"/>
              <w:bottom w:w="70" w:type="dxa"/>
              <w:end w:w="85" w:type="dxa"/>
            </w:tcMar>
          </w:tcPr>
          <w:p>
            <w:r>
              <w:t>Anti-sycophancy / bias checks</w:t>
            </w:r>
          </w:p>
        </w:tc>
        <w:tc>
          <w:tcPr>
            <w:tcW w:type="dxa" w:w="7128"/>
            <w:vAlign w:val="center"/>
            <w:tcMar>
              <w:top w:w="70" w:type="dxa"/>
              <w:start w:w="85" w:type="dxa"/>
              <w:bottom w:w="70" w:type="dxa"/>
              <w:end w:w="85" w:type="dxa"/>
            </w:tcMar>
          </w:tcPr>
          <w:p>
            <w:r>
              <w:t>Use the three-lens challenge to test premises, material invalidators, and unsupported hidden assumptions; verification scope remains in the dedicated verification block. User preference cannot change truth conditions and unverified claims must not be treated as established facts.</w:t>
            </w:r>
          </w:p>
        </w:tc>
      </w:tr>
      <w:tr>
        <w:trPr>
          <w:cantSplit/>
        </w:trPr>
        <w:tc>
          <w:tcPr>
            <w:tcW w:type="dxa" w:w="4997"/>
          </w:tcPr>
          <w:p>
            <w:r>
              <w:t>Exact requirements / instruction traceability</w:t>
            </w:r>
          </w:p>
        </w:tc>
        <w:tc>
          <w:tcPr>
            <w:tcW w:type="dxa" w:w="4997"/>
          </w:tcPr>
          <w:p>
            <w:r>
              <w:t>Preserve each exact user request next to that turn's strongly semantic Jack XML attention anchors and committed result so later turns can answer ordinal, verbatim, supersession, provenance, and epistemic-state questions without reconstructing user history or filtering old raw reasoning.</w:t>
            </w:r>
          </w:p>
        </w:tc>
      </w:tr>
      <w:tr>
        <w:trPr>
          <w:cantSplit/>
        </w:trPr>
        <w:tc>
          <w:tcPr>
            <w:tcW w:type="dxa" w:w="4997"/>
          </w:tcPr>
          <w:p>
            <w:r>
              <w:t>Independent safety / policy enforcement</w:t>
            </w:r>
          </w:p>
        </w:tc>
        <w:tc>
          <w:tcPr>
            <w:tcW w:type="dxa" w:w="4997"/>
          </w:tcPr>
          <w:p>
            <w:r>
              <w:t>Compose deterministic request, tool, validator, approval, output-screening, and release gates in Jack so denied transitions remain denied regardless of agent/model preference.</w:t>
            </w:r>
          </w:p>
        </w:tc>
      </w:tr>
      <w:tr>
        <w:trPr>
          <w:cantSplit/>
        </w:trPr>
        <w:tc>
          <w:tcPr>
            <w:tcW w:type="dxa" w:w="4997"/>
          </w:tcPr>
          <w:p>
            <w:r>
              <w:t>Model-fit routing</w:t>
            </w:r>
          </w:p>
        </w:tc>
        <w:tc>
          <w:tcPr>
            <w:tcW w:type="dxa" w:w="4997"/>
          </w:tcPr>
          <w:p>
            <w:r>
              <w:t>Use Deep Research when a model or workload benefits from additional governed depth, material adversarial scrutiny, and independent authoritative finalization; use Agentic with capable Qwen Preserve-Thinking models when immediate native cognition can be semantically consolidated into durable attention anchors; use Code Debugging Standard/Deep for fresh-pass forensic work; adapt disk loops or safety layers where deterministic external state and authority are the stronger control surface.</w:t>
            </w:r>
          </w:p>
        </w:tc>
      </w:tr>
      <w:tr>
        <w:trPr>
          <w:cantSplit/>
        </w:trPr>
        <w:tc>
          <w:tcPr>
            <w:tcW w:type="dxa" w:w="4997"/>
          </w:tcPr>
          <w:p>
            <w:r>
              <w:t>Composable safety stack</w:t>
            </w:r>
          </w:p>
        </w:tc>
        <w:tc>
          <w:tcPr>
            <w:tcW w:type="dxa" w:w="4997"/>
          </w:tcPr>
          <w:p>
            <w:r>
              <w:t>Request policy -&gt; risk/validator check -&gt; stage/tool permission gate -&gt; optional human approval -&gt; output/commit release gate, all enforced in Jack independently of agent intent and LLM compliance.</w:t>
            </w:r>
          </w:p>
        </w:tc>
      </w:tr>
      <w:tr>
        <w:trPr>
          <w:cantSplit/>
        </w:trPr>
        <w:tc>
          <w:tcPr>
            <w:tcW w:type="dxa" w:w="4997"/>
          </w:tcPr>
          <w:p>
            <w:r>
              <w:t>Auditable context-pruned diagnostic loop</w:t>
            </w:r>
          </w:p>
        </w:tc>
        <w:tc>
          <w:tcPr>
            <w:tcW w:type="dxa" w:w="4997"/>
          </w:tcPr>
          <w:p>
            <w:r>
              <w:t>Inspect a stable target -&gt; append the exact pass summary to durable disk state -&gt; retire pass scratch -&gt; start a fresh pass with exact user-origin Pass 0 plus, after Pass 1, only the compact host-derived confirmed prior-finding registry -&gt; repeat to the hard stop -&gt; give one fresh final reporter the complete saved Pass 0-5 record. Code Debugging is the packaged reference instance.</w:t>
            </w:r>
          </w:p>
        </w:tc>
      </w:tr>
      <w:tr>
        <w:tc>
          <w:tcPr>
            <w:tcW w:type="dxa" w:w="4997"/>
          </w:tcPr>
          <w:p>
            <w:r>
              <w:t>New kernel layer design</w:t>
            </w:r>
          </w:p>
        </w:tc>
        <w:tc>
          <w:tcPr>
            <w:tcW w:type="dxa" w:w="4997"/>
          </w:tcPr>
          <w:p>
            <w:r>
              <w:t>Treat packaged modes as examples. Define a new stage graph, memory/evidence policy, safety gate, loop controller, routing/escalation rule, or training-data capture layer and test whether Jack makes its authority explicit and auditable.</w:t>
            </w:r>
          </w:p>
        </w:tc>
      </w:tr>
    </w:tbl>
    <w:p>
      <w:r/>
    </w:p>
    <w:p>
      <w:pPr>
        <w:pStyle w:val="Heading1"/>
      </w:pPr>
      <w:r>
        <w:t>FAILURE-MODE RESISTANCE AS A DESIGN USE CASE</w:t>
      </w:r>
    </w:p>
    <w:p>
      <w:pPr/>
      <w:r>
        <w:t>Jack does not make probabilistic cognition automatically true. Its value is that several common failure modes can be attacked structurally rather than only by asking the model to behave better.</w:t>
      </w:r>
    </w:p>
    <w:p>
      <w:pPr>
        <w:pStyle w:val="ListBullet"/>
      </w:pPr>
      <w:r>
        <w:t>Hallucination pressure: Stage-1 reasoning, A1, and prior Jack XML are explicitly denied independent evidential status inside Agentic Stage 2. grounding carries observed/not-observed evidence boundaries; verification cannot claim deterministic proof that did not occur or generalize a narrow check into broader success. The same strongly semantic roles then persist as downstream attention anchors without converting historical model cognition into truth.</w:t>
      </w:r>
    </w:p>
    <w:p>
      <w:pPr>
        <w:pStyle w:val="ListBullet"/>
      </w:pPr>
      <w:r>
        <w:t>Confirmation bias: challenge now keeps only three high-weight adversarial lenses - PREMISE, INVALIDATION, and HIDDEN ASSUMPTION. PREMISE tests the success condition, INVALIDATION searches for material disconfirming evidence or failure, and HIDDEN ASSUMPTION exposes unsupported inference. VERIFIABILITY is handled once in the dedicated verification block; STATE LOSS is removed from durable challenge to reduce manufactured-caveat pressure. A lens must not invent uncertainty merely to be non-empty; NONE is required when no material issue exists.</w:t>
      </w:r>
    </w:p>
    <w:p>
      <w:pPr>
        <w:pStyle w:val="ListBullet"/>
      </w:pPr>
      <w:r>
        <w:t>Agreeability trap / sycophancy: user preference is explicitly forbidden from changing truth conditions, while unverified claims must not be treated as established facts. Challenge is forbidden from inventing success criteria the user did not ask for, Audit cannot promote hypothetical challenge content into discovered fact, and the four semantic blocks are directed to avoid redundant restatement so retained tokens carry distinct epistemic value.</w:t>
      </w:r>
    </w:p>
    <w:p>
      <w:pPr>
        <w:pStyle w:val="ListBullet"/>
      </w:pPr>
      <w:r>
        <w:t>Stale verification: artifact/evidence epochs can mark earlier checks stale after a governed mutation and require fresh post-mutation evidence.</w:t>
      </w:r>
    </w:p>
    <w:p>
      <w:pPr>
        <w:pStyle w:val="ListBullet"/>
      </w:pPr>
      <w:r>
        <w:t>Context pollution: Agentic can retire completed native cognition only after Stage 2 has used immediate Preserve Thinking to semantically consolidate the turn into exact-user + strongly semantic XML + A1 capsules. This removes high-volume historical thought while preserving request authority, committed output state, and high-value epistemic guidance. Code Debugging retires pre-stage reasoning/assistant intake dialogue at the Pass-0 freeze and retires each pass scratch after its handoff is durably written to the unique run report. Deep Research uses a middle policy: it preserves full native cognition through the active three-stage transaction so Synthesis receives the complete current-turn epistemic episode, then retires only R1/R2 native reasoning after the final while retaining Thesis/Antithesis outputs, tool/results, R3, and final authority.</w:t>
      </w:r>
    </w:p>
    <w:p>
      <w:pPr/>
      <w:r>
        <w:t>These are architectural hypotheses and control mechanisms. Whether they reduce a particular model's error rate must be established with matched-model experiments rather than assumed from the presence of the stages.</w:t>
      </w:r>
    </w:p>
    <w:p>
      <w:pPr>
        <w:pStyle w:val="Heading1"/>
      </w:pPr>
      <w:r>
        <w:t>PROVENANCE-RICH TRAINING DATA</w:t>
      </w:r>
    </w:p>
    <w:p>
      <w:pPr/>
      <w:r>
        <w:t>Jack can turn ordinary inference runs into structured trajectories. Deep Research exposes Thesis -&gt; Antithesis -&gt; authoritative Synthesis sequences with exact user-request grounding, full active-turn Preserve-Thinking continuity, stage-specific tool authority, and post-final selective native-reasoning retirement. Agentic exposes a different record for Qwen Preserve-Thinking models: exact user request + full Stage-1 cognition/tool trajectory + exact frozen A1 is presented to a second full-reasoning stage and transformed into compact, strongly semantic grounding/verification/challenge/audit Jack XML rather than a synthetic workspace summary. File-governed loops expose durable pass histories, and deployment-defined safety layers can expose allow/deny/approval/validator trajectories.</w:t>
      </w:r>
    </w:p>
    <w:p>
      <w:pPr>
        <w:pStyle w:val="ListBullet"/>
      </w:pPr>
      <w:r>
        <w:t>Wrong -&gt; Correct, incomplete -&gt; corrected, correct -&gt; preserved, or correct -&gt; damaged transition data from native baseline X to authoritative Deep Research Synthesis Y.</w:t>
      </w:r>
    </w:p>
    <w:p>
      <w:pPr>
        <w:pStyle w:val="ListBullet"/>
      </w:pPr>
      <w:r>
        <w:t>Deep Research friction trajectories showing which material adversarial questions changed Synthesis, which were rejected as irrelevant or unsupported, and which strengthened the authority's understanding without becoming requirements.</w:t>
      </w:r>
    </w:p>
    <w:p>
      <w:pPr>
        <w:pStyle w:val="ListBullet"/>
      </w:pPr>
      <w:r>
        <w:t>No-defect cases where Thesis is materially sound, Antithesis still applies concentrated friction, and Synthesis independently preserves the correct result without manufacturing a correction.</w:t>
      </w:r>
    </w:p>
    <w:p>
      <w:pPr>
        <w:pStyle w:val="ListBullet"/>
      </w:pPr>
      <w:r>
        <w:t>Tool-grounded trajectories with explicit deterministic provenance and evidence freshness.</w:t>
      </w:r>
    </w:p>
    <w:p>
      <w:pPr>
        <w:pStyle w:val="ListBullet"/>
      </w:pPr>
      <w:r>
        <w:t>Agentic user-request + A1 + strongly semantic Jack XML checkpoint triples for grounding fidelity, deterministic-verification scope, adversarial calibration, discovered-error memory, attention anchoring, context-efficiency, anti-drift, and downstream-reasoning studies.</w:t>
      </w:r>
    </w:p>
    <w:p>
      <w:pPr>
        <w:pStyle w:val="ListBullet"/>
      </w:pPr>
      <w:r>
        <w:t>Deep Research full Thesis/Antithesis/Synthesis forensic traces and Agentic Stage-1 forensic traces for offline failure analysis; these disk records remain outside automatic model cognition.</w:t>
      </w:r>
    </w:p>
    <w:p>
      <w:pPr>
        <w:pStyle w:val="ListBullet"/>
      </w:pPr>
      <w:r>
        <w:t>Long-horizon pass datasets with auditable RESOLVED / EXHAUSTED / VERIFIED / REJECTED dispositions.</w:t>
      </w:r>
    </w:p>
    <w:p>
      <w:pPr>
        <w:pStyle w:val="ListBullet"/>
      </w:pPr>
      <w:r>
        <w:t>Safety-layer trajectories capturing host-side allow/deny decisions, tool permissions, validator results, human approvals, and release outcomes when a deployment defines those gates.</w:t>
      </w:r>
    </w:p>
    <w:p>
      <w:pPr>
        <w:pStyle w:val="ListBullet"/>
      </w:pPr>
      <w:r>
        <w:t>Mode-specialized data: Deep Research Thesis/Antithesis/Synthesis traces for models or workloads that benefit from additional governed depth and adversarial scrutiny; Agentic native-cognition -&gt; semantic-consolidation -&gt; pruned-turn traces for capable Qwen Preserve-Thinking models; Code Debugging or adapted pass-loop histories for disk-governed long-horizon work.</w:t>
      </w:r>
    </w:p>
    <w:p>
      <w:pPr/>
      <w:r>
        <w:t>Provenance is not the same as truth. Jack can make stage identity, tool execution, mutation order, response authority, and evidence freshness auditable, but semantic correctness still requires appropriate verification or evaluation.</w:t>
      </w:r>
    </w:p>
    <w:p>
      <w:pPr>
        <w:pStyle w:val="Heading1"/>
      </w:pPr>
      <w:r>
        <w:t>WHY THIS IS DIFFERENT FROM AN AGENT PROMPT</w:t>
      </w:r>
    </w:p>
    <w:p>
      <w:pPr/>
      <w:r>
        <w:t>A prompt asks a model to behave a certain way. Jack changes the actual inference environment and owns deterministic authority rules outside the model. Deep Research deterministically routes a role-aware plan-only Thesis into a minimal questions-only Antithesis and then into the sole authoritative, tool-enabled Synthesis. Thesis physically has no tools but may plan tool/file/artifact/verification actions for Synthesis; Antithesis is told to identify the strongest material adversarial questions and stop; Synthesis is told to execute with supplied tools when execution is required. Only actual host-returned tool results establish execution. Jack persists the causal stage boundaries so Thesis and Antithesis remain structurally identifiable through Synthesis, preserves current-turn cognition through the authority boundary, applies 100000 / 20000 / 100000 host-side runaway-loop ceilings without projecting those numbers to the model, and retires only R1/R2 native reasoning after the final. The prompts shape cognition, but Jack does not use a brittle output parser, retry heuristic, or semantic-equality guard to decide whether cognition is acceptable. Agentic is the Qwen Preserve-Thinking semantic-consolidation program; Code Debugging shows a bounded disk-governed loop; the same mediation layer can host deployment safety/policy gates that do not depend on agent or LLM compliance.</w:t>
      </w:r>
    </w:p>
    <w:p>
      <w:pPr>
        <w:pStyle w:val="Heading1"/>
      </w:pPr>
      <w:r>
        <w:t>PLATFORM DIRECTION</w:t>
      </w:r>
    </w:p>
    <w:p>
      <w:pPr/>
      <w:r>
        <w:t>The shipped modes make the control plane tangible, but they are not the product boundary and should not be read as a benchmark contest between packaged examples. The point of the v0.1.1 release preview is to ask what new programmable layers can be built on the kernel: different stage graphs, model-routing/escalation policies, tool permissions, reasoning budgets, context projections, memory lifetimes, evidence rules, validators, human approval gates, safety layers, forensic policies, disk-backed loops, training-data capture, and commit/release boundaries. Deep Research demonstrates Thesis -&gt; material friction -&gt; authoritative Synthesis with explicit stage-input identity and selective post-final cognition retirement; Agentic demonstrates full-power native Qwen cognition followed by semantic consolidation into context-efficient downstream attention anchors; Code Debugging demonstrates fresh-pass forensic search with host-derived cross-pass state and a durable final handoff. Developers are expected to specialize or replace these examples for new tasks.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EAF2F8"/>
            <w:tcMar>
              <w:top w:w="110" w:type="dxa"/>
              <w:start w:w="125" w:type="dxa"/>
              <w:bottom w:w="110" w:type="dxa"/>
              <w:end w:w="125" w:type="dxa"/>
            </w:tcMar>
          </w:tcPr>
          <w:p>
            <w:r>
              <w:t>The platform thesis</w:t>
              <w:br/>
              <w:t>Models are not only weights plus a prompt. Capability in practice also depends on the inference environment: how cognition is staged, what can act, what counts as evidence, what survives, and what is allowed to become authoritative. The v0.1.1 release is best read as a substrate for inventing new layers, not as a request to treat the bundled examples as final products.</w:t>
            </w:r>
          </w:p>
        </w:tc>
      </w:tr>
    </w:tbl>
    <w:p>
      <w:pPr>
        <w:pStyle w:val="Heading1"/>
      </w:pPr>
      <w:r>
        <w:t>LICENSING AND COMMERCIAL USE</w:t>
      </w:r>
    </w:p>
    <w:p>
      <w:pPr/>
      <w:r>
        <w:t>The public repository is source-available under the full, unmodified PolyForm Noncommercial License 1.0.0 included in LICENSE. Permitted noncommercial use is governed by those terms. Commercial use requires a separate written commercial license from the licensor; see COMMERCIAL_LICENSE.md and NOTICE for the project notice and licensing contact.</w:t>
      </w:r>
    </w:p>
    <w:p>
      <w:pPr/>
      <w:r>
        <w:t>This supports a dual-licensing path: public inspection, research, experimentation, modification, and distribution only as permitted by the PolyForm Noncommercial terms, plus separately negotiated commercial rights. The repository LICENSE and any signed commercial agreement control the legal terms; this preview is descriptive only.</w:t>
      </w:r>
    </w:p>
    <w:p>
      <w:pPr>
        <w:pStyle w:val="Heading1"/>
      </w:pPr>
      <w:r>
        <w:t>EXPERIMENTAL STATUS</w:t>
      </w:r>
    </w:p>
    <w:p>
      <w:pPr>
        <w:spacing w:after="0" w:before="0"/>
      </w:pPr>
      <w:r>
        <w:t>v0.1.1 release validation: Python compilation PASS; backend initial HTTP 5xx retry tests PASS; debugging mode/endpoint/brand/registry tests PASS; release reasoning-profile tests PASS; Pi BOM regression/default-URL tests PASS; resilience and authority-boundary tests PASS. Release-profile checks confirm native Off/Medium/X-High behavior, Deep Research X-High -&gt; Medium -&gt; X-High, Agentic X-High -&gt; X-High, and Standard/Deep Code Debugging reasoning separation. Orchestration Gateway v2 live acceptance additionally PASSed Jack-only Orchestrator routing/isolation, the five-tool supervisory surface, semantic instruction-to-wire prompt adaptation, run-bound task/run/epoch attribution, agent_settled closure, ordered 512-event replay and explicit 409 replay-gap handling, cancellation and physical settlement with unsettled-run admission blocking, direct-Jack and full-topology supervisor/worker inference concurrency, and deterministic HTTP 502 failure when Primary Pi is unavailable. These are host-conformance results, not claims that the model is semantically correct on every task.</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Jack Kernel v0.1.1  |  Orchestration Gateway v2 accepted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ackKicker"/>
      <w:jc w:val="left"/>
      <w:pBdr>
        <w:bottom w:val="single" w:sz="6" w:space="4" w:color="D7DEE8"/>
      </w:pBdr>
    </w:pPr>
    <w:r>
      <w:t>JACK KERNEL PREVIEW | PROGRAMMABLE COGNITION RUNTIME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ckSubtitle">
    <w:name w:val="Jack Subtitle"/>
    <w:pPr>
      <w:spacing w:after="140"/>
    </w:pPr>
    <w:rPr>
      <w:rFonts w:ascii="Aptos" w:hAnsi="Aptos"/>
      <w:color w:val="44546A"/>
      <w:sz w:val="24"/>
    </w:rPr>
  </w:style>
  <w:style w:type="paragraph" w:customStyle="1" w:styleId="JackKicker">
    <w:name w:val="Jack Kicker"/>
    <w:pPr>
      <w:spacing w:after="120"/>
    </w:pPr>
    <w:rPr>
      <w:rFonts w:ascii="Aptos" w:hAnsi="Aptos"/>
      <w:b/>
      <w:color w:val="2F5597"/>
      <w:sz w:val="17"/>
    </w:rPr>
  </w:style>
  <w:style w:type="paragraph" w:customStyle="1" w:styleId="JackQuote">
    <w:name w:val="Jack Quote"/>
    <w:pPr>
      <w:spacing w:before="140" w:after="160"/>
      <w:ind w:left="317" w:right="317"/>
    </w:pPr>
    <w:rPr>
      <w:rFonts w:ascii="Aptos" w:hAnsi="Aptos"/>
      <w:i/>
      <w:color w:val="44546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Kernel Preview — Programmable Cognition Runtime v0.1.1 — Orchestration Gateway v2 Accepted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