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0" w:lineRule="auto"/>
        <w:jc w:val="center"/>
        <w:rPr>
          <w:rFonts w:ascii="Roboto" w:cs="Roboto" w:eastAsia="Roboto" w:hAnsi="Roboto"/>
          <w:b w:val="1"/>
          <w:bCs w:val="1"/>
          <w:color w:val="17365d"/>
          <w:sz w:val="51"/>
          <w:szCs w:val="5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51"/>
          <w:szCs w:val="51"/>
          <w:rtl w:val="0"/>
        </w:rPr>
        <w:t xml:space="preserve">Megan R. Lancaster</w:t>
      </w:r>
    </w:p>
    <w:p w:rsidR="00000000" w:rsidDel="00000000" w:rsidP="00000000" w:rsidRDefault="00000000" w:rsidRPr="00000000" w14:paraId="00000002">
      <w:pPr>
        <w:widowControl w:val="1"/>
        <w:spacing w:after="0" w:lineRule="auto"/>
        <w:jc w:val="center"/>
        <w:rPr>
          <w:rFonts w:ascii="Roboto" w:cs="Roboto" w:eastAsia="Roboto" w:hAnsi="Roboto"/>
          <w:b w:val="1"/>
          <w:bCs w:val="1"/>
          <w:color w:val="17365d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30" w:lineRule="auto"/>
        <w:jc w:val="center"/>
        <w:rPr>
          <w:rFonts w:ascii="Roboto" w:cs="Roboto" w:eastAsia="Roboto" w:hAnsi="Roboto"/>
          <w:b w:val="1"/>
          <w:bCs w:val="1"/>
          <w:color w:val="17365d"/>
          <w:sz w:val="25"/>
          <w:szCs w:val="2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5"/>
          <w:szCs w:val="25"/>
          <w:rtl w:val="0"/>
        </w:rPr>
        <w:t xml:space="preserve">Senior Learning Experience Designer, STEM Educator, and Project Manager</w:t>
      </w:r>
    </w:p>
    <w:p w:rsidR="00000000" w:rsidDel="00000000" w:rsidP="00000000" w:rsidRDefault="00000000" w:rsidRPr="00000000" w14:paraId="00000004">
      <w:pPr>
        <w:widowControl w:val="1"/>
        <w:spacing w:after="30" w:lineRule="auto"/>
        <w:jc w:val="center"/>
        <w:rPr>
          <w:rFonts w:ascii="Roboto" w:cs="Roboto" w:eastAsia="Roboto" w:hAnsi="Roboto"/>
          <w:b w:val="1"/>
          <w:bCs w:val="1"/>
          <w:color w:val="17365d"/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8" w:lineRule="auto"/>
        <w:jc w:val="center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a5560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Roboto" w:cs="Roboto" w:eastAsia="Roboto" w:hAnsi="Roboto"/>
          <w:color w:val="4a5560"/>
          <w:sz w:val="21"/>
          <w:szCs w:val="21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meganrlancaster@gmail.com</w:t>
        </w:r>
      </w:hyperlink>
      <w:r w:rsidDel="00000000" w:rsidR="00000000" w:rsidRPr="00000000">
        <w:rPr>
          <w:rFonts w:ascii="Roboto" w:cs="Roboto" w:eastAsia="Roboto" w:hAnsi="Roboto"/>
          <w:color w:val="4a5560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a5560"/>
          <w:sz w:val="21"/>
          <w:szCs w:val="21"/>
          <w:rtl w:val="0"/>
        </w:rPr>
        <w:t xml:space="preserve">Portfolio:</w:t>
      </w:r>
      <w:r w:rsidDel="00000000" w:rsidR="00000000" w:rsidRPr="00000000">
        <w:rPr>
          <w:rFonts w:ascii="Roboto" w:cs="Roboto" w:eastAsia="Roboto" w:hAnsi="Roboto"/>
          <w:color w:val="4a5560"/>
          <w:sz w:val="21"/>
          <w:szCs w:val="21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mlankster16.github.io/portfolio/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8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1"/>
        <w:spacing w:after="40" w:before="10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7"/>
          <w:szCs w:val="27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44" w:line="250" w:lineRule="auto"/>
        <w:rPr>
          <w:rFonts w:ascii="Roboto" w:cs="Roboto" w:eastAsia="Roboto" w:hAnsi="Roboto"/>
          <w:color w:val="222222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Science educator, learning experience designer, and PMP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vertAlign w:val="superscript"/>
          <w:rtl w:val="0"/>
        </w:rPr>
        <w:t xml:space="preserve">®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-certified project manager with 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13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 years building rigorous, technology-enabled learning across higher education, K-12 STEM, and professional education. Background spans physics, engineering physics, science education, and science education research. At Duke, leads end-to-end design and delivery for 50+ online courses and Specializations across engineering, data science, healthcare, and business; builds AI-assisted workflows and interactive learning tools; and uses learner feedback and analytics to iterate. Brings academic rigor, product-minded design, and a practical approach to building, testing, and shipping accessible learning experiences.</w:t>
      </w:r>
    </w:p>
    <w:p w:rsidR="00000000" w:rsidDel="00000000" w:rsidP="00000000" w:rsidRDefault="00000000" w:rsidRPr="00000000" w14:paraId="00000009">
      <w:pPr>
        <w:keepNext w:val="1"/>
        <w:widowControl w:val="1"/>
        <w:spacing w:after="40" w:before="80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widowControl w:val="1"/>
        <w:spacing w:after="40" w:before="10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7"/>
          <w:szCs w:val="27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widowControl w:val="1"/>
        <w:spacing w:after="10" w:before="2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4"/>
          <w:szCs w:val="24"/>
          <w:rtl w:val="0"/>
        </w:rPr>
        <w:t xml:space="preserve">Senior Learning Experience Designer and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widowControl w:val="1"/>
        <w:spacing w:after="3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5560"/>
          <w:sz w:val="23"/>
          <w:szCs w:val="23"/>
          <w:rtl w:val="0"/>
        </w:rPr>
        <w:t xml:space="preserve">Duke University  |  Durham, NC (Remote)  |  April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Lead learning design and project delivery for 50+ online courses and Specializations across engineering, data science, healthcare, and business, translating complex expert content into coherent course structures, applied practice, and assessment.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Guide multidisciplinary teams from early discovery through launch, defining scope, coordinating resources and reviews, adapting plans as requirements change, and helping stakeholders make decisions about quality, timing, and capacity.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Design hands-on coding practice, branching scenarios, interactive media, and case-based learning; use learner feedback, expert consultation, prototypes, and analytics to refine experiences around what learners need to understand and 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Designed and built a Claude API-powered Interactivity Generator and Coursera plugin that combines activity selection, working previews, content editing, expert review, and export in one workflow, with static-text alternatives for learners.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Co-designed Coursera's integrated labs interface, now deployed platform-wide, applying Universal Design for Learning to make technical learning environments easier to navigate.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Created reusable course design resources used in 25 published courses and trained faculty, Duke Corporate Education partners, and fellow designers to use them; strengthened delivery through scoping tools, resource plans, quality-review frameworks, and AI-assisted workflows.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5" w:lineRule="auto"/>
        <w:ind w:right="0"/>
        <w:jc w:val="left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widowControl w:val="1"/>
        <w:spacing w:after="10" w:before="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4"/>
          <w:szCs w:val="24"/>
          <w:rtl w:val="0"/>
        </w:rPr>
        <w:t xml:space="preserve">Learning Experience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widowControl w:val="1"/>
        <w:spacing w:after="3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5560"/>
          <w:sz w:val="23"/>
          <w:szCs w:val="23"/>
          <w:rtl w:val="0"/>
        </w:rPr>
        <w:t xml:space="preserve">Duke University  |  Durham, NC (Remote)  |  January 2020 - April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Led design sprints with faculty across Duke University and Duke Health, translating complex subject matter into online and hybrid learning experiences.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Developed interactive prototypes and assessments; used learner analytics and faculty feedback to refine course designs.</w:t>
      </w:r>
    </w:p>
    <w:p w:rsidR="00000000" w:rsidDel="00000000" w:rsidP="00000000" w:rsidRDefault="00000000" w:rsidRPr="00000000" w14:paraId="00000018">
      <w:pPr>
        <w:keepNext w:val="1"/>
        <w:widowControl w:val="1"/>
        <w:spacing w:after="40" w:before="0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widowControl w:val="1"/>
        <w:spacing w:after="10" w:before="2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4"/>
          <w:szCs w:val="24"/>
          <w:rtl w:val="0"/>
        </w:rPr>
        <w:t xml:space="preserve">Educational Technology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widowControl w:val="1"/>
        <w:spacing w:after="3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5560"/>
          <w:sz w:val="23"/>
          <w:szCs w:val="23"/>
          <w:rtl w:val="0"/>
        </w:rPr>
        <w:t xml:space="preserve">High Point University  |  High Point, NC  |  July 2018 - December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Led campus-wide learning technology initiatives supporting 100+ faculty; created and scaled Blackboard Bootcamp, improving faculty confidence by 32% and reducing support requests by an average of 18%.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Designed the university's first cross-disciplinary Pathway system using e-portfolios and achievement badges, giving leadership greater visibility into student progression; analyzed adoption and engagement data to guide improvement.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5" w:lineRule="auto"/>
        <w:ind w:right="0"/>
        <w:jc w:val="left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1"/>
        <w:spacing w:after="10" w:before="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4"/>
          <w:szCs w:val="24"/>
          <w:rtl w:val="0"/>
        </w:rPr>
        <w:t xml:space="preserve">Program Manager, K-5 Engineering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widowControl w:val="1"/>
        <w:spacing w:after="3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5560"/>
          <w:sz w:val="23"/>
          <w:szCs w:val="23"/>
          <w:rtl w:val="0"/>
        </w:rPr>
        <w:t xml:space="preserve">UNC Greensboro  |  Greensboro, NC  |  August 2015 -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Coordinated Engineering is Elementary implementation across schools, coached teachers, adapted programming for different learning contexts, and developed mixed-methods evaluation instruments to inform program and district planning.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0" w:line="245" w:lineRule="auto"/>
        <w:ind w:right="0"/>
        <w:jc w:val="left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widowControl w:val="1"/>
        <w:spacing w:after="10" w:before="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4"/>
          <w:szCs w:val="24"/>
          <w:rtl w:val="0"/>
        </w:rPr>
        <w:t xml:space="preserve">Instructional Designer and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widowControl w:val="1"/>
        <w:spacing w:after="3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a5560"/>
          <w:sz w:val="23"/>
          <w:szCs w:val="23"/>
          <w:rtl w:val="0"/>
        </w:rPr>
        <w:t xml:space="preserve">UNC Greensboro  |  Greensboro, NC  |  September 2013 - July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Managed online course development teams of faculty, multimedia developers, and designers; designed and launched UNCG's first MOOC and supported undergraduate and graduate course development across disciplines.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274" w:right="0" w:hanging="187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Coordinated milestones, accessibility requirements, and stakeholder needs for courses built in Canvas and WordPress.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right="0"/>
        <w:jc w:val="left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widowControl w:val="1"/>
        <w:spacing w:after="40" w:before="8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7"/>
          <w:szCs w:val="27"/>
          <w:rtl w:val="0"/>
        </w:rPr>
        <w:t xml:space="preserve">Selected STEM Curriculum, Teaching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Virtual Mission Flight Director, Challenger Learning Center (2024-2025)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: led virtual Moon and Mars missions through a NASA educator program, prepared supporting curriculum with K-12 teachers, and provided live technical support to participating teachers and students.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Science Teacher, New Garden Friends School (2014-2015)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: designed and taught middle school science and high school environmental science using hands-on, guided inquiry and Next Generation Science Standards (NGSS).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STEM Instructor and eStudies Academic Consultant, Duke TIP (2011-2015)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: designed and taught courses including Roller Coaster Physics, Engineering of Space Exploration, Digital Circuit Design and Analysis, and Engineering Technology for the Digital World; reviewed online STEM curriculum and trained instructional staff.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Graduate Teaching Assistant, NC State and UNC Chapel Hill (2011-2013)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: supported Methods of Teaching Science, Teaching and Learning Physics, General Physics II recitation, and Electronics I Lab.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274" w:right="0" w:hanging="187"/>
        <w:jc w:val="left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Science and engineering education research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222222"/>
          <w:sz w:val="23"/>
          <w:szCs w:val="23"/>
          <w:u w:val="none"/>
          <w:shd w:fill="auto" w:val="clear"/>
          <w:vertAlign w:val="baseline"/>
          <w:rtl w:val="0"/>
        </w:rPr>
        <w:t xml:space="preserve"> included student and teacher interviews, classroom observation, research-protocol design, and mixed-methods analysis; earlier research included stellar evolution / absorption-spectra analysis and mathematical biology modeling.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right="0"/>
        <w:jc w:val="left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widowControl w:val="1"/>
        <w:spacing w:after="40" w:before="8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7"/>
          <w:szCs w:val="27"/>
          <w:rtl w:val="0"/>
        </w:rPr>
        <w:t xml:space="preserve">Education &amp;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2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3"/>
          <w:szCs w:val="23"/>
          <w:rtl w:val="0"/>
        </w:rPr>
        <w:t xml:space="preserve">Project Management Professional (PMP</w:t>
      </w: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Project Management Institute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2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3"/>
          <w:szCs w:val="23"/>
          <w:rtl w:val="0"/>
        </w:rPr>
        <w:t xml:space="preserve">M.Ed., Science Education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 State University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STEM Education Research and Curriculum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12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3"/>
          <w:szCs w:val="23"/>
          <w:rtl w:val="0"/>
        </w:rPr>
        <w:t xml:space="preserve">M.S., Engineering Physics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Appalachian State University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Instrumentation and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2" w:lineRule="auto"/>
        <w:rPr>
          <w:rFonts w:ascii="Roboto" w:cs="Roboto" w:eastAsia="Roboto" w:hAnsi="Roboto"/>
          <w:color w:val="222222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3"/>
          <w:szCs w:val="23"/>
          <w:rtl w:val="0"/>
        </w:rPr>
        <w:t xml:space="preserve">B.S., Physics</w:t>
      </w: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University of North Carolina at Greensboro</w:t>
      </w:r>
    </w:p>
    <w:p w:rsidR="00000000" w:rsidDel="00000000" w:rsidP="00000000" w:rsidRDefault="00000000" w:rsidRPr="00000000" w14:paraId="00000033">
      <w:pPr>
        <w:widowControl w:val="1"/>
        <w:spacing w:after="22" w:lineRule="auto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widowControl w:val="1"/>
        <w:spacing w:after="40" w:before="6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365d"/>
          <w:sz w:val="27"/>
          <w:szCs w:val="27"/>
          <w:rtl w:val="0"/>
        </w:rPr>
        <w:t xml:space="preserve">Tools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11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3"/>
          <w:szCs w:val="23"/>
          <w:rtl w:val="0"/>
        </w:rPr>
        <w:t xml:space="preserve">AI and development: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Claude, Claude API, Claude Code, Claude Design, ChatGPT; AI-assisted HTML/JavaScript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11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3"/>
          <w:szCs w:val="23"/>
          <w:rtl w:val="0"/>
        </w:rPr>
        <w:t xml:space="preserve">Platforms and authoring: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Coursera, Canvas, Blackboard, WordPress, PlayPosit, Monday.com; Articulate Storyline, Vyond, Camtasia, Adobe Captivate, Illustrator, Character Animator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11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3"/>
          <w:szCs w:val="23"/>
          <w:rtl w:val="0"/>
        </w:rPr>
        <w:t xml:space="preserve">Team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3"/>
          <w:szCs w:val="23"/>
          <w:rtl w:val="0"/>
        </w:rPr>
        <w:t xml:space="preserve">Recognition: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Coursera Vision &amp; Values Award (2025); Duke Presidential Award (2021)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4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3"/>
          <w:szCs w:val="23"/>
          <w:rtl w:val="0"/>
        </w:rPr>
        <w:t xml:space="preserve">Scholarship: </w:t>
      </w:r>
      <w:r w:rsidDel="00000000" w:rsidR="00000000" w:rsidRPr="00000000">
        <w:rPr>
          <w:rFonts w:ascii="Roboto" w:cs="Roboto" w:eastAsia="Roboto" w:hAnsi="Roboto"/>
          <w:color w:val="222222"/>
          <w:sz w:val="23"/>
          <w:szCs w:val="23"/>
          <w:rtl w:val="0"/>
        </w:rPr>
        <w:t xml:space="preserve">Peer-reviewed publications in the Journal of Research in Science Teaching and Science Scope; presentations at NARST, AERA, UPCEA DT&amp;L, and Coursera Conference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691" w:top="691" w:left="835" w:right="835" w:header="288" w:footer="3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a5560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19"/>
        <w:szCs w:val="19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eganrlancaster@gmail.com" TargetMode="External"/><Relationship Id="rId8" Type="http://schemas.openxmlformats.org/officeDocument/2006/relationships/hyperlink" Target="http://mlankster16.github.io/portfol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Jw/1cCIk/YdfBKsX8O3yhNUA3w==">CgMxLjA4AHIhMVlVQmNJNjRlc1FqVl80YUtmemE3TGdfSzlxX19qSXk2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Megan Lancaster</dc:creator>
</cp:coreProperties>
</file>