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w:t>
      </w:r>
      <w:hyperlink r:id="rId5" w:history="1">
        <w:r w:rsidRPr="00513F4F">
          <w:rPr>
            <w:rFonts w:ascii="Times New Roman" w:eastAsia="Times New Roman" w:hAnsi="Times New Roman" w:cs="Times New Roman"/>
            <w:color w:val="0000AA"/>
            <w:sz w:val="24"/>
            <w:szCs w:val="24"/>
            <w:u w:val="single"/>
            <w:lang w:eastAsia="ru-RU"/>
          </w:rPr>
          <w:t>на главную</w:t>
        </w:r>
      </w:hyperlink>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rPr>
          <w:rFonts w:ascii="Times New Roman" w:eastAsia="Times New Roman" w:hAnsi="Times New Roman" w:cs="Times New Roman"/>
          <w:b/>
          <w:bCs/>
          <w:sz w:val="24"/>
          <w:szCs w:val="24"/>
          <w:lang w:eastAsia="ru-RU"/>
        </w:rPr>
      </w:pPr>
      <w:r w:rsidRPr="00513F4F">
        <w:rPr>
          <w:rFonts w:ascii="Times New Roman" w:eastAsia="Times New Roman" w:hAnsi="Times New Roman" w:cs="Times New Roman"/>
          <w:b/>
          <w:bCs/>
          <w:sz w:val="24"/>
          <w:szCs w:val="24"/>
          <w:lang w:eastAsia="ru-RU"/>
        </w:rPr>
        <w:t xml:space="preserve">Тип акта: </w:t>
      </w:r>
      <w:r w:rsidRPr="00513F4F">
        <w:rPr>
          <w:rFonts w:ascii="Times New Roman" w:eastAsia="Times New Roman" w:hAnsi="Times New Roman" w:cs="Times New Roman"/>
          <w:b/>
          <w:bCs/>
          <w:sz w:val="24"/>
          <w:szCs w:val="24"/>
          <w:lang w:eastAsia="ru-RU"/>
        </w:rPr>
        <w:br/>
        <w:t xml:space="preserve">Номер: </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Постановление </w:t>
      </w:r>
      <w:r w:rsidRPr="00513F4F">
        <w:rPr>
          <w:rFonts w:ascii="Times New Roman" w:eastAsia="Times New Roman" w:hAnsi="Times New Roman" w:cs="Times New Roman"/>
          <w:sz w:val="24"/>
          <w:szCs w:val="24"/>
          <w:lang w:eastAsia="ru-RU"/>
        </w:rPr>
        <w:br/>
        <w:t xml:space="preserve">26 </w:t>
      </w:r>
    </w:p>
    <w:p w:rsidR="00513F4F" w:rsidRPr="00513F4F" w:rsidRDefault="00513F4F" w:rsidP="00513F4F">
      <w:pPr>
        <w:spacing w:after="0" w:line="240" w:lineRule="auto"/>
        <w:rPr>
          <w:rFonts w:ascii="Times New Roman" w:eastAsia="Times New Roman" w:hAnsi="Times New Roman" w:cs="Times New Roman"/>
          <w:b/>
          <w:bCs/>
          <w:sz w:val="24"/>
          <w:szCs w:val="24"/>
          <w:lang w:eastAsia="ru-RU"/>
        </w:rPr>
      </w:pPr>
      <w:r w:rsidRPr="00513F4F">
        <w:rPr>
          <w:rFonts w:ascii="Times New Roman" w:eastAsia="Times New Roman" w:hAnsi="Times New Roman" w:cs="Times New Roman"/>
          <w:b/>
          <w:bCs/>
          <w:sz w:val="24"/>
          <w:szCs w:val="24"/>
          <w:lang w:eastAsia="ru-RU"/>
        </w:rPr>
        <w:t xml:space="preserve">Дата: </w:t>
      </w:r>
      <w:r w:rsidRPr="00513F4F">
        <w:rPr>
          <w:rFonts w:ascii="Times New Roman" w:eastAsia="Times New Roman" w:hAnsi="Times New Roman" w:cs="Times New Roman"/>
          <w:b/>
          <w:bCs/>
          <w:sz w:val="24"/>
          <w:szCs w:val="24"/>
          <w:lang w:eastAsia="ru-RU"/>
        </w:rPr>
        <w:br/>
        <w:t xml:space="preserve">Действие </w:t>
      </w:r>
      <w:proofErr w:type="gramStart"/>
      <w:r w:rsidRPr="00513F4F">
        <w:rPr>
          <w:rFonts w:ascii="Times New Roman" w:eastAsia="Times New Roman" w:hAnsi="Times New Roman" w:cs="Times New Roman"/>
          <w:b/>
          <w:bCs/>
          <w:sz w:val="24"/>
          <w:szCs w:val="24"/>
          <w:lang w:eastAsia="ru-RU"/>
        </w:rPr>
        <w:t>до</w:t>
      </w:r>
      <w:proofErr w:type="gramEnd"/>
      <w:r w:rsidRPr="00513F4F">
        <w:rPr>
          <w:rFonts w:ascii="Times New Roman" w:eastAsia="Times New Roman" w:hAnsi="Times New Roman" w:cs="Times New Roman"/>
          <w:b/>
          <w:bCs/>
          <w:sz w:val="24"/>
          <w:szCs w:val="24"/>
          <w:lang w:eastAsia="ru-RU"/>
        </w:rPr>
        <w:t xml:space="preserve">: </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2013-02-12 </w:t>
      </w:r>
      <w:r w:rsidRPr="00513F4F">
        <w:rPr>
          <w:rFonts w:ascii="Times New Roman" w:eastAsia="Times New Roman" w:hAnsi="Times New Roman" w:cs="Times New Roman"/>
          <w:sz w:val="24"/>
          <w:szCs w:val="24"/>
          <w:lang w:eastAsia="ru-RU"/>
        </w:rPr>
        <w:br/>
        <w:t xml:space="preserve">— </w:t>
      </w:r>
    </w:p>
    <w:p w:rsidR="00513F4F" w:rsidRPr="00513F4F" w:rsidRDefault="00513F4F" w:rsidP="00513F4F">
      <w:pPr>
        <w:spacing w:after="0" w:line="240" w:lineRule="auto"/>
        <w:jc w:val="right"/>
        <w:textAlignment w:val="top"/>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Источник:</w:t>
      </w:r>
      <w:r w:rsidRPr="00513F4F">
        <w:rPr>
          <w:rFonts w:ascii="Times New Roman" w:eastAsia="Times New Roman" w:hAnsi="Times New Roman" w:cs="Times New Roman"/>
          <w:sz w:val="24"/>
          <w:szCs w:val="24"/>
          <w:lang w:eastAsia="ru-RU"/>
        </w:rPr>
        <w:t xml:space="preserve"> САЗ 13-7</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Орган:</w:t>
      </w:r>
      <w:r w:rsidRPr="00513F4F">
        <w:rPr>
          <w:rFonts w:ascii="Times New Roman" w:eastAsia="Times New Roman" w:hAnsi="Times New Roman" w:cs="Times New Roman"/>
          <w:sz w:val="24"/>
          <w:szCs w:val="24"/>
          <w:lang w:eastAsia="ru-RU"/>
        </w:rPr>
        <w:t xml:space="preserve"> Правительство Приднестровской Молдавской Республики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Постановление Правительства Приднестровской Молдавской Республики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Об утверждении Положения «О порядке </w:t>
      </w:r>
      <w:proofErr w:type="gramStart"/>
      <w:r w:rsidRPr="00513F4F">
        <w:rPr>
          <w:rFonts w:ascii="Times New Roman" w:eastAsia="Times New Roman" w:hAnsi="Times New Roman" w:cs="Times New Roman"/>
          <w:sz w:val="24"/>
          <w:szCs w:val="24"/>
          <w:lang w:eastAsia="ru-RU"/>
        </w:rPr>
        <w:t>направления средств Единого государственного фонда социального страхования Приднестровской Молдавской Республики</w:t>
      </w:r>
      <w:proofErr w:type="gramEnd"/>
      <w:r w:rsidRPr="00513F4F">
        <w:rPr>
          <w:rFonts w:ascii="Times New Roman" w:eastAsia="Times New Roman" w:hAnsi="Times New Roman" w:cs="Times New Roman"/>
          <w:sz w:val="24"/>
          <w:szCs w:val="24"/>
          <w:lang w:eastAsia="ru-RU"/>
        </w:rPr>
        <w:t xml:space="preserve"> на санаторно-курортное лечение, оздоровление и реабилитацию в учреждениях здравоохранения застрахованных работающих граждан»</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В соответствии со статьей 76-6 Конституции Приднестровской Молдавской Республики, статьями 12, 25 Конституционного закона Приднестровской Молдавской Республики от 30 ноября 2011 года № 224-KЗ-V «О Правительстве Приднестровской Молдавской Республики» (САЗ 11-48) с дополнением, внесенным Конституционным законом Приднестровской Молдавской Республики от 26 октября 2012 года № 206-КЗД-V (САЗ 12-44), Законом Приднестровской Молдавской Республики от 21 июня 2001 года № 20-З-III «Об основах обязательного социального</w:t>
      </w:r>
      <w:proofErr w:type="gramEnd"/>
      <w:r w:rsidRPr="00513F4F">
        <w:rPr>
          <w:rFonts w:ascii="Times New Roman" w:eastAsia="Times New Roman" w:hAnsi="Times New Roman" w:cs="Times New Roman"/>
          <w:sz w:val="24"/>
          <w:szCs w:val="24"/>
          <w:lang w:eastAsia="ru-RU"/>
        </w:rPr>
        <w:t xml:space="preserve"> </w:t>
      </w:r>
      <w:proofErr w:type="gramStart"/>
      <w:r w:rsidRPr="00513F4F">
        <w:rPr>
          <w:rFonts w:ascii="Times New Roman" w:eastAsia="Times New Roman" w:hAnsi="Times New Roman" w:cs="Times New Roman"/>
          <w:sz w:val="24"/>
          <w:szCs w:val="24"/>
          <w:lang w:eastAsia="ru-RU"/>
        </w:rPr>
        <w:t>страхования» (СМЗР 01-3) с изменениями и дополнениями, внесенными законами Приднестровской Молдавской Республики от 10 марта 2006 года № 9-ЗИД-IV (САЗ 06-11), от 9 августа 2006 года № 74-ЗИД-IV (САЗ 06-33), от 28 марта 2008 года № 430-ЗИ-IV (САЗ 08-12), от 24 февраля 2011 года № 7-ЗД-V (САЗ 11-8), Законом Приднестровской Молдавской Республики от 16 октября 2012 года № 200-З-V «О Едином государственном фонде социального страхования</w:t>
      </w:r>
      <w:proofErr w:type="gramEnd"/>
      <w:r w:rsidRPr="00513F4F">
        <w:rPr>
          <w:rFonts w:ascii="Times New Roman" w:eastAsia="Times New Roman" w:hAnsi="Times New Roman" w:cs="Times New Roman"/>
          <w:sz w:val="24"/>
          <w:szCs w:val="24"/>
          <w:lang w:eastAsia="ru-RU"/>
        </w:rPr>
        <w:t xml:space="preserve"> </w:t>
      </w:r>
      <w:proofErr w:type="gramStart"/>
      <w:r w:rsidRPr="00513F4F">
        <w:rPr>
          <w:rFonts w:ascii="Times New Roman" w:eastAsia="Times New Roman" w:hAnsi="Times New Roman" w:cs="Times New Roman"/>
          <w:sz w:val="24"/>
          <w:szCs w:val="24"/>
          <w:lang w:eastAsia="ru-RU"/>
        </w:rPr>
        <w:t>Приднестровской Молдавской Республики» (САЗ 12-43) и во исполнение Указа Президента Приднестровской Молдавской Республики от 24 января 2012 года № 41 «Об утверждении системы и структуры исполнительных органов власти Приднестровской Молдавской Республики» (САЗ 12-5) с изменениями и дополнениями, внесенными указами Президента Приднестровской Молдавской Республики от 12 марта 2012 года № 165 (САЗ 12-12), от 12 марта 2012 года № 170 (САЗ 12-12), от 2</w:t>
      </w:r>
      <w:proofErr w:type="gramEnd"/>
      <w:r w:rsidRPr="00513F4F">
        <w:rPr>
          <w:rFonts w:ascii="Times New Roman" w:eastAsia="Times New Roman" w:hAnsi="Times New Roman" w:cs="Times New Roman"/>
          <w:sz w:val="24"/>
          <w:szCs w:val="24"/>
          <w:lang w:eastAsia="ru-RU"/>
        </w:rPr>
        <w:t xml:space="preserve"> апреля 2012 года № 235 (САЗ 12-15), от 16 мая 2012 года № 323 (САЗ 12-21), от 23 июля 2012 года № 459 (САЗ 12-31), от 5 октября 2012 года № 672 (САЗ 12-41), Правительство Приднестровской Молдавской Республики постановляет:</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1.</w:t>
      </w:r>
      <w:r w:rsidRPr="00513F4F">
        <w:rPr>
          <w:rFonts w:ascii="Times New Roman" w:eastAsia="Times New Roman" w:hAnsi="Times New Roman" w:cs="Times New Roman"/>
          <w:sz w:val="24"/>
          <w:szCs w:val="24"/>
          <w:lang w:eastAsia="ru-RU"/>
        </w:rPr>
        <w:t xml:space="preserve"> Утвердить Положение о порядке </w:t>
      </w:r>
      <w:proofErr w:type="gramStart"/>
      <w:r w:rsidRPr="00513F4F">
        <w:rPr>
          <w:rFonts w:ascii="Times New Roman" w:eastAsia="Times New Roman" w:hAnsi="Times New Roman" w:cs="Times New Roman"/>
          <w:sz w:val="24"/>
          <w:szCs w:val="24"/>
          <w:lang w:eastAsia="ru-RU"/>
        </w:rPr>
        <w:t>направления средств Единого государственного фонда социального страхования Приднестровской Молдавской Республики</w:t>
      </w:r>
      <w:proofErr w:type="gramEnd"/>
      <w:r w:rsidRPr="00513F4F">
        <w:rPr>
          <w:rFonts w:ascii="Times New Roman" w:eastAsia="Times New Roman" w:hAnsi="Times New Roman" w:cs="Times New Roman"/>
          <w:sz w:val="24"/>
          <w:szCs w:val="24"/>
          <w:lang w:eastAsia="ru-RU"/>
        </w:rPr>
        <w:t xml:space="preserve"> на санаторно-курортное лечение, оздоровление и реабилитацию в учреждениях здравоохранения застрахованных работающих граждан (прилагается).</w:t>
      </w:r>
    </w:p>
    <w:p w:rsidR="00513F4F" w:rsidRPr="00513F4F" w:rsidRDefault="00513F4F" w:rsidP="00513F4F">
      <w:pPr>
        <w:spacing w:after="10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2.</w:t>
      </w:r>
      <w:r w:rsidRPr="00513F4F">
        <w:rPr>
          <w:rFonts w:ascii="Times New Roman" w:eastAsia="Times New Roman" w:hAnsi="Times New Roman" w:cs="Times New Roman"/>
          <w:sz w:val="24"/>
          <w:szCs w:val="24"/>
          <w:lang w:eastAsia="ru-RU"/>
        </w:rPr>
        <w:t xml:space="preserve"> </w:t>
      </w:r>
      <w:proofErr w:type="gramStart"/>
      <w:r w:rsidRPr="00513F4F">
        <w:rPr>
          <w:rFonts w:ascii="Times New Roman" w:eastAsia="Times New Roman" w:hAnsi="Times New Roman" w:cs="Times New Roman"/>
          <w:sz w:val="24"/>
          <w:szCs w:val="24"/>
          <w:lang w:eastAsia="ru-RU"/>
        </w:rPr>
        <w:t>Настоящее Постановление вступает в силу со дня признания утратившим силу Указа Президента Приднестровской Молдавской Республики от 25 июня 2002 года № 395 «Об утверждении Положения о порядке расходования средств Государственного фонда обязательного социального страхования Приднестровской Молдавской Республики и Положения о порядке направления средств Государственного фонда обязательного социального страхования Приднестровской Молдавской Республики на частичное возмещение стоимости операций, санаторно-курортное лечение и оздоровление работников</w:t>
      </w:r>
      <w:proofErr w:type="gramEnd"/>
      <w:r w:rsidRPr="00513F4F">
        <w:rPr>
          <w:rFonts w:ascii="Times New Roman" w:eastAsia="Times New Roman" w:hAnsi="Times New Roman" w:cs="Times New Roman"/>
          <w:sz w:val="24"/>
          <w:szCs w:val="24"/>
          <w:lang w:eastAsia="ru-RU"/>
        </w:rPr>
        <w:t xml:space="preserve"> </w:t>
      </w:r>
      <w:proofErr w:type="gramStart"/>
      <w:r w:rsidRPr="00513F4F">
        <w:rPr>
          <w:rFonts w:ascii="Times New Roman" w:eastAsia="Times New Roman" w:hAnsi="Times New Roman" w:cs="Times New Roman"/>
          <w:sz w:val="24"/>
          <w:szCs w:val="24"/>
          <w:lang w:eastAsia="ru-RU"/>
        </w:rPr>
        <w:t>и членов их семей» с изменениями и дополнениями, внесенными указами Президента Приднестровской Молдавской Республики от 11 февраля 2003 года № 69 (САЗ 03-7), от 3 марта 2003 года № 99 (САЗ 03-10), от 26 июля 2004 года № 383 (САЗ 04-31), от 15 декабря 2004 года № 649 (САЗ 04-51), от 21 июля 2005 года № 373 (САЗ 05-30), от 4 апреля 2006 года № 149</w:t>
      </w:r>
      <w:proofErr w:type="gramEnd"/>
      <w:r w:rsidRPr="00513F4F">
        <w:rPr>
          <w:rFonts w:ascii="Times New Roman" w:eastAsia="Times New Roman" w:hAnsi="Times New Roman" w:cs="Times New Roman"/>
          <w:sz w:val="24"/>
          <w:szCs w:val="24"/>
          <w:lang w:eastAsia="ru-RU"/>
        </w:rPr>
        <w:t xml:space="preserve"> (</w:t>
      </w:r>
      <w:proofErr w:type="gramStart"/>
      <w:r w:rsidRPr="00513F4F">
        <w:rPr>
          <w:rFonts w:ascii="Times New Roman" w:eastAsia="Times New Roman" w:hAnsi="Times New Roman" w:cs="Times New Roman"/>
          <w:sz w:val="24"/>
          <w:szCs w:val="24"/>
          <w:lang w:eastAsia="ru-RU"/>
        </w:rPr>
        <w:t>САЗ 06-15), от 11 июня 2007 года № 405 (САЗ 07-25), от 9 июля 2008 года № 441 (САЗ 08-27), от 22 января 2009 года (САЗ 09-4).</w:t>
      </w:r>
      <w:proofErr w:type="gramEnd"/>
    </w:p>
    <w:tbl>
      <w:tblPr>
        <w:tblW w:w="0" w:type="auto"/>
        <w:tblCellSpacing w:w="0" w:type="dxa"/>
        <w:tblCellMar>
          <w:left w:w="0" w:type="dxa"/>
          <w:right w:w="0" w:type="dxa"/>
        </w:tblCellMar>
        <w:tblLook w:val="04A0" w:firstRow="1" w:lastRow="0" w:firstColumn="1" w:lastColumn="0" w:noHBand="0" w:noVBand="1"/>
      </w:tblPr>
      <w:tblGrid>
        <w:gridCol w:w="5670"/>
        <w:gridCol w:w="2265"/>
      </w:tblGrid>
      <w:tr w:rsidR="00513F4F" w:rsidRPr="00513F4F" w:rsidTr="00513F4F">
        <w:trPr>
          <w:tblCellSpacing w:w="0" w:type="dxa"/>
        </w:trPr>
        <w:tc>
          <w:tcPr>
            <w:tcW w:w="5670" w:type="dxa"/>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Председатель Правительства</w:t>
            </w:r>
          </w:p>
        </w:tc>
        <w:tc>
          <w:tcPr>
            <w:tcW w:w="2265" w:type="dxa"/>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670" w:type="dxa"/>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Приднестровской Молдавской Республики</w:t>
            </w:r>
          </w:p>
        </w:tc>
        <w:tc>
          <w:tcPr>
            <w:tcW w:w="2265" w:type="dxa"/>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П. Степанов</w:t>
            </w: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г. Тирасполь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12 февраля 2013 г.</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26</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 Постановлению Правительства</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 12 февраля 2013 года № 26</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Положение</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о порядке </w:t>
      </w:r>
      <w:proofErr w:type="gramStart"/>
      <w:r w:rsidRPr="00513F4F">
        <w:rPr>
          <w:rFonts w:ascii="Times New Roman" w:eastAsia="Times New Roman" w:hAnsi="Times New Roman" w:cs="Times New Roman"/>
          <w:sz w:val="24"/>
          <w:szCs w:val="24"/>
          <w:lang w:eastAsia="ru-RU"/>
        </w:rPr>
        <w:t>направления средств Единого государственного фонда социального страхования Приднестровской Молдавской Республики</w:t>
      </w:r>
      <w:proofErr w:type="gramEnd"/>
      <w:r w:rsidRPr="00513F4F">
        <w:rPr>
          <w:rFonts w:ascii="Times New Roman" w:eastAsia="Times New Roman" w:hAnsi="Times New Roman" w:cs="Times New Roman"/>
          <w:sz w:val="24"/>
          <w:szCs w:val="24"/>
          <w:lang w:eastAsia="ru-RU"/>
        </w:rPr>
        <w:t xml:space="preserve"> на санаторно-курортное лечение, оздоровление и реабилитацию в учреждениях здравоохранения застрахованных работающих граждан</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Средства Единого государственного фонда социального страхования Приднестровской Молдавской Республики (далее по тексту – Фонд) направляются на указанные в Положении цели, согласно закону о бюджете Единого государственного фонда социального страхования Приднестровской Молдавской Республики на очередной финансовый год. В случае если закон о бюджете Фонда на очередной финансовый год не принят до его начала, финансирование расходов производится в порядке и размерах, устанавливаемых законом о бюджете Фонда на предыдущий год.</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1.</w:t>
      </w:r>
      <w:r w:rsidRPr="00513F4F">
        <w:rPr>
          <w:rFonts w:ascii="Times New Roman" w:eastAsia="Times New Roman" w:hAnsi="Times New Roman" w:cs="Times New Roman"/>
          <w:sz w:val="24"/>
          <w:szCs w:val="24"/>
          <w:lang w:eastAsia="ru-RU"/>
        </w:rPr>
        <w:t xml:space="preserve"> Порядок приобретения и выдачи путевок в санатории, профилактории, оздоровительные лагеря для детей и юношества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1. </w:t>
      </w:r>
      <w:proofErr w:type="gramStart"/>
      <w:r w:rsidRPr="00513F4F">
        <w:rPr>
          <w:rFonts w:ascii="Times New Roman" w:eastAsia="Times New Roman" w:hAnsi="Times New Roman" w:cs="Times New Roman"/>
          <w:sz w:val="24"/>
          <w:szCs w:val="24"/>
          <w:lang w:eastAsia="ru-RU"/>
        </w:rPr>
        <w:t>Путевки и курсовки (далее по тексту – путевки) в санатории, профилактории, медико-восстановительные и лечебно-диагностические центры, оздоровительные лагеря для детей и юношества, оздоровительные комплексы (далее – здравницы) приобретаются Исполнительной дирекцией Фонда на основании тендера у хозяйствующих субъектов, имеющих лицензию на оказание медицинских услуг, а также осуществляющих деятельность по организации туризма и отдыха на основании заключенных договоров и расположенных на территории Приднестровской Молдавской Республики</w:t>
      </w:r>
      <w:proofErr w:type="gram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договорах на приобретение путевок указываются условия проживания, лечения, питания, планируемые культурно-массовые мероприятия, кроме того, для детских оздоровительных лагерей – информация о проведении родительских дней. Данные сведения подлежат отражению на бланках путевок.</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Калькуляция стоимости путевок на санаторно-курортное лечение, приобретаемых у хозяйствующих субъектов, расположенных на территории Приднестровской Молдавской Республики, утверждается отраслевым министерством либо органом управления, уполномоченным принимать данное решение.</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 Фонд приобретает путевки в здравницы при наличии поданных заявок от организаций, зарегистрированных в Фонде и уплачивающих единый социальный налог на цели социального страхования в Фонд и при наличии средств на эти цели, предусмотренных в законе о бюджете Фонда на очередной финансовый год. Для получения путевки на следующий месяц организации не позднее 20 числа представляют следующие документы:</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а) заявления лиц, нуждающихся в получении путевки, на имя руководителя организации;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б) выписка из протокола совместного заседания администрации и профсоюзного комитета (при наличии такового) организации о выделении путевки;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справка о начислении единого социального налога на цели социального страхования в Фонд с заработной платы работника, нуждающегося в получении путевки, с указанием должности (для организаций, учреждений, в которых начисление единого социального налога на цели социального страхования в Фонд производят не на всех работников, служащих);</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 справка для получения путевки Ф№070/У-11 (для путевок на санаторно-курортное лечение);</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д) ходатайство организации на имя исполнительного директора Фонда с указанием фамилии, имени, отчества лица, нуждающегося в путевке, его занимаемой должности, периода работы в организации, ссылки на приказ о приеме на работу с отметкой в ходатайстве даты последнего использования путевки на санаторно-курортное лечение (для обществ с ограниченной ответственностью необходимо приложить выписку из приказа о приеме на работу).</w:t>
      </w:r>
      <w:proofErr w:type="gramEnd"/>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Для приобретения путевок на детское оздоровление представляется копия свидетельства о рождении ребенка, при необходимости – копии документов подтверждающих родство.</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Путевки в санатории и в иные санаторно-курортные организации выдаются один раз в два года. Данная норма не распространяется на преимущественное и первоочередное право граждан на санаторно-курортное лечение и оздоровление, предусмотренное действующим законодательством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 Путевки застрахованным работающим гражданам и членам их семей (супруг (супруга), дети до достижения ими 18 лет) выдаются территориальным центром социального страхования и социальной защиты по месту работы застрахованных граждан.</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 Выдача путевок лицам, не являющимся работниками организации-заявителя, запрещается.</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5. Путевки в здравницы выдаются гражданам, нуждающимся в лечении, согласно медицинскому заключению (справки для получения путевки Ф№070/У-11). Граждане, получившие путевки в санатории и профилактории, предъявляют их своему лечащему врачу для получения санаторно-курортной карты, представляемой в здравницу.</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6. </w:t>
      </w:r>
      <w:proofErr w:type="gramStart"/>
      <w:r w:rsidRPr="00513F4F">
        <w:rPr>
          <w:rFonts w:ascii="Times New Roman" w:eastAsia="Times New Roman" w:hAnsi="Times New Roman" w:cs="Times New Roman"/>
          <w:sz w:val="24"/>
          <w:szCs w:val="24"/>
          <w:lang w:eastAsia="ru-RU"/>
        </w:rPr>
        <w:t>Путевки выделяются по городам (районам) пропорционально количеству работающего населения по данным о списочной численности работников по городам и районам Приднестровской Молдавской Республики на начало года, представленным Государственной службой статистики Приднестровской Молдавской Республики, кроме того, для детского оздоровления – с учетом расположения детского оздоровительного лагеря (комплекса) от города (района).</w:t>
      </w:r>
      <w:proofErr w:type="gramEnd"/>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Если количество путевок, выделенное городу (району) меньше, чем количество поступивших заявок от организаций, то они распределяются пропорционально от фактического количества путевок к общему количеству поступивших заявок организаций, с учетом следующих показателей:</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а) медицинских показаний для получения санаторно-курортного лечения застрахованного работающего гражданина;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б) суммы уплачиваемого организацией единого социального налога в части отчисления в Фонд;</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даты поступления заявки в территориальный центр социального страхования и социальной защиты;</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 количества выданных путевок данной организации в предыдущих периодах.</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7. Путевки выдаются территориальными центрами социального страхования и социальной защиты на основании представленной доверенности, заверенной руководителем (заместителем руководителя) организации, главным (старшим) бухгалтером и скрепленной печатью.</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8. При выдаче путевок по доверенности территориальный центр социального страхования и социальной защиты оформляет накладную в двух экземплярах. В накладной указывается наименование здравницы, номер путевки, количество и сроки пребывания по ней, цена путевки и их общая стоимость. Один экземпляр накладной представляется организации, другой остается в центре.</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9. Выдаваемая путевка заполняется следующими реквизитами: фамилия, имя, отчество получающего путевку; место работы, должность (профессия) и заверяется подписью исполнительного директора Фонда. Выдача незаполненных путевок запрещается.</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10. Размер частичной стоимости путевки, оплачиваемый получателем (застрахованным работающим гражданином либо организацией) устанавливается законом о бюджете Фонда на соответствующий финансовый год.</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Частичная оплата за путевки вносится получателями путевок через банковские учреждения на специальный счет Фонда.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Квитанция об оплате частичной стоимости путевки либо платежное поручение организации предъявляется в территориальный центр социального страхования и социальной защиты при получении путевки и хранится вместе с документами, обосновывающими выдачу этих путевок.</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11. Путевки выдаются за 7 дней до срока отъезда на лечение или отдых.</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12. По окончании оздоровления администрация здравницы обязана выдавать гражданам обратный талон путевки с указанием фактического времени пребывания в здравнице, а в случаях досрочного выезда – его причины, с письменным информированием Фонда.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13. Администрации организаций ведут учет нуждающихся в санаторно-курортном лечении.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14. Граждане по возвращении из здравницы обязаны представить в администрацию по месту работы заполненный обратный талон путевки, с соответствующей отметкой в книге учета путевок. Обратный талон путевки является документом, подтверждающим ее использование.</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15. В случае если путевка не может быть использована в данной организации, ее обмен может быть произведен только по решению Исполнительной дирекции Фонда.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16. Перепродажа путевок категорически запрещается.</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17. В тех случаях, когда путевки остаются неиспользованными или они выдаются посторонним лицам, а также лицам, по состоянию здоровья которым санаторно-курортное лечение противопоказано или не показано, с виновных должностных лиц организации взыскиваются суммы причиненного материального ущерба Фонду.</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18. В случае если работники организации приобретали путевки самостоятельно за наличный расчет, то полную или частичную оплату стоимости этих путевок в порядке компенсации Фонд не возмещает.</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19. Исполнительная дирекция Фонда осуществляет проверку правильности ведения записей в книгах учета путевок (Приложение № 1), полученных организацией, наличия обратных талонов к путевкам.</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20. Для </w:t>
      </w:r>
      <w:proofErr w:type="gramStart"/>
      <w:r w:rsidRPr="00513F4F">
        <w:rPr>
          <w:rFonts w:ascii="Times New Roman" w:eastAsia="Times New Roman" w:hAnsi="Times New Roman" w:cs="Times New Roman"/>
          <w:sz w:val="24"/>
          <w:szCs w:val="24"/>
          <w:lang w:eastAsia="ru-RU"/>
        </w:rPr>
        <w:t>контроля за</w:t>
      </w:r>
      <w:proofErr w:type="gramEnd"/>
      <w:r w:rsidRPr="00513F4F">
        <w:rPr>
          <w:rFonts w:ascii="Times New Roman" w:eastAsia="Times New Roman" w:hAnsi="Times New Roman" w:cs="Times New Roman"/>
          <w:sz w:val="24"/>
          <w:szCs w:val="24"/>
          <w:lang w:eastAsia="ru-RU"/>
        </w:rPr>
        <w:t xml:space="preserve"> использованием путевок, выдаваемых Фондом работникам организаций и членам их семей, по итогам года организации представляют в территориальный центр социального страхования и социальной защиты сведения о количестве приобретенных путевок и их фактическом использовании (Приложение № 2).</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21. Территориальный центр социального страхования и социальной защиты прекращает выдачу путевок организациям до полного устранения нарушений в следующих случаях:</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а) при выявлении в результате проверок нарушений по расходованию средств на цели социального страхования, по учету путевок на санаторно-курортное лечение, своевременности и полноты перечисления средств за полученные путевки;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б) при непредставлении организацией отчетов по единому социальному налогу в Фонд в порядке, установленном налоговым законодательством, либо отражения в отчетах недостоверной информации;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при непредставлении организацией отчета об использовании путевок, выдаваемых Фондом работникам организаций и членам их семей, по итогам года;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 неуплате организацией единого социального налога.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2.</w:t>
      </w:r>
      <w:r w:rsidRPr="00513F4F">
        <w:rPr>
          <w:rFonts w:ascii="Times New Roman" w:eastAsia="Times New Roman" w:hAnsi="Times New Roman" w:cs="Times New Roman"/>
          <w:sz w:val="24"/>
          <w:szCs w:val="24"/>
          <w:lang w:eastAsia="ru-RU"/>
        </w:rPr>
        <w:t xml:space="preserve"> Порядок выдачи путевок застрахованным работающим гражданам на долечивание (реабилитацию) непосредственно после стационарного лечения в санаторно-курортные организации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22. Фонд заключает договоры с лечебно-профилактическими учреждениями об организации работы по направлению больных на долечивание (реабилитацию) непосредственно после стационарного лечения в санаторно-курортные организации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23. Санаторно-курортные путевки на долечивание (реабилитацию) в санаторно-курортные организации Приднестровской Молдавской Республики (далее – путевки) выдаются бесплатно лечебно-профилактическими учреждениями застрахованным работающим гражданам непосредственно после стационарного лечения заболеваний, определенных перечнем, утвержденным Правительством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24. Путевки выдаются Исполнительной дирекцией Фонда лечебно-профилактическим учреждениям по накладной, на основании доверенности, подписанной руководителем (заместителем руководителя) лечебно-профилактического учреждения, главным (старшим) бухгалтером и скрепленной печатью. В накладной указывается наименование санаторно-курортной организации, номера путевок, количество, цена каждой путевки и их общая стоимость.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25. Лечебно-профилактические учреждения регистрируют путевки в журнале установленной формы (Приложение № 3). Ведение журнала осуществляется работником, на которого приказом руководителя лечебно-профилактического учреждения возложена ответственность за выдачу и хранение путевок.</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26. Путевки в санаторно-курортные организации выдаются лечебно-профилактическими учреждениями больным в порядке, утвержденном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27. Выдаваемая путевка должна быть заполнена (фамилия, имя, отчество получающего путевку, место работы, должность (профессия), наименование лечебно-профилактического учреждения, выдавшего путевку, дата заезда больного в санаторно-курортную организацию, дата выдачи путевки) и подписана руководителем лечебно-профилактического учреждения. Выдача незаполненных путевок запрещается.</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28. Застрахованные работающие граждане по возвращении из санаторно-курортной организации обязаны сдать в лечебно-профилактические учреждения заполненный обратный талон путевки, с соответствующей отметкой в журнале регистрации путевок. Обратный талон путевки является документом, подтверждающим ее использование, и служит основанием для закрытия листка о нетрудоспособности в случае выздоровления гражданина.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29. Лечебно-профилактические учреждения ежеквартально представляют в Исполнительную дирекцию Фонда отчет об использовании путевок, выдаваемых на долечивание (реабилитацию) застрахованных граждан непосредственно после стационарного лечения в санаторно-курортные организации, не позднее 15 числа последующего месяца (Приложение № 4). В отчете лечебно-профилактические учреждения отражают информацию о количестве выданных путевок в разрезе по видам заболеваний.</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30. </w:t>
      </w:r>
      <w:proofErr w:type="gramStart"/>
      <w:r w:rsidRPr="00513F4F">
        <w:rPr>
          <w:rFonts w:ascii="Times New Roman" w:eastAsia="Times New Roman" w:hAnsi="Times New Roman" w:cs="Times New Roman"/>
          <w:sz w:val="24"/>
          <w:szCs w:val="24"/>
          <w:lang w:eastAsia="ru-RU"/>
        </w:rPr>
        <w:t>Контроль за</w:t>
      </w:r>
      <w:proofErr w:type="gramEnd"/>
      <w:r w:rsidRPr="00513F4F">
        <w:rPr>
          <w:rFonts w:ascii="Times New Roman" w:eastAsia="Times New Roman" w:hAnsi="Times New Roman" w:cs="Times New Roman"/>
          <w:sz w:val="24"/>
          <w:szCs w:val="24"/>
          <w:lang w:eastAsia="ru-RU"/>
        </w:rPr>
        <w:t xml:space="preserve"> выдачей путевок застрахованным работающим гражданам на долечивание (реабилитацию) непосредственно после стационарного лечения в санаторно-курортные организации, а также за достоверностью представленных отчетных данных об их использовании, осуществляется Исполнительной дирекцией Фонда совместно с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31. В случае </w:t>
      </w:r>
      <w:proofErr w:type="gramStart"/>
      <w:r w:rsidRPr="00513F4F">
        <w:rPr>
          <w:rFonts w:ascii="Times New Roman" w:eastAsia="Times New Roman" w:hAnsi="Times New Roman" w:cs="Times New Roman"/>
          <w:sz w:val="24"/>
          <w:szCs w:val="24"/>
          <w:lang w:eastAsia="ru-RU"/>
        </w:rPr>
        <w:t>выявления нарушений порядка выдачи путевок</w:t>
      </w:r>
      <w:proofErr w:type="gramEnd"/>
      <w:r w:rsidRPr="00513F4F">
        <w:rPr>
          <w:rFonts w:ascii="Times New Roman" w:eastAsia="Times New Roman" w:hAnsi="Times New Roman" w:cs="Times New Roman"/>
          <w:sz w:val="24"/>
          <w:szCs w:val="24"/>
          <w:lang w:eastAsia="ru-RU"/>
        </w:rPr>
        <w:t xml:space="preserve"> застрахованным работающим гражданам на долечивание (реабилитацию) непосредственно после стационарного лечения в санаторно-курортные организации, несвоевременного представления лечебно-профилактическими учреждениями отчета об использовании вышеуказанных путевок либо отражения в отчетах недостоверной информации, путевки соответствующим лечебно-профилактическим организациям не выдаются до устранения нарушений. Виновные привлекаются к дисциплинарной ответственности, а в необходимых случаях с них взыскиваются суммы материального ущерба.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3.</w:t>
      </w:r>
      <w:r w:rsidRPr="00513F4F">
        <w:rPr>
          <w:rFonts w:ascii="Times New Roman" w:eastAsia="Times New Roman" w:hAnsi="Times New Roman" w:cs="Times New Roman"/>
          <w:sz w:val="24"/>
          <w:szCs w:val="24"/>
          <w:lang w:eastAsia="ru-RU"/>
        </w:rPr>
        <w:t xml:space="preserve"> Учетная документация по оформлению санаторно-курортного лечения</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32. Путевки являются бланками строгой отчетности и подлежат хранению и учету наравне с денежными средствами.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33. Приходные и расходные накладные по путевкам, договора, счета, квитанции об уплате частичной стоимости путевок хранятся в порядке, установленном для хранения приходно-расходных денежных документов.</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4.</w:t>
      </w:r>
      <w:r w:rsidRPr="00513F4F">
        <w:rPr>
          <w:rFonts w:ascii="Times New Roman" w:eastAsia="Times New Roman" w:hAnsi="Times New Roman" w:cs="Times New Roman"/>
          <w:sz w:val="24"/>
          <w:szCs w:val="24"/>
          <w:lang w:eastAsia="ru-RU"/>
        </w:rPr>
        <w:t xml:space="preserve"> Реабилитация в учреждениях здравоохранения</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4-1.</w:t>
      </w:r>
      <w:r w:rsidRPr="00513F4F">
        <w:rPr>
          <w:rFonts w:ascii="Times New Roman" w:eastAsia="Times New Roman" w:hAnsi="Times New Roman" w:cs="Times New Roman"/>
          <w:sz w:val="24"/>
          <w:szCs w:val="24"/>
          <w:lang w:eastAsia="ru-RU"/>
        </w:rPr>
        <w:t xml:space="preserve"> Порядок направления средств на возмещение частичной стоимости операций</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34. Возмещению за счет средств Фонда подлежит частичная стоимость операций, проводимых застрахованным работающим гражданам и их детям лечебно-профилактическими учреждениями Приднестровской Молдавской Республики, подведомственными Министерству здравоохранения Приднестровской Молдавской Республики, согласно перечню, определенному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35. Возмещение частичной стоимости операций производится на основании договора, заключенного между Исполнительной дирекцией Фонда и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36. Финансирование осуществляется ежемесячно путем предварительного перечисления на счет Министерства здравоохранения Приднестровской Молдавской Республики не позднее 25 числа месяца, предшествующего периоду проведения операций, части средств, необходимых для проведения операций работающим застрахованным гражданам и их детям, при условии представления в Исполнительную дирекцию Фонда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а) сведений (сводная заявка с указанием реквизитов счета Министерства здравоохранения Приднестровской Молдавской Республики) о размерах денежных средств, необходимых для финансирования лечебно-профилактических учреждений на частичное возмещение стоимости операций в разрезе каждого учреждения (Приложение № 5);</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lastRenderedPageBreak/>
        <w:t>б) сводного отчета об использовании средств лечебно-профилактических учреждений, представляемого в срок до 10 числа месяца, следующего за отчетным, в разрезе лечебно-профилактических учреждений (Приложение № 6).</w:t>
      </w:r>
      <w:proofErr w:type="gramEnd"/>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37. Размер возмещения частичной стоимости операций утверждается законом о бюджете Фонда на соответствующий год.</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38. Финансовая отчетность лечебно-профилактических учреждений об использовании средств Фонда на возмещение частичной стоимости операций ежеквартально представляется лечебно-профилактическими учреждениями в Министерство здравоохранения Приднестровской Молдавской Республики и Исполнительную дирекцию Фонда не позднее 25 числа месяца, следующего за отчетным периодом.</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b/>
          <w:bCs/>
          <w:sz w:val="24"/>
          <w:szCs w:val="24"/>
          <w:lang w:eastAsia="ru-RU"/>
        </w:rPr>
        <w:t>4-2.</w:t>
      </w:r>
      <w:r w:rsidRPr="00513F4F">
        <w:rPr>
          <w:rFonts w:ascii="Times New Roman" w:eastAsia="Times New Roman" w:hAnsi="Times New Roman" w:cs="Times New Roman"/>
          <w:sz w:val="24"/>
          <w:szCs w:val="24"/>
          <w:lang w:eastAsia="ru-RU"/>
        </w:rPr>
        <w:t xml:space="preserve"> Порядок направления средств на реабилитацию застрахованных работающих граждан в лечебно-профилактические учреждения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39. За счет средств Фонда в лечебно-профилактических учреждениях, подведомственных Министерству здравоохранения Приднестровской Молдавской Республики, проводится реабилитация застрахованных работающих граждан и их несовершеннолетних детей в порядке, определенном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40. Объем финансирования расходов лечебно-профилактических учреждений на реабилитацию работающих граждан и их детей утверждается законом о бюджете Фонда на соответствующий год.</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41. Финансирование расходов лечебно-профилактических учреждений на реабилитацию осуществляется ежемесячно не позднее 25 числа месяца, предшествующего периоду проведения реабилитации застрахованных работающих граждан и их детей, на основании договора, заключенного между Исполнительной дирекцией Фонда и Министерством здравоохранения Приднестровской Молдавской Республики.</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42. Финансирование осуществляется путем предварительного перечисления на счет Министерства здравоохранения Приднестровской Молдавской Республики денежных средств, необходимых для проведения реабилитации, по представлению Министерством здравоохранения Приднестровской Молдавской Республики в Исполнительную дирекцию Фонда:</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а) сведений (сводная заявка с указанием реквизитов счета Министерства здравоохранения Приднестровской Молдавской Республики) о размерах денежных сре</w:t>
      </w:r>
      <w:proofErr w:type="gramStart"/>
      <w:r w:rsidRPr="00513F4F">
        <w:rPr>
          <w:rFonts w:ascii="Times New Roman" w:eastAsia="Times New Roman" w:hAnsi="Times New Roman" w:cs="Times New Roman"/>
          <w:sz w:val="24"/>
          <w:szCs w:val="24"/>
          <w:lang w:eastAsia="ru-RU"/>
        </w:rPr>
        <w:t>дств в р</w:t>
      </w:r>
      <w:proofErr w:type="gramEnd"/>
      <w:r w:rsidRPr="00513F4F">
        <w:rPr>
          <w:rFonts w:ascii="Times New Roman" w:eastAsia="Times New Roman" w:hAnsi="Times New Roman" w:cs="Times New Roman"/>
          <w:sz w:val="24"/>
          <w:szCs w:val="24"/>
          <w:lang w:eastAsia="ru-RU"/>
        </w:rPr>
        <w:t>азрезе лечебно-профилактических учреждений, необходимых для ежемесячного финансирования реабилитации застрахованных работающих граждан и их детей в лечебно-профилактических учреждениях (Приложение № 7);</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б) сводного отчета об использовании средств на реабилитацию застрахованных работающих граждан и их детей лечебно-профилактическими учреждениями в срок до 10 числа месяца, следующего за </w:t>
      </w:r>
      <w:proofErr w:type="gramStart"/>
      <w:r w:rsidRPr="00513F4F">
        <w:rPr>
          <w:rFonts w:ascii="Times New Roman" w:eastAsia="Times New Roman" w:hAnsi="Times New Roman" w:cs="Times New Roman"/>
          <w:sz w:val="24"/>
          <w:szCs w:val="24"/>
          <w:lang w:eastAsia="ru-RU"/>
        </w:rPr>
        <w:t>отчетным</w:t>
      </w:r>
      <w:proofErr w:type="gramEnd"/>
      <w:r w:rsidRPr="00513F4F">
        <w:rPr>
          <w:rFonts w:ascii="Times New Roman" w:eastAsia="Times New Roman" w:hAnsi="Times New Roman" w:cs="Times New Roman"/>
          <w:sz w:val="24"/>
          <w:szCs w:val="24"/>
          <w:lang w:eastAsia="ru-RU"/>
        </w:rPr>
        <w:t>, в разрезе лечебно-профилактических учреждений (Приложение № 8).</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43. Финансовая отчетность лечебно-профилактических учреждений об использовании средств Фонда на реабилитацию ежеквартально представляется лечебно-профилактическими учреждениями в Министерство здравоохранения Приднестровской Молдавской Республики и в Исполнительную дирекцию Фонда не позднее 25 числа месяца, следующего за отчетным периодом.</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1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Книга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учета путевок на санаторно-курортное лечение</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 _______________________________</w:t>
      </w:r>
    </w:p>
    <w:p w:rsidR="00513F4F" w:rsidRPr="00513F4F" w:rsidRDefault="00513F4F" w:rsidP="00513F4F">
      <w:pPr>
        <w:spacing w:after="10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(наименование организации)</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
        <w:gridCol w:w="1106"/>
        <w:gridCol w:w="1090"/>
        <w:gridCol w:w="835"/>
        <w:gridCol w:w="686"/>
        <w:gridCol w:w="1379"/>
        <w:gridCol w:w="1022"/>
        <w:gridCol w:w="1035"/>
        <w:gridCol w:w="1106"/>
        <w:gridCol w:w="1109"/>
      </w:tblGrid>
      <w:tr w:rsidR="00513F4F" w:rsidRPr="00513F4F" w:rsidTr="00513F4F">
        <w:trPr>
          <w:tblCellSpacing w:w="0" w:type="dxa"/>
        </w:trPr>
        <w:tc>
          <w:tcPr>
            <w:tcW w:w="4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lastRenderedPageBreak/>
              <w:t>п</w:t>
            </w:r>
            <w:proofErr w:type="gramEnd"/>
            <w:r w:rsidRPr="00513F4F">
              <w:rPr>
                <w:rFonts w:ascii="Times New Roman" w:eastAsia="Times New Roman" w:hAnsi="Times New Roman" w:cs="Times New Roman"/>
                <w:sz w:val="24"/>
                <w:szCs w:val="24"/>
                <w:lang w:eastAsia="ru-RU"/>
              </w:rPr>
              <w:t>/п</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Ф.И.О. </w:t>
            </w:r>
            <w:r w:rsidRPr="00513F4F">
              <w:rPr>
                <w:rFonts w:ascii="Times New Roman" w:eastAsia="Times New Roman" w:hAnsi="Times New Roman" w:cs="Times New Roman"/>
                <w:sz w:val="24"/>
                <w:szCs w:val="24"/>
                <w:lang w:eastAsia="ru-RU"/>
              </w:rPr>
              <w:lastRenderedPageBreak/>
              <w:t>получателя путевки</w:t>
            </w:r>
          </w:p>
        </w:tc>
        <w:tc>
          <w:tcPr>
            <w:tcW w:w="10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 </w:t>
            </w:r>
            <w:r w:rsidRPr="00513F4F">
              <w:rPr>
                <w:rFonts w:ascii="Times New Roman" w:eastAsia="Times New Roman" w:hAnsi="Times New Roman" w:cs="Times New Roman"/>
                <w:sz w:val="24"/>
                <w:szCs w:val="24"/>
                <w:lang w:eastAsia="ru-RU"/>
              </w:rPr>
              <w:lastRenderedPageBreak/>
              <w:t>накладной, дата выдачи</w:t>
            </w:r>
          </w:p>
        </w:tc>
        <w:tc>
          <w:tcPr>
            <w:tcW w:w="6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путевки</w:t>
            </w:r>
          </w:p>
        </w:tc>
        <w:tc>
          <w:tcPr>
            <w:tcW w:w="6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Дата </w:t>
            </w:r>
            <w:r w:rsidRPr="00513F4F">
              <w:rPr>
                <w:rFonts w:ascii="Times New Roman" w:eastAsia="Times New Roman" w:hAnsi="Times New Roman" w:cs="Times New Roman"/>
                <w:sz w:val="24"/>
                <w:szCs w:val="24"/>
                <w:lang w:eastAsia="ru-RU"/>
              </w:rPr>
              <w:lastRenderedPageBreak/>
              <w:t>заезда</w:t>
            </w:r>
          </w:p>
        </w:tc>
        <w:tc>
          <w:tcPr>
            <w:tcW w:w="10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Наименова</w:t>
            </w:r>
            <w:r w:rsidRPr="00513F4F">
              <w:rPr>
                <w:rFonts w:ascii="Times New Roman" w:eastAsia="Times New Roman" w:hAnsi="Times New Roman" w:cs="Times New Roman"/>
                <w:sz w:val="24"/>
                <w:szCs w:val="24"/>
                <w:lang w:eastAsia="ru-RU"/>
              </w:rPr>
              <w:lastRenderedPageBreak/>
              <w:t>ние санаторно-курортной организации</w:t>
            </w: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Полная </w:t>
            </w:r>
            <w:r w:rsidRPr="00513F4F">
              <w:rPr>
                <w:rFonts w:ascii="Times New Roman" w:eastAsia="Times New Roman" w:hAnsi="Times New Roman" w:cs="Times New Roman"/>
                <w:sz w:val="24"/>
                <w:szCs w:val="24"/>
                <w:lang w:eastAsia="ru-RU"/>
              </w:rPr>
              <w:lastRenderedPageBreak/>
              <w:t>стоимость путевки</w:t>
            </w:r>
          </w:p>
        </w:tc>
        <w:tc>
          <w:tcPr>
            <w:tcW w:w="7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Частичн</w:t>
            </w:r>
            <w:r w:rsidRPr="00513F4F">
              <w:rPr>
                <w:rFonts w:ascii="Times New Roman" w:eastAsia="Times New Roman" w:hAnsi="Times New Roman" w:cs="Times New Roman"/>
                <w:sz w:val="24"/>
                <w:szCs w:val="24"/>
                <w:lang w:eastAsia="ru-RU"/>
              </w:rPr>
              <w:lastRenderedPageBreak/>
              <w:t>ая стоимость</w:t>
            </w:r>
          </w:p>
        </w:tc>
        <w:tc>
          <w:tcPr>
            <w:tcW w:w="79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Подпись </w:t>
            </w:r>
            <w:r w:rsidRPr="00513F4F">
              <w:rPr>
                <w:rFonts w:ascii="Times New Roman" w:eastAsia="Times New Roman" w:hAnsi="Times New Roman" w:cs="Times New Roman"/>
                <w:sz w:val="24"/>
                <w:szCs w:val="24"/>
                <w:lang w:eastAsia="ru-RU"/>
              </w:rPr>
              <w:lastRenderedPageBreak/>
              <w:t>получателя путевки</w:t>
            </w:r>
          </w:p>
        </w:tc>
        <w:tc>
          <w:tcPr>
            <w:tcW w:w="79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 xml:space="preserve">Отметка </w:t>
            </w:r>
            <w:r w:rsidRPr="00513F4F">
              <w:rPr>
                <w:rFonts w:ascii="Times New Roman" w:eastAsia="Times New Roman" w:hAnsi="Times New Roman" w:cs="Times New Roman"/>
                <w:sz w:val="24"/>
                <w:szCs w:val="24"/>
                <w:lang w:eastAsia="ru-RU"/>
              </w:rPr>
              <w:lastRenderedPageBreak/>
              <w:t>о возврате «обратного талона путевки»</w:t>
            </w:r>
          </w:p>
        </w:tc>
      </w:tr>
      <w:tr w:rsidR="00513F4F" w:rsidRPr="00513F4F" w:rsidTr="00513F4F">
        <w:trPr>
          <w:tblCellSpacing w:w="0" w:type="dxa"/>
        </w:trPr>
        <w:tc>
          <w:tcPr>
            <w:tcW w:w="4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1</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w:t>
            </w:r>
          </w:p>
        </w:tc>
        <w:tc>
          <w:tcPr>
            <w:tcW w:w="10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w:t>
            </w:r>
          </w:p>
        </w:tc>
        <w:tc>
          <w:tcPr>
            <w:tcW w:w="6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w:t>
            </w:r>
          </w:p>
        </w:tc>
        <w:tc>
          <w:tcPr>
            <w:tcW w:w="6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5</w:t>
            </w:r>
          </w:p>
        </w:tc>
        <w:tc>
          <w:tcPr>
            <w:tcW w:w="10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6</w:t>
            </w: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7</w:t>
            </w:r>
          </w:p>
        </w:tc>
        <w:tc>
          <w:tcPr>
            <w:tcW w:w="7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8</w:t>
            </w:r>
          </w:p>
        </w:tc>
        <w:tc>
          <w:tcPr>
            <w:tcW w:w="79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9</w:t>
            </w:r>
          </w:p>
        </w:tc>
        <w:tc>
          <w:tcPr>
            <w:tcW w:w="79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10</w:t>
            </w:r>
          </w:p>
        </w:tc>
      </w:tr>
    </w:tbl>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2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 путевкам на санаторно-курортное лечение и детское оздоровление, приобретенным за счет средств Единого государственного фонда социального страхования Приднестровской Молдавской Республики за ________ год</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____________________________________________</w:t>
      </w:r>
    </w:p>
    <w:p w:rsidR="00513F4F" w:rsidRPr="00513F4F" w:rsidRDefault="00513F4F" w:rsidP="00513F4F">
      <w:pPr>
        <w:spacing w:after="10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(наименование организации)</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660"/>
        <w:gridCol w:w="871"/>
        <w:gridCol w:w="679"/>
        <w:gridCol w:w="896"/>
        <w:gridCol w:w="660"/>
        <w:gridCol w:w="871"/>
        <w:gridCol w:w="990"/>
        <w:gridCol w:w="871"/>
      </w:tblGrid>
      <w:tr w:rsidR="00513F4F" w:rsidRPr="00513F4F" w:rsidTr="00513F4F">
        <w:trPr>
          <w:tblCellSpacing w:w="0" w:type="dxa"/>
        </w:trPr>
        <w:tc>
          <w:tcPr>
            <w:tcW w:w="1890"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Виды путевок</w:t>
            </w:r>
          </w:p>
        </w:tc>
        <w:tc>
          <w:tcPr>
            <w:tcW w:w="1080" w:type="dxa"/>
            <w:gridSpan w:val="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Получено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путевок от Фонда</w:t>
            </w:r>
          </w:p>
        </w:tc>
        <w:tc>
          <w:tcPr>
            <w:tcW w:w="1080" w:type="dxa"/>
            <w:gridSpan w:val="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Выдано путевок</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организацией</w:t>
            </w:r>
          </w:p>
        </w:tc>
        <w:tc>
          <w:tcPr>
            <w:tcW w:w="1080" w:type="dxa"/>
            <w:gridSpan w:val="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Возвращено путевок</w:t>
            </w:r>
          </w:p>
        </w:tc>
        <w:tc>
          <w:tcPr>
            <w:tcW w:w="1320" w:type="dxa"/>
            <w:gridSpan w:val="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Не использовано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путевок**</w:t>
            </w: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путевок</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r>
      <w:tr w:rsidR="00513F4F" w:rsidRPr="00513F4F" w:rsidTr="00513F4F">
        <w:trPr>
          <w:tblCellSpacing w:w="0" w:type="dxa"/>
        </w:trPr>
        <w:tc>
          <w:tcPr>
            <w:tcW w:w="18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Путевки в санатории, профилактории</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18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Путевки в детские</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оздоровительные лагеря</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18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ВСЕГО:</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Руководитель предприятия (организации) _______________ _______________</w:t>
      </w:r>
    </w:p>
    <w:p w:rsidR="00513F4F" w:rsidRPr="00513F4F" w:rsidRDefault="00513F4F" w:rsidP="00513F4F">
      <w:pPr>
        <w:spacing w:after="0" w:line="240" w:lineRule="auto"/>
        <w:ind w:left="4050"/>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Ф.И.О. (подпись)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Исполнитель _______________ _______________</w:t>
      </w:r>
    </w:p>
    <w:p w:rsidR="00513F4F" w:rsidRPr="00513F4F" w:rsidRDefault="00513F4F" w:rsidP="00513F4F">
      <w:pPr>
        <w:spacing w:after="0" w:line="240" w:lineRule="auto"/>
        <w:ind w:left="1800"/>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Ф.И.О. (подпись)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Отчет представляется не позднее 1 февраля следующего за отчетным годом.</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Указать причины неиспользования путевки.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3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Журнал*</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регистрации путевок на долечивание (реабилитацию) больных,</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направляемых</w:t>
      </w:r>
      <w:proofErr w:type="gramEnd"/>
      <w:r w:rsidRPr="00513F4F">
        <w:rPr>
          <w:rFonts w:ascii="Times New Roman" w:eastAsia="Times New Roman" w:hAnsi="Times New Roman" w:cs="Times New Roman"/>
          <w:sz w:val="24"/>
          <w:szCs w:val="24"/>
          <w:lang w:eastAsia="ru-RU"/>
        </w:rPr>
        <w:t xml:space="preserve"> после стационарного лечения в санаторно-курортные организации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__________________________________________________</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(наименование учреждения)</w:t>
      </w:r>
    </w:p>
    <w:p w:rsidR="00513F4F" w:rsidRPr="00513F4F" w:rsidRDefault="00513F4F" w:rsidP="00513F4F">
      <w:pPr>
        <w:spacing w:after="10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 20____ год</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
        <w:gridCol w:w="889"/>
        <w:gridCol w:w="794"/>
        <w:gridCol w:w="815"/>
        <w:gridCol w:w="1053"/>
        <w:gridCol w:w="798"/>
        <w:gridCol w:w="610"/>
        <w:gridCol w:w="657"/>
        <w:gridCol w:w="954"/>
        <w:gridCol w:w="865"/>
        <w:gridCol w:w="889"/>
        <w:gridCol w:w="1056"/>
      </w:tblGrid>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п</w:t>
            </w:r>
            <w:proofErr w:type="gramEnd"/>
            <w:r w:rsidRPr="00513F4F">
              <w:rPr>
                <w:rFonts w:ascii="Times New Roman" w:eastAsia="Times New Roman" w:hAnsi="Times New Roman" w:cs="Times New Roman"/>
                <w:sz w:val="24"/>
                <w:szCs w:val="24"/>
                <w:lang w:eastAsia="ru-RU"/>
              </w:rPr>
              <w:t>/п</w:t>
            </w:r>
          </w:p>
        </w:tc>
        <w:tc>
          <w:tcPr>
            <w:tcW w:w="7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Ф.И.О.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больного</w:t>
            </w: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Возраст</w:t>
            </w:r>
          </w:p>
        </w:tc>
        <w:tc>
          <w:tcPr>
            <w:tcW w:w="7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Диагноз</w:t>
            </w:r>
          </w:p>
        </w:tc>
        <w:tc>
          <w:tcPr>
            <w:tcW w:w="7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Место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работы,</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должность,</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профессия</w:t>
            </w: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Дата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выдачи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путевки</w:t>
            </w: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 </w:t>
            </w:r>
            <w:proofErr w:type="spellStart"/>
            <w:r w:rsidRPr="00513F4F">
              <w:rPr>
                <w:rFonts w:ascii="Times New Roman" w:eastAsia="Times New Roman" w:hAnsi="Times New Roman" w:cs="Times New Roman"/>
                <w:sz w:val="24"/>
                <w:szCs w:val="24"/>
                <w:lang w:eastAsia="ru-RU"/>
              </w:rPr>
              <w:t>пу</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тевки</w:t>
            </w:r>
            <w:proofErr w:type="spellEnd"/>
          </w:p>
        </w:tc>
        <w:tc>
          <w:tcPr>
            <w:tcW w:w="5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Дата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заезда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в</w:t>
            </w:r>
            <w:proofErr w:type="gramEnd"/>
            <w:r w:rsidRPr="00513F4F">
              <w:rPr>
                <w:rFonts w:ascii="Times New Roman" w:eastAsia="Times New Roman" w:hAnsi="Times New Roman" w:cs="Times New Roman"/>
                <w:sz w:val="24"/>
                <w:szCs w:val="24"/>
                <w:lang w:eastAsia="ru-RU"/>
              </w:rPr>
              <w:t xml:space="preserve"> сана-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торий</w:t>
            </w:r>
          </w:p>
        </w:tc>
        <w:tc>
          <w:tcPr>
            <w:tcW w:w="7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листка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о </w:t>
            </w:r>
            <w:proofErr w:type="spellStart"/>
            <w:r w:rsidRPr="00513F4F">
              <w:rPr>
                <w:rFonts w:ascii="Times New Roman" w:eastAsia="Times New Roman" w:hAnsi="Times New Roman" w:cs="Times New Roman"/>
                <w:sz w:val="24"/>
                <w:szCs w:val="24"/>
                <w:lang w:eastAsia="ru-RU"/>
              </w:rPr>
              <w:t>нетру</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доспособ</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ности</w:t>
            </w:r>
            <w:proofErr w:type="spellEnd"/>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Подписи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членов</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врачеб</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ной </w:t>
            </w:r>
            <w:proofErr w:type="spellStart"/>
            <w:r w:rsidRPr="00513F4F">
              <w:rPr>
                <w:rFonts w:ascii="Times New Roman" w:eastAsia="Times New Roman" w:hAnsi="Times New Roman" w:cs="Times New Roman"/>
                <w:sz w:val="24"/>
                <w:szCs w:val="24"/>
                <w:lang w:eastAsia="ru-RU"/>
              </w:rPr>
              <w:t>комис</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сии</w:t>
            </w:r>
          </w:p>
        </w:tc>
        <w:tc>
          <w:tcPr>
            <w:tcW w:w="6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Подпись</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больного</w:t>
            </w:r>
          </w:p>
        </w:tc>
        <w:tc>
          <w:tcPr>
            <w:tcW w:w="8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Отметка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возврате</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«обратного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талона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путевки»</w:t>
            </w: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w:t>
            </w:r>
          </w:p>
        </w:tc>
        <w:tc>
          <w:tcPr>
            <w:tcW w:w="7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w:t>
            </w: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w:t>
            </w:r>
          </w:p>
        </w:tc>
        <w:tc>
          <w:tcPr>
            <w:tcW w:w="7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w:t>
            </w:r>
          </w:p>
        </w:tc>
        <w:tc>
          <w:tcPr>
            <w:tcW w:w="7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5</w:t>
            </w: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6</w:t>
            </w: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7</w:t>
            </w:r>
          </w:p>
        </w:tc>
        <w:tc>
          <w:tcPr>
            <w:tcW w:w="5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8</w:t>
            </w:r>
          </w:p>
        </w:tc>
        <w:tc>
          <w:tcPr>
            <w:tcW w:w="7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9</w:t>
            </w:r>
          </w:p>
        </w:tc>
        <w:tc>
          <w:tcPr>
            <w:tcW w:w="7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10</w:t>
            </w:r>
          </w:p>
        </w:tc>
        <w:tc>
          <w:tcPr>
            <w:tcW w:w="6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11</w:t>
            </w:r>
          </w:p>
        </w:tc>
        <w:tc>
          <w:tcPr>
            <w:tcW w:w="8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12</w:t>
            </w: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Журнал нумеруется, прошнуровывается, скрепляется печатью лечебно-профилактического учреждения и заверяется подписью руководителя лечебно-профилактического учреждения.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4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 *</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об использовании путевок на долечивание (реабилитацию) непосредственно после стационарного лечения в санаторно-курортные организации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 __________________________________________________</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(наименование учреждения)</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 ________________ 20____ года</w:t>
      </w:r>
    </w:p>
    <w:p w:rsidR="00513F4F" w:rsidRPr="00513F4F" w:rsidRDefault="00513F4F" w:rsidP="00513F4F">
      <w:pPr>
        <w:spacing w:after="10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(квартал)</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1"/>
        <w:gridCol w:w="532"/>
        <w:gridCol w:w="525"/>
        <w:gridCol w:w="648"/>
        <w:gridCol w:w="532"/>
        <w:gridCol w:w="525"/>
        <w:gridCol w:w="648"/>
        <w:gridCol w:w="532"/>
        <w:gridCol w:w="525"/>
        <w:gridCol w:w="648"/>
        <w:gridCol w:w="532"/>
        <w:gridCol w:w="525"/>
        <w:gridCol w:w="648"/>
        <w:gridCol w:w="532"/>
        <w:gridCol w:w="525"/>
        <w:gridCol w:w="648"/>
      </w:tblGrid>
      <w:tr w:rsidR="00513F4F" w:rsidRPr="00513F4F" w:rsidTr="00513F4F">
        <w:trPr>
          <w:tblCellSpacing w:w="0" w:type="dxa"/>
        </w:trPr>
        <w:tc>
          <w:tcPr>
            <w:tcW w:w="1410"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Наименование санаторно-курортной организации, вид заболевания</w:t>
            </w:r>
          </w:p>
        </w:tc>
        <w:tc>
          <w:tcPr>
            <w:tcW w:w="108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начало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квартала</w:t>
            </w:r>
          </w:p>
        </w:tc>
        <w:tc>
          <w:tcPr>
            <w:tcW w:w="1395"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Получено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путевок от Фонда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 отчетный квартал</w:t>
            </w:r>
          </w:p>
        </w:tc>
        <w:tc>
          <w:tcPr>
            <w:tcW w:w="1335"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Выдано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путевок</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 квартал</w:t>
            </w:r>
          </w:p>
        </w:tc>
        <w:tc>
          <w:tcPr>
            <w:tcW w:w="132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Возвращено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путевок в Фонд</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 квартал</w:t>
            </w:r>
          </w:p>
        </w:tc>
        <w:tc>
          <w:tcPr>
            <w:tcW w:w="1335"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 на конец</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отчетного квартала</w:t>
            </w: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w:t>
            </w: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4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w:t>
            </w:r>
          </w:p>
        </w:tc>
        <w:tc>
          <w:tcPr>
            <w:tcW w:w="4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w:t>
            </w: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w:t>
            </w: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r>
      <w:tr w:rsidR="00513F4F" w:rsidRPr="00513F4F" w:rsidTr="00513F4F">
        <w:trPr>
          <w:tblCellSpacing w:w="0" w:type="dxa"/>
        </w:trPr>
        <w:tc>
          <w:tcPr>
            <w:tcW w:w="141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141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ВСЕГО:</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6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5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2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8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Руководитель предприятия (организации) ________________ ______________</w:t>
      </w:r>
    </w:p>
    <w:p w:rsidR="00513F4F" w:rsidRPr="00513F4F" w:rsidRDefault="00513F4F" w:rsidP="00513F4F">
      <w:pPr>
        <w:spacing w:after="0" w:line="240" w:lineRule="auto"/>
        <w:ind w:left="4050"/>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Ф.И.О. (подпись)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Исполнитель ________________ ______________</w:t>
      </w:r>
    </w:p>
    <w:p w:rsidR="00513F4F" w:rsidRPr="00513F4F" w:rsidRDefault="00513F4F" w:rsidP="00513F4F">
      <w:pPr>
        <w:spacing w:after="0" w:line="240" w:lineRule="auto"/>
        <w:ind w:left="2250"/>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(Ф.И.О., № тел.) (подпись)</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Отчет представляется не позднее 15 числа следующего за отчетным периодом.</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5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Утверждаю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Министр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 _____________ 20__ г.</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Заявка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финансирование возмещения частичной стоимости операций,</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проведенных</w:t>
      </w:r>
      <w:proofErr w:type="gramEnd"/>
      <w:r w:rsidRPr="00513F4F">
        <w:rPr>
          <w:rFonts w:ascii="Times New Roman" w:eastAsia="Times New Roman" w:hAnsi="Times New Roman" w:cs="Times New Roman"/>
          <w:sz w:val="24"/>
          <w:szCs w:val="24"/>
          <w:lang w:eastAsia="ru-RU"/>
        </w:rPr>
        <w:t xml:space="preserve"> лечебно-профилактическими учреждениями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за_______________ 20_ г.</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Министерство здравоохранения Приднестровской Молдавской Республики просит выделить финансирование на возмещение частичной стоимости операций, проведенных лечебно-профилактическими учреждениями Приднестровской Молдавской Республики в сумме ___________________________________________________</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________________________________________________________________________ руб.</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(сумма прописью)</w:t>
      </w:r>
    </w:p>
    <w:p w:rsidR="00513F4F" w:rsidRPr="00513F4F" w:rsidRDefault="00513F4F" w:rsidP="00513F4F">
      <w:pPr>
        <w:spacing w:after="10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Денежные средства необходимо перечислить на расчетный счет ____________________, открытый в ____________________________________, фискальный код ____________ куб банка _____.</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4"/>
        <w:gridCol w:w="6645"/>
        <w:gridCol w:w="877"/>
      </w:tblGrid>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п</w:t>
            </w:r>
            <w:proofErr w:type="gramEnd"/>
            <w:r w:rsidRPr="00513F4F">
              <w:rPr>
                <w:rFonts w:ascii="Times New Roman" w:eastAsia="Times New Roman" w:hAnsi="Times New Roman" w:cs="Times New Roman"/>
                <w:sz w:val="24"/>
                <w:szCs w:val="24"/>
                <w:lang w:eastAsia="ru-RU"/>
              </w:rPr>
              <w:t>/п</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Название ЛПУ</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руб.</w:t>
            </w: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«Республиканская клиническая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Центр матери и ребенка»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госпиталь инвалидов Великой Отечественной войны»</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кожно-венерологический диспансер»</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5.</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«Тираспольский клинический центр амбулаторно-поликлинической помощи»</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6.</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«Бендерская центральная городская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7.</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матери и ребенка»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8.</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амбулаторно-поликлинической помощи»</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9.</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Слободзейская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10.</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ГУЗ «Днестровская городская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11.</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Григориопольская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12.</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Дубоссарская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13.</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Рыбницкая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14.</w:t>
            </w: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«Каменская центральная районная больница»</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ИТОГО:</w:t>
            </w:r>
          </w:p>
        </w:tc>
        <w:tc>
          <w:tcPr>
            <w:tcW w:w="73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Главный бухгалтер ________________________ (Ф.И.О.)</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6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Утверждаю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Министр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 _____________ 20__ г.</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 возмещению частичной стоимости операций,</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проведенных</w:t>
      </w:r>
      <w:proofErr w:type="gramEnd"/>
      <w:r w:rsidRPr="00513F4F">
        <w:rPr>
          <w:rFonts w:ascii="Times New Roman" w:eastAsia="Times New Roman" w:hAnsi="Times New Roman" w:cs="Times New Roman"/>
          <w:sz w:val="24"/>
          <w:szCs w:val="24"/>
          <w:lang w:eastAsia="ru-RU"/>
        </w:rPr>
        <w:t xml:space="preserve"> лечебно-профилактическими учреждениями</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10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за_______________ 20__ г.</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
        <w:gridCol w:w="2648"/>
        <w:gridCol w:w="1299"/>
        <w:gridCol w:w="1151"/>
        <w:gridCol w:w="963"/>
        <w:gridCol w:w="1121"/>
        <w:gridCol w:w="853"/>
        <w:gridCol w:w="1299"/>
      </w:tblGrid>
      <w:tr w:rsidR="00513F4F" w:rsidRPr="00513F4F" w:rsidTr="00513F4F">
        <w:trPr>
          <w:tblCellSpacing w:w="0" w:type="dxa"/>
        </w:trPr>
        <w:tc>
          <w:tcPr>
            <w:tcW w:w="360"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268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Наименование ЛПУ</w:t>
            </w:r>
          </w:p>
        </w:tc>
        <w:tc>
          <w:tcPr>
            <w:tcW w:w="115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 средств, за которые ЛПУ не отчитались на начало отчетного периода</w:t>
            </w:r>
          </w:p>
        </w:tc>
        <w:tc>
          <w:tcPr>
            <w:tcW w:w="70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Финанси</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рование</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руб.</w:t>
            </w:r>
          </w:p>
        </w:tc>
        <w:tc>
          <w:tcPr>
            <w:tcW w:w="186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w:t>
            </w:r>
          </w:p>
        </w:tc>
        <w:tc>
          <w:tcPr>
            <w:tcW w:w="112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 средств, за которые ЛПУ не отчитались на конец отчетного периода</w:t>
            </w: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человек</w:t>
            </w: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операций</w:t>
            </w: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«Республиканская клиническая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2.</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Центр матери и ребенка»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3.</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госпиталь инвалидов Великой Отечественной войны»</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4.</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«Бендерская центральная городская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5.</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матери и ребенка»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6.</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Слободзейская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7.</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ГУЗ «Днестровская городская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8.</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Григориопольская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9.</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Дубоссарская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10.</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Рыбницкая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11.</w:t>
            </w:r>
          </w:p>
        </w:tc>
        <w:tc>
          <w:tcPr>
            <w:tcW w:w="268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«Каменская Центральная районная больница»</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3045" w:type="dxa"/>
            <w:gridSpan w:val="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ИТОГО</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6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12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Главный бухгалтер ________________________________ (Ф.И.О.)</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7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Утверждаю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Министр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 _____________ 20__ г.</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Заявка</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финансирование лечебно-профилактических учреждений Приднестровской Молдавской Республики на реабилитационное лечение за _______________ 20__ г.</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Министерство здравоохранения Приднестровской Молдавской Республики просит выделить финансирование для лечебно-профилактических учреждений Приднестровской Молдавской Республики на реабилитацию застрахованных работающих граждан в сумме _____________________________________________________________</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_______________________________________________________________________ руб.</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i/>
          <w:iCs/>
          <w:sz w:val="24"/>
          <w:szCs w:val="24"/>
          <w:lang w:eastAsia="ru-RU"/>
        </w:rPr>
        <w:t>(сумма прописью)</w:t>
      </w:r>
    </w:p>
    <w:p w:rsidR="00513F4F" w:rsidRPr="00513F4F" w:rsidRDefault="00513F4F" w:rsidP="00513F4F">
      <w:pPr>
        <w:spacing w:after="10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Денежные средства необходимо перечислить на расчетный счет ____________________, открытый в ____________________________________, фискальный код ____________ куб банка _____.</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5"/>
        <w:gridCol w:w="1337"/>
        <w:gridCol w:w="1998"/>
        <w:gridCol w:w="857"/>
      </w:tblGrid>
      <w:tr w:rsidR="00513F4F" w:rsidRPr="00513F4F" w:rsidTr="00513F4F">
        <w:trPr>
          <w:tblCellSpacing w:w="0" w:type="dxa"/>
        </w:trPr>
        <w:tc>
          <w:tcPr>
            <w:tcW w:w="511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Название ЛПУ</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условиях</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стационара</w:t>
            </w: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амбулаторно-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поликлинических</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gramStart"/>
            <w:r w:rsidRPr="00513F4F">
              <w:rPr>
                <w:rFonts w:ascii="Times New Roman" w:eastAsia="Times New Roman" w:hAnsi="Times New Roman" w:cs="Times New Roman"/>
                <w:sz w:val="24"/>
                <w:szCs w:val="24"/>
                <w:lang w:eastAsia="ru-RU"/>
              </w:rPr>
              <w:t>условиях</w:t>
            </w:r>
            <w:proofErr w:type="gramEnd"/>
          </w:p>
        </w:tc>
        <w:tc>
          <w:tcPr>
            <w:tcW w:w="55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Итого,</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руб.</w:t>
            </w: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 руб.</w:t>
            </w: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 руб.</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«Республиканская клиническая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Центр матери и ребенка»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госпиталь инвалидов Великой Отечественной войны»</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кожно-венерологический диспансер»</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«Тираспольский клинический центр амбулаторно-поликлинической помощи»</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«Бендерская центральная городская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матери и ребенка»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амбулаторно-поликлинической помощи»</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ГУ «</w:t>
            </w:r>
            <w:proofErr w:type="spellStart"/>
            <w:r w:rsidRPr="00513F4F">
              <w:rPr>
                <w:rFonts w:ascii="Times New Roman" w:eastAsia="Times New Roman" w:hAnsi="Times New Roman" w:cs="Times New Roman"/>
                <w:sz w:val="24"/>
                <w:szCs w:val="24"/>
                <w:lang w:eastAsia="ru-RU"/>
              </w:rPr>
              <w:t>Слободзейская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ГУЗ «Днестровская городская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Григориопольская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Дубоссарская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Рыбницкая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«Каменская центральная районная больница»</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51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ИТОГО:</w:t>
            </w:r>
          </w:p>
        </w:tc>
        <w:tc>
          <w:tcPr>
            <w:tcW w:w="84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5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Главный бухгалтер ________________________ (Ф.И.О.)</w:t>
      </w:r>
    </w:p>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Приложение № 8 к Положению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 порядке направления средств Единого</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государственного фонда социального страхования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 санаторно-курортное лечение, оздоровление</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 реабилитацию в учреждениях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застрахованных работающих граждан</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Утверждаю</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Министр здравоохранения</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Приднестровской Молдавской Республики</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_______________________</w:t>
      </w:r>
    </w:p>
    <w:p w:rsidR="00513F4F" w:rsidRPr="00513F4F" w:rsidRDefault="00513F4F" w:rsidP="00513F4F">
      <w:pPr>
        <w:spacing w:after="0" w:line="240" w:lineRule="auto"/>
        <w:jc w:val="right"/>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«___» _____________ 20__ г.</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w:t>
      </w:r>
    </w:p>
    <w:p w:rsidR="00513F4F" w:rsidRPr="00513F4F" w:rsidRDefault="00513F4F" w:rsidP="00513F4F">
      <w:pPr>
        <w:spacing w:after="10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по путевкам на реабилитационное лечение в разрезе лечебно-профилактических учреждений Приднестровской Молдавской Республики за_______________ 20__г.</w:t>
      </w:r>
    </w:p>
    <w:tbl>
      <w:tblPr>
        <w:tblW w:w="111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1330"/>
        <w:gridCol w:w="1177"/>
        <w:gridCol w:w="990"/>
        <w:gridCol w:w="984"/>
        <w:gridCol w:w="817"/>
        <w:gridCol w:w="990"/>
        <w:gridCol w:w="984"/>
        <w:gridCol w:w="817"/>
        <w:gridCol w:w="990"/>
        <w:gridCol w:w="984"/>
        <w:gridCol w:w="817"/>
        <w:gridCol w:w="990"/>
        <w:gridCol w:w="984"/>
        <w:gridCol w:w="817"/>
        <w:gridCol w:w="984"/>
        <w:gridCol w:w="906"/>
        <w:gridCol w:w="877"/>
        <w:gridCol w:w="984"/>
        <w:gridCol w:w="817"/>
        <w:gridCol w:w="1330"/>
      </w:tblGrid>
      <w:tr w:rsidR="00513F4F" w:rsidRPr="00513F4F" w:rsidTr="00513F4F">
        <w:trPr>
          <w:tblCellSpacing w:w="0" w:type="dxa"/>
        </w:trPr>
        <w:tc>
          <w:tcPr>
            <w:tcW w:w="217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Название ЛПУ</w:t>
            </w:r>
          </w:p>
        </w:tc>
        <w:tc>
          <w:tcPr>
            <w:tcW w:w="990"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 средств, за которые ЛПУ не отчитались на начало отчетного периода</w:t>
            </w:r>
          </w:p>
        </w:tc>
        <w:tc>
          <w:tcPr>
            <w:tcW w:w="705"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Финанси</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proofErr w:type="spellStart"/>
            <w:r w:rsidRPr="00513F4F">
              <w:rPr>
                <w:rFonts w:ascii="Times New Roman" w:eastAsia="Times New Roman" w:hAnsi="Times New Roman" w:cs="Times New Roman"/>
                <w:sz w:val="24"/>
                <w:szCs w:val="24"/>
                <w:lang w:eastAsia="ru-RU"/>
              </w:rPr>
              <w:t>рование</w:t>
            </w:r>
            <w:proofErr w:type="spellEnd"/>
            <w:r w:rsidRPr="00513F4F">
              <w:rPr>
                <w:rFonts w:ascii="Times New Roman" w:eastAsia="Times New Roman" w:hAnsi="Times New Roman" w:cs="Times New Roman"/>
                <w:sz w:val="24"/>
                <w:szCs w:val="24"/>
                <w:lang w:eastAsia="ru-RU"/>
              </w:rPr>
              <w:t>,</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руб.</w:t>
            </w:r>
          </w:p>
        </w:tc>
        <w:tc>
          <w:tcPr>
            <w:tcW w:w="6120" w:type="dxa"/>
            <w:gridSpan w:val="17"/>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Отчетность</w:t>
            </w:r>
          </w:p>
        </w:tc>
        <w:tc>
          <w:tcPr>
            <w:tcW w:w="1200" w:type="dxa"/>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Остаток средств, за которые ЛПУ не отчитались на конец отчетного периода</w:t>
            </w: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20" w:type="dxa"/>
            <w:gridSpan w:val="1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Реабилитация в амбулаторно-поликлинических условиях</w:t>
            </w:r>
          </w:p>
        </w:tc>
        <w:tc>
          <w:tcPr>
            <w:tcW w:w="1080" w:type="dxa"/>
            <w:gridSpan w:val="3"/>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Реабилитация</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в условиях</w:t>
            </w:r>
          </w:p>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стационара</w:t>
            </w:r>
          </w:p>
        </w:tc>
        <w:tc>
          <w:tcPr>
            <w:tcW w:w="720" w:type="dxa"/>
            <w:gridSpan w:val="2"/>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Итого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4320" w:type="dxa"/>
            <w:gridSpan w:val="12"/>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Цена путевок</w:t>
            </w:r>
            <w:proofErr w:type="gramStart"/>
            <w:r w:rsidRPr="00513F4F">
              <w:rPr>
                <w:rFonts w:ascii="Times New Roman" w:eastAsia="Times New Roman" w:hAnsi="Times New Roman" w:cs="Times New Roman"/>
                <w:sz w:val="24"/>
                <w:szCs w:val="24"/>
                <w:lang w:eastAsia="ru-RU"/>
              </w:rPr>
              <w:t xml:space="preserve"> ,</w:t>
            </w:r>
            <w:proofErr w:type="gramEnd"/>
            <w:r w:rsidRPr="00513F4F">
              <w:rPr>
                <w:rFonts w:ascii="Times New Roman" w:eastAsia="Times New Roman" w:hAnsi="Times New Roman" w:cs="Times New Roman"/>
                <w:sz w:val="24"/>
                <w:szCs w:val="24"/>
                <w:lang w:eastAsia="ru-RU"/>
              </w:rPr>
              <w:t xml:space="preserve"> руб.</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08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08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08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080" w:type="dxa"/>
            <w:gridSpan w:val="3"/>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путевок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путевок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путевок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путевок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Койко-дни</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 40%</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кол-во человек</w:t>
            </w: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jc w:val="center"/>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сумма</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«Республиканская клиническая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«Республиканский Центр матери и ребенка»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 xml:space="preserve">ГУ «Республиканский госпиталь инвалидов Великой </w:t>
            </w:r>
            <w:r w:rsidRPr="00513F4F">
              <w:rPr>
                <w:rFonts w:ascii="Times New Roman" w:eastAsia="Times New Roman" w:hAnsi="Times New Roman" w:cs="Times New Roman"/>
                <w:sz w:val="24"/>
                <w:szCs w:val="24"/>
                <w:lang w:eastAsia="ru-RU"/>
              </w:rPr>
              <w:lastRenderedPageBreak/>
              <w:t>Отечественной войны»</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ГУ «Республиканский Кожно-венерологический диспансер»</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«Тираспольский клинический центр амбулаторно-поликлинической помощи»</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«Бендерская центральная городская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матери и ребенка»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«Бендерский центр амбулаторно-поликлинической помощи»</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Слободзейская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ГУЗ «Днестровская городская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Григориопольская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Дубоссарская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w:t>
            </w:r>
            <w:proofErr w:type="spellStart"/>
            <w:r w:rsidRPr="00513F4F">
              <w:rPr>
                <w:rFonts w:ascii="Times New Roman" w:eastAsia="Times New Roman" w:hAnsi="Times New Roman" w:cs="Times New Roman"/>
                <w:sz w:val="24"/>
                <w:szCs w:val="24"/>
                <w:lang w:eastAsia="ru-RU"/>
              </w:rPr>
              <w:t>Рыбницкая</w:t>
            </w:r>
            <w:proofErr w:type="spellEnd"/>
            <w:r w:rsidRPr="00513F4F">
              <w:rPr>
                <w:rFonts w:ascii="Times New Roman" w:eastAsia="Times New Roman" w:hAnsi="Times New Roman" w:cs="Times New Roman"/>
                <w:sz w:val="24"/>
                <w:szCs w:val="24"/>
                <w:lang w:eastAsia="ru-RU"/>
              </w:rPr>
              <w:t xml:space="preserve"> центральная районная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ГУ «Каменская центральная районная больница»</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r w:rsidR="00513F4F" w:rsidRPr="00513F4F" w:rsidTr="00513F4F">
        <w:trPr>
          <w:tblCellSpacing w:w="0" w:type="dxa"/>
        </w:trPr>
        <w:tc>
          <w:tcPr>
            <w:tcW w:w="217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lastRenderedPageBreak/>
              <w:t>ИТОГО:</w:t>
            </w:r>
          </w:p>
        </w:tc>
        <w:tc>
          <w:tcPr>
            <w:tcW w:w="99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36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c>
          <w:tcPr>
            <w:tcW w:w="1200"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bottom"/>
            <w:hideMark/>
          </w:tcPr>
          <w:p w:rsidR="00513F4F" w:rsidRPr="00513F4F" w:rsidRDefault="00513F4F" w:rsidP="00513F4F">
            <w:pPr>
              <w:spacing w:after="0" w:line="240" w:lineRule="auto"/>
              <w:rPr>
                <w:rFonts w:ascii="Times New Roman" w:eastAsia="Times New Roman" w:hAnsi="Times New Roman" w:cs="Times New Roman"/>
                <w:sz w:val="24"/>
                <w:szCs w:val="24"/>
                <w:lang w:eastAsia="ru-RU"/>
              </w:rPr>
            </w:pPr>
          </w:p>
        </w:tc>
      </w:tr>
    </w:tbl>
    <w:p w:rsidR="00513F4F" w:rsidRPr="00513F4F" w:rsidRDefault="00513F4F" w:rsidP="00513F4F">
      <w:pPr>
        <w:spacing w:after="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Главный бухгалтер ________________________________ (Ф.И.О)</w:t>
      </w:r>
    </w:p>
    <w:p w:rsidR="00513F4F" w:rsidRPr="00513F4F" w:rsidRDefault="00513F4F" w:rsidP="00513F4F">
      <w:pPr>
        <w:spacing w:after="100" w:line="240" w:lineRule="auto"/>
        <w:rPr>
          <w:rFonts w:ascii="Times New Roman" w:eastAsia="Times New Roman" w:hAnsi="Times New Roman" w:cs="Times New Roman"/>
          <w:sz w:val="24"/>
          <w:szCs w:val="24"/>
          <w:lang w:eastAsia="ru-RU"/>
        </w:rPr>
      </w:pPr>
      <w:r w:rsidRPr="00513F4F">
        <w:rPr>
          <w:rFonts w:ascii="Times New Roman" w:eastAsia="Times New Roman" w:hAnsi="Times New Roman" w:cs="Times New Roman"/>
          <w:sz w:val="24"/>
          <w:szCs w:val="24"/>
          <w:lang w:eastAsia="ru-RU"/>
        </w:rPr>
        <w:t>М.П.</w:t>
      </w:r>
    </w:p>
    <w:p w:rsidR="00296B76" w:rsidRDefault="00296B76">
      <w:bookmarkStart w:id="0" w:name="_GoBack"/>
      <w:bookmarkEnd w:id="0"/>
    </w:p>
    <w:sectPr w:rsidR="00296B76" w:rsidSect="00885CF2">
      <w:pgSz w:w="11906" w:h="16838"/>
      <w:pgMar w:top="459" w:right="720" w:bottom="567"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DisplayPageBoundaries/>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F4F"/>
    <w:rsid w:val="00296B76"/>
    <w:rsid w:val="00513F4F"/>
    <w:rsid w:val="00885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513F4F"/>
  </w:style>
  <w:style w:type="character" w:styleId="a3">
    <w:name w:val="Hyperlink"/>
    <w:basedOn w:val="a0"/>
    <w:uiPriority w:val="99"/>
    <w:semiHidden/>
    <w:unhideWhenUsed/>
    <w:rsid w:val="00513F4F"/>
    <w:rPr>
      <w:color w:val="0000AA"/>
      <w:u w:val="single"/>
    </w:rPr>
  </w:style>
  <w:style w:type="character" w:styleId="a4">
    <w:name w:val="FollowedHyperlink"/>
    <w:basedOn w:val="a0"/>
    <w:uiPriority w:val="99"/>
    <w:semiHidden/>
    <w:unhideWhenUsed/>
    <w:rsid w:val="00513F4F"/>
    <w:rPr>
      <w:color w:val="0000AA"/>
      <w:u w:val="single"/>
    </w:rPr>
  </w:style>
  <w:style w:type="paragraph" w:styleId="a5">
    <w:name w:val="Normal (Web)"/>
    <w:basedOn w:val="a"/>
    <w:uiPriority w:val="99"/>
    <w:unhideWhenUsed/>
    <w:rsid w:val="00513F4F"/>
    <w:pPr>
      <w:spacing w:after="0" w:line="240" w:lineRule="auto"/>
    </w:pPr>
    <w:rPr>
      <w:rFonts w:ascii="Times New Roman" w:eastAsia="Times New Roman" w:hAnsi="Times New Roman" w:cs="Times New Roman"/>
      <w:sz w:val="24"/>
      <w:szCs w:val="24"/>
      <w:lang w:eastAsia="ru-RU"/>
    </w:rPr>
  </w:style>
  <w:style w:type="paragraph" w:customStyle="1" w:styleId="justify">
    <w:name w:val="justify"/>
    <w:basedOn w:val="a"/>
    <w:rsid w:val="00513F4F"/>
    <w:pPr>
      <w:spacing w:after="0" w:line="240" w:lineRule="auto"/>
      <w:ind w:firstLine="360"/>
      <w:jc w:val="both"/>
    </w:pPr>
    <w:rPr>
      <w:rFonts w:ascii="Times New Roman" w:eastAsia="Times New Roman" w:hAnsi="Times New Roman" w:cs="Times New Roman"/>
      <w:sz w:val="24"/>
      <w:szCs w:val="24"/>
      <w:lang w:eastAsia="ru-RU"/>
    </w:rPr>
  </w:style>
  <w:style w:type="paragraph" w:customStyle="1" w:styleId="center">
    <w:name w:val="center"/>
    <w:basedOn w:val="a"/>
    <w:rsid w:val="00513F4F"/>
    <w:pPr>
      <w:spacing w:after="0" w:line="240" w:lineRule="auto"/>
      <w:jc w:val="center"/>
    </w:pPr>
    <w:rPr>
      <w:rFonts w:ascii="Times New Roman" w:eastAsia="Times New Roman" w:hAnsi="Times New Roman" w:cs="Times New Roman"/>
      <w:sz w:val="24"/>
      <w:szCs w:val="24"/>
      <w:lang w:eastAsia="ru-RU"/>
    </w:rPr>
  </w:style>
  <w:style w:type="paragraph" w:customStyle="1" w:styleId="right">
    <w:name w:val="right"/>
    <w:basedOn w:val="a"/>
    <w:rsid w:val="00513F4F"/>
    <w:pPr>
      <w:spacing w:after="0" w:line="240" w:lineRule="auto"/>
      <w:jc w:val="right"/>
    </w:pPr>
    <w:rPr>
      <w:rFonts w:ascii="Times New Roman" w:eastAsia="Times New Roman" w:hAnsi="Times New Roman" w:cs="Times New Roman"/>
      <w:sz w:val="24"/>
      <w:szCs w:val="24"/>
      <w:lang w:eastAsia="ru-RU"/>
    </w:rPr>
  </w:style>
  <w:style w:type="paragraph" w:customStyle="1" w:styleId="error">
    <w:name w:val="error"/>
    <w:basedOn w:val="a"/>
    <w:rsid w:val="00513F4F"/>
    <w:pPr>
      <w:pBdr>
        <w:top w:val="single" w:sz="6" w:space="0" w:color="FF0000"/>
        <w:left w:val="single" w:sz="6" w:space="0" w:color="FF0000"/>
        <w:bottom w:val="single" w:sz="6" w:space="0" w:color="FF0000"/>
        <w:right w:val="single" w:sz="6" w:space="0" w:color="FF0000"/>
      </w:pBdr>
      <w:shd w:val="clear" w:color="auto" w:fill="FFEEEE"/>
      <w:spacing w:before="240" w:after="240" w:line="240" w:lineRule="auto"/>
      <w:ind w:left="240" w:right="240"/>
    </w:pPr>
    <w:rPr>
      <w:rFonts w:ascii="Times New Roman" w:eastAsia="Times New Roman" w:hAnsi="Times New Roman" w:cs="Times New Roman"/>
      <w:color w:val="FF0000"/>
      <w:sz w:val="24"/>
      <w:szCs w:val="24"/>
      <w:lang w:eastAsia="ru-RU"/>
    </w:rPr>
  </w:style>
  <w:style w:type="paragraph" w:customStyle="1" w:styleId="notify">
    <w:name w:val="notify"/>
    <w:basedOn w:val="a"/>
    <w:rsid w:val="00513F4F"/>
    <w:pPr>
      <w:pBdr>
        <w:top w:val="single" w:sz="6" w:space="0" w:color="FF0000"/>
        <w:left w:val="single" w:sz="6" w:space="0" w:color="FF0000"/>
        <w:bottom w:val="single" w:sz="6" w:space="0" w:color="FF0000"/>
        <w:right w:val="single" w:sz="6" w:space="0" w:color="FF0000"/>
      </w:pBdr>
      <w:shd w:val="clear" w:color="auto" w:fill="EEFFEE"/>
      <w:spacing w:before="240" w:after="240" w:line="240" w:lineRule="auto"/>
      <w:ind w:left="240" w:right="240"/>
    </w:pPr>
    <w:rPr>
      <w:rFonts w:ascii="Times New Roman" w:eastAsia="Times New Roman" w:hAnsi="Times New Roman" w:cs="Times New Roman"/>
      <w:color w:val="008000"/>
      <w:sz w:val="24"/>
      <w:szCs w:val="24"/>
      <w:lang w:eastAsia="ru-RU"/>
    </w:rPr>
  </w:style>
  <w:style w:type="paragraph" w:customStyle="1" w:styleId="italic">
    <w:name w:val="italic"/>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oblique">
    <w:name w:val="oblique"/>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i">
    <w:name w:val="i"/>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small">
    <w:name w:val="small"/>
    <w:basedOn w:val="a"/>
    <w:rsid w:val="00513F4F"/>
    <w:pPr>
      <w:spacing w:after="0"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13F4F"/>
    <w:rPr>
      <w:b/>
      <w:bCs/>
    </w:rPr>
  </w:style>
  <w:style w:type="character" w:styleId="a7">
    <w:name w:val="Emphasis"/>
    <w:basedOn w:val="a0"/>
    <w:uiPriority w:val="20"/>
    <w:qFormat/>
    <w:rsid w:val="00513F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513F4F"/>
  </w:style>
  <w:style w:type="character" w:styleId="a3">
    <w:name w:val="Hyperlink"/>
    <w:basedOn w:val="a0"/>
    <w:uiPriority w:val="99"/>
    <w:semiHidden/>
    <w:unhideWhenUsed/>
    <w:rsid w:val="00513F4F"/>
    <w:rPr>
      <w:color w:val="0000AA"/>
      <w:u w:val="single"/>
    </w:rPr>
  </w:style>
  <w:style w:type="character" w:styleId="a4">
    <w:name w:val="FollowedHyperlink"/>
    <w:basedOn w:val="a0"/>
    <w:uiPriority w:val="99"/>
    <w:semiHidden/>
    <w:unhideWhenUsed/>
    <w:rsid w:val="00513F4F"/>
    <w:rPr>
      <w:color w:val="0000AA"/>
      <w:u w:val="single"/>
    </w:rPr>
  </w:style>
  <w:style w:type="paragraph" w:styleId="a5">
    <w:name w:val="Normal (Web)"/>
    <w:basedOn w:val="a"/>
    <w:uiPriority w:val="99"/>
    <w:unhideWhenUsed/>
    <w:rsid w:val="00513F4F"/>
    <w:pPr>
      <w:spacing w:after="0" w:line="240" w:lineRule="auto"/>
    </w:pPr>
    <w:rPr>
      <w:rFonts w:ascii="Times New Roman" w:eastAsia="Times New Roman" w:hAnsi="Times New Roman" w:cs="Times New Roman"/>
      <w:sz w:val="24"/>
      <w:szCs w:val="24"/>
      <w:lang w:eastAsia="ru-RU"/>
    </w:rPr>
  </w:style>
  <w:style w:type="paragraph" w:customStyle="1" w:styleId="justify">
    <w:name w:val="justify"/>
    <w:basedOn w:val="a"/>
    <w:rsid w:val="00513F4F"/>
    <w:pPr>
      <w:spacing w:after="0" w:line="240" w:lineRule="auto"/>
      <w:ind w:firstLine="360"/>
      <w:jc w:val="both"/>
    </w:pPr>
    <w:rPr>
      <w:rFonts w:ascii="Times New Roman" w:eastAsia="Times New Roman" w:hAnsi="Times New Roman" w:cs="Times New Roman"/>
      <w:sz w:val="24"/>
      <w:szCs w:val="24"/>
      <w:lang w:eastAsia="ru-RU"/>
    </w:rPr>
  </w:style>
  <w:style w:type="paragraph" w:customStyle="1" w:styleId="center">
    <w:name w:val="center"/>
    <w:basedOn w:val="a"/>
    <w:rsid w:val="00513F4F"/>
    <w:pPr>
      <w:spacing w:after="0" w:line="240" w:lineRule="auto"/>
      <w:jc w:val="center"/>
    </w:pPr>
    <w:rPr>
      <w:rFonts w:ascii="Times New Roman" w:eastAsia="Times New Roman" w:hAnsi="Times New Roman" w:cs="Times New Roman"/>
      <w:sz w:val="24"/>
      <w:szCs w:val="24"/>
      <w:lang w:eastAsia="ru-RU"/>
    </w:rPr>
  </w:style>
  <w:style w:type="paragraph" w:customStyle="1" w:styleId="right">
    <w:name w:val="right"/>
    <w:basedOn w:val="a"/>
    <w:rsid w:val="00513F4F"/>
    <w:pPr>
      <w:spacing w:after="0" w:line="240" w:lineRule="auto"/>
      <w:jc w:val="right"/>
    </w:pPr>
    <w:rPr>
      <w:rFonts w:ascii="Times New Roman" w:eastAsia="Times New Roman" w:hAnsi="Times New Roman" w:cs="Times New Roman"/>
      <w:sz w:val="24"/>
      <w:szCs w:val="24"/>
      <w:lang w:eastAsia="ru-RU"/>
    </w:rPr>
  </w:style>
  <w:style w:type="paragraph" w:customStyle="1" w:styleId="error">
    <w:name w:val="error"/>
    <w:basedOn w:val="a"/>
    <w:rsid w:val="00513F4F"/>
    <w:pPr>
      <w:pBdr>
        <w:top w:val="single" w:sz="6" w:space="0" w:color="FF0000"/>
        <w:left w:val="single" w:sz="6" w:space="0" w:color="FF0000"/>
        <w:bottom w:val="single" w:sz="6" w:space="0" w:color="FF0000"/>
        <w:right w:val="single" w:sz="6" w:space="0" w:color="FF0000"/>
      </w:pBdr>
      <w:shd w:val="clear" w:color="auto" w:fill="FFEEEE"/>
      <w:spacing w:before="240" w:after="240" w:line="240" w:lineRule="auto"/>
      <w:ind w:left="240" w:right="240"/>
    </w:pPr>
    <w:rPr>
      <w:rFonts w:ascii="Times New Roman" w:eastAsia="Times New Roman" w:hAnsi="Times New Roman" w:cs="Times New Roman"/>
      <w:color w:val="FF0000"/>
      <w:sz w:val="24"/>
      <w:szCs w:val="24"/>
      <w:lang w:eastAsia="ru-RU"/>
    </w:rPr>
  </w:style>
  <w:style w:type="paragraph" w:customStyle="1" w:styleId="notify">
    <w:name w:val="notify"/>
    <w:basedOn w:val="a"/>
    <w:rsid w:val="00513F4F"/>
    <w:pPr>
      <w:pBdr>
        <w:top w:val="single" w:sz="6" w:space="0" w:color="FF0000"/>
        <w:left w:val="single" w:sz="6" w:space="0" w:color="FF0000"/>
        <w:bottom w:val="single" w:sz="6" w:space="0" w:color="FF0000"/>
        <w:right w:val="single" w:sz="6" w:space="0" w:color="FF0000"/>
      </w:pBdr>
      <w:shd w:val="clear" w:color="auto" w:fill="EEFFEE"/>
      <w:spacing w:before="240" w:after="240" w:line="240" w:lineRule="auto"/>
      <w:ind w:left="240" w:right="240"/>
    </w:pPr>
    <w:rPr>
      <w:rFonts w:ascii="Times New Roman" w:eastAsia="Times New Roman" w:hAnsi="Times New Roman" w:cs="Times New Roman"/>
      <w:color w:val="008000"/>
      <w:sz w:val="24"/>
      <w:szCs w:val="24"/>
      <w:lang w:eastAsia="ru-RU"/>
    </w:rPr>
  </w:style>
  <w:style w:type="paragraph" w:customStyle="1" w:styleId="italic">
    <w:name w:val="italic"/>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oblique">
    <w:name w:val="oblique"/>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i">
    <w:name w:val="i"/>
    <w:basedOn w:val="a"/>
    <w:rsid w:val="00513F4F"/>
    <w:pPr>
      <w:spacing w:after="0" w:line="240" w:lineRule="auto"/>
    </w:pPr>
    <w:rPr>
      <w:rFonts w:ascii="Times New Roman" w:eastAsia="Times New Roman" w:hAnsi="Times New Roman" w:cs="Times New Roman"/>
      <w:i/>
      <w:iCs/>
      <w:sz w:val="24"/>
      <w:szCs w:val="24"/>
      <w:lang w:eastAsia="ru-RU"/>
    </w:rPr>
  </w:style>
  <w:style w:type="paragraph" w:customStyle="1" w:styleId="small">
    <w:name w:val="small"/>
    <w:basedOn w:val="a"/>
    <w:rsid w:val="00513F4F"/>
    <w:pPr>
      <w:spacing w:after="0"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13F4F"/>
    <w:rPr>
      <w:b/>
      <w:bCs/>
    </w:rPr>
  </w:style>
  <w:style w:type="character" w:styleId="a7">
    <w:name w:val="Emphasis"/>
    <w:basedOn w:val="a0"/>
    <w:uiPriority w:val="20"/>
    <w:qFormat/>
    <w:rsid w:val="00513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160234">
      <w:bodyDiv w:val="1"/>
      <w:marLeft w:val="0"/>
      <w:marRight w:val="0"/>
      <w:marTop w:val="0"/>
      <w:marBottom w:val="0"/>
      <w:divBdr>
        <w:top w:val="none" w:sz="0" w:space="0" w:color="auto"/>
        <w:left w:val="none" w:sz="0" w:space="0" w:color="auto"/>
        <w:bottom w:val="none" w:sz="0" w:space="0" w:color="auto"/>
        <w:right w:val="none" w:sz="0" w:space="0" w:color="auto"/>
      </w:divBdr>
      <w:divsChild>
        <w:div w:id="984509447">
          <w:marLeft w:val="0"/>
          <w:marRight w:val="0"/>
          <w:marTop w:val="100"/>
          <w:marBottom w:val="100"/>
          <w:divBdr>
            <w:top w:val="none" w:sz="0" w:space="0" w:color="auto"/>
            <w:left w:val="none" w:sz="0" w:space="0" w:color="auto"/>
            <w:bottom w:val="none" w:sz="0" w:space="0" w:color="auto"/>
            <w:right w:val="none" w:sz="0" w:space="0" w:color="auto"/>
          </w:divBdr>
          <w:divsChild>
            <w:div w:id="1501583231">
              <w:marLeft w:val="0"/>
              <w:marRight w:val="0"/>
              <w:marTop w:val="0"/>
              <w:marBottom w:val="0"/>
              <w:divBdr>
                <w:top w:val="none" w:sz="0" w:space="0" w:color="auto"/>
                <w:left w:val="none" w:sz="0" w:space="0" w:color="auto"/>
                <w:bottom w:val="none" w:sz="0" w:space="0" w:color="auto"/>
                <w:right w:val="none" w:sz="0" w:space="0" w:color="auto"/>
              </w:divBdr>
            </w:div>
            <w:div w:id="623000439">
              <w:marLeft w:val="0"/>
              <w:marRight w:val="0"/>
              <w:marTop w:val="0"/>
              <w:marBottom w:val="0"/>
              <w:divBdr>
                <w:top w:val="none" w:sz="0" w:space="0" w:color="auto"/>
                <w:left w:val="none" w:sz="0" w:space="0" w:color="auto"/>
                <w:bottom w:val="none" w:sz="0" w:space="0" w:color="auto"/>
                <w:right w:val="none" w:sz="0" w:space="0" w:color="auto"/>
              </w:divBdr>
              <w:divsChild>
                <w:div w:id="1612394706">
                  <w:marLeft w:val="0"/>
                  <w:marRight w:val="0"/>
                  <w:marTop w:val="0"/>
                  <w:marBottom w:val="0"/>
                  <w:divBdr>
                    <w:top w:val="none" w:sz="0" w:space="0" w:color="auto"/>
                    <w:left w:val="none" w:sz="0" w:space="0" w:color="auto"/>
                    <w:bottom w:val="none" w:sz="0" w:space="0" w:color="auto"/>
                    <w:right w:val="none" w:sz="0" w:space="0" w:color="auto"/>
                  </w:divBdr>
                  <w:divsChild>
                    <w:div w:id="1412433833">
                      <w:marLeft w:val="0"/>
                      <w:marRight w:val="0"/>
                      <w:marTop w:val="0"/>
                      <w:marBottom w:val="0"/>
                      <w:divBdr>
                        <w:top w:val="none" w:sz="0" w:space="0" w:color="auto"/>
                        <w:left w:val="none" w:sz="0" w:space="0" w:color="auto"/>
                        <w:bottom w:val="none" w:sz="0" w:space="0" w:color="auto"/>
                        <w:right w:val="none" w:sz="0" w:space="0" w:color="auto"/>
                      </w:divBdr>
                    </w:div>
                    <w:div w:id="1924871294">
                      <w:marLeft w:val="0"/>
                      <w:marRight w:val="0"/>
                      <w:marTop w:val="0"/>
                      <w:marBottom w:val="0"/>
                      <w:divBdr>
                        <w:top w:val="none" w:sz="0" w:space="0" w:color="auto"/>
                        <w:left w:val="none" w:sz="0" w:space="0" w:color="auto"/>
                        <w:bottom w:val="none" w:sz="0" w:space="0" w:color="auto"/>
                        <w:right w:val="none" w:sz="0" w:space="0" w:color="auto"/>
                      </w:divBdr>
                    </w:div>
                  </w:divsChild>
                </w:div>
                <w:div w:id="254293354">
                  <w:marLeft w:val="1"/>
                  <w:marRight w:val="0"/>
                  <w:marTop w:val="0"/>
                  <w:marBottom w:val="0"/>
                  <w:divBdr>
                    <w:top w:val="none" w:sz="0" w:space="0" w:color="auto"/>
                    <w:left w:val="none" w:sz="0" w:space="0" w:color="auto"/>
                    <w:bottom w:val="none" w:sz="0" w:space="0" w:color="auto"/>
                    <w:right w:val="none" w:sz="0" w:space="0" w:color="auto"/>
                  </w:divBdr>
                </w:div>
                <w:div w:id="1300459172">
                  <w:marLeft w:val="1"/>
                  <w:marRight w:val="0"/>
                  <w:marTop w:val="0"/>
                  <w:marBottom w:val="0"/>
                  <w:divBdr>
                    <w:top w:val="none" w:sz="0" w:space="0" w:color="auto"/>
                    <w:left w:val="none" w:sz="0" w:space="0" w:color="auto"/>
                    <w:bottom w:val="none" w:sz="0" w:space="0" w:color="auto"/>
                    <w:right w:val="none" w:sz="0" w:space="0" w:color="auto"/>
                  </w:divBdr>
                </w:div>
                <w:div w:id="896554238">
                  <w:marLeft w:val="0"/>
                  <w:marRight w:val="0"/>
                  <w:marTop w:val="120"/>
                  <w:marBottom w:val="0"/>
                  <w:divBdr>
                    <w:top w:val="none" w:sz="0" w:space="0" w:color="auto"/>
                    <w:left w:val="none" w:sz="0" w:space="0" w:color="auto"/>
                    <w:bottom w:val="none" w:sz="0" w:space="0" w:color="auto"/>
                    <w:right w:val="none" w:sz="0" w:space="0" w:color="auto"/>
                  </w:divBdr>
                </w:div>
              </w:divsChild>
            </w:div>
            <w:div w:id="20553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lpmr.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5047</Words>
  <Characters>28770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Н. Куличенко</dc:creator>
  <cp:lastModifiedBy>Елена Н. Куличенко</cp:lastModifiedBy>
  <cp:revision>1</cp:revision>
  <dcterms:created xsi:type="dcterms:W3CDTF">2013-06-20T08:28:00Z</dcterms:created>
  <dcterms:modified xsi:type="dcterms:W3CDTF">2013-06-20T08:28:00Z</dcterms:modified>
</cp:coreProperties>
</file>