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132" w:rsidRPr="007D3132" w:rsidRDefault="007D3132" w:rsidP="007D313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D31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Тип акта: </w:t>
      </w:r>
      <w:r w:rsidRPr="007D31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 xml:space="preserve">Номер: </w:t>
      </w:r>
    </w:p>
    <w:p w:rsidR="007D3132" w:rsidRPr="007D3132" w:rsidRDefault="007D3132" w:rsidP="007D3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Постановление </w:t>
      </w:r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40 </w:t>
      </w:r>
    </w:p>
    <w:p w:rsidR="007D3132" w:rsidRPr="007D3132" w:rsidRDefault="007D3132" w:rsidP="007D313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D31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Дата: </w:t>
      </w:r>
      <w:r w:rsidRPr="007D31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 xml:space="preserve">Действие </w:t>
      </w:r>
      <w:proofErr w:type="gramStart"/>
      <w:r w:rsidRPr="007D31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</w:t>
      </w:r>
      <w:proofErr w:type="gramEnd"/>
      <w:r w:rsidRPr="007D31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</w:p>
    <w:p w:rsidR="007D3132" w:rsidRPr="007D3132" w:rsidRDefault="007D3132" w:rsidP="007D3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2013-03-12 </w:t>
      </w:r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— </w:t>
      </w:r>
    </w:p>
    <w:p w:rsidR="007D3132" w:rsidRPr="007D3132" w:rsidRDefault="007D3132" w:rsidP="007D3132">
      <w:pPr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1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Источник:</w:t>
      </w:r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САЗ 13-10</w:t>
      </w:r>
    </w:p>
    <w:p w:rsidR="007D3132" w:rsidRPr="007D3132" w:rsidRDefault="007D3132" w:rsidP="007D3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1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Орган:</w:t>
      </w:r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Правительство Приднестровской Молдавской Республики</w:t>
      </w:r>
    </w:p>
    <w:p w:rsidR="007D3132" w:rsidRPr="007D3132" w:rsidRDefault="007D3132" w:rsidP="007D31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1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Постановление Правительства Приднестровской Молдавской Республики</w:t>
      </w:r>
    </w:p>
    <w:p w:rsidR="007D3132" w:rsidRPr="007D3132" w:rsidRDefault="007D3132" w:rsidP="007D31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 утверждении Положения о порядке </w:t>
      </w:r>
      <w:proofErr w:type="gramStart"/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расходования средств Единого государственного фонда социального страхования Приднестровской Молдавской Республики</w:t>
      </w:r>
      <w:proofErr w:type="gramEnd"/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выплату пособий по государственному социальному страхованию</w:t>
      </w:r>
    </w:p>
    <w:p w:rsidR="007D3132" w:rsidRPr="007D3132" w:rsidRDefault="007D3132" w:rsidP="007D3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соответствии со статьей 76-6 Конституции Приднестровской Молдавской Республики, статьями 12, 25 Конституционного закона Приднестровской Молдавской Республики от 30 ноября 2011 года № 224-KЗ-V «О Правительстве Приднестровской Молдавской Республики» (САЗ 11-48) с дополнением, внесенным Конституционным законом Приднестровской Молдавской Республики от 26 октября 2012 года № 206-КЗД-V (САЗ 12-44), Законом Приднестровской Молдавской Республики от 21 июня 2001 года № 20-3-III «Об основах обязательного социального</w:t>
      </w:r>
      <w:proofErr w:type="gramEnd"/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страхования» (СМЗР 01-3) с изменениями и дополнениями, внесенными законами Приднестровской Молдавской Республики от 10 марта 2006 года № 9-ЗИД-IV (САЗ 06-11), от 9 августа 2006 года № 74-ЗИД-IV (САЗ 06-33), от 28 марта 2008 года № 430-ЗИ-IV (САЗ 08-12), от 24 февраля 2011 года № 7-ЗД-V (САЗ 11-8), Законом Приднестровской Молдавской Республики от 16 октября 2012 года № 200-З-V «О Едином государственном фонде социального страхования</w:t>
      </w:r>
      <w:proofErr w:type="gramEnd"/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Приднестровской Молдавской Республики» (САЗ 12-43), во исполнение Указа Президента Приднестровской Молдавской Республики от 24 января 2012 года № 41 «Об утверждении системы и структуры исполнительных органов власти Приднестровской Молдавской Республики» (САЗ 12-5) с изменениями и дополнениями, внесенными указами Президента Приднестровской Молдавской Республики от 12 марта 2012 года № 165 (САЗ 12-12), от 12 марта 2012 года № 170 (САЗ 12-12), от 2 апреля</w:t>
      </w:r>
      <w:proofErr w:type="gramEnd"/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2012 года № 235 (САЗ 12-15), от 16 мая 2012 года № 323 (САЗ 12-21), от 23 июля 2012 года № 459 (САЗ 12-31), от 5 октября 2012 года № 672 (САЗ 12-41), Правительство Приднестровской Молдавской Республики постановляет:</w:t>
      </w:r>
    </w:p>
    <w:p w:rsidR="007D3132" w:rsidRPr="007D3132" w:rsidRDefault="007D3132" w:rsidP="007D3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Утвердить Положение о порядке </w:t>
      </w:r>
      <w:proofErr w:type="gramStart"/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расходования средств Единого государственного фонда социального страхования Приднестровской Молдавской Республики</w:t>
      </w:r>
      <w:proofErr w:type="gramEnd"/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выплату пособий по государственному социальному страхованию (прилагается).</w:t>
      </w:r>
    </w:p>
    <w:p w:rsidR="007D3132" w:rsidRPr="007D3132" w:rsidRDefault="007D3132" w:rsidP="007D313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gramStart"/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Постановление вступает в силу со дня признания утратившим силу Указа Президента Приднестровской Молдавской Республики от 25 июня 2002 года № 395 «Об утверждении Положения «О порядке расходования средств Государственного фонда обязательного социального страхования Приднестровской Молдавской Республики» и Положения «О порядке направления средств Государственного фонда обязательного социального страхования Приднестровской Молдавской Республики на частичное возмещение стоимости операций, санаторно-курортное лечение и оздоровление работников</w:t>
      </w:r>
      <w:proofErr w:type="gramEnd"/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>и членов их семей» с изменениями и дополнениями, внесенными указами Президента Приднестровской Молдавской Республики от 1 ноября 2002 года № 670 (САЗ 02-44), от 11 февраля 2003 года № 69 (САЗ 03-7), от 3 марта 2003 года № 99 (САЗ 03-10), от 26 июля 2004 года № 383 (САЗ 04-31), от 15 декабря 2004 года № 649 (САЗ 04-51), от 21 июля 2005 года № 373</w:t>
      </w:r>
      <w:proofErr w:type="gramEnd"/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gramStart"/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САЗ 05-30), от 4 апреля 2006 года № 149 (САЗ 06-15), от 11 июня 2007 года № 405 (САЗ 07-25), от 9 июля 2008 года № 441 (САЗ 08-27), от 22 января 2009 года № 37 (САЗ 09-4).</w:t>
      </w:r>
      <w:proofErr w:type="gram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0"/>
        <w:gridCol w:w="2265"/>
      </w:tblGrid>
      <w:tr w:rsidR="007D3132" w:rsidRPr="007D3132" w:rsidTr="007D3132">
        <w:trPr>
          <w:tblCellSpacing w:w="0" w:type="dxa"/>
        </w:trPr>
        <w:tc>
          <w:tcPr>
            <w:tcW w:w="567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D3132" w:rsidRPr="007D3132" w:rsidRDefault="007D3132" w:rsidP="007D3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Председатель Правительства</w:t>
            </w:r>
          </w:p>
        </w:tc>
        <w:tc>
          <w:tcPr>
            <w:tcW w:w="2265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D3132" w:rsidRPr="007D3132" w:rsidRDefault="007D3132" w:rsidP="007D3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D3132" w:rsidRPr="007D3132" w:rsidTr="007D3132">
        <w:trPr>
          <w:tblCellSpacing w:w="0" w:type="dxa"/>
        </w:trPr>
        <w:tc>
          <w:tcPr>
            <w:tcW w:w="567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D3132" w:rsidRPr="007D3132" w:rsidRDefault="007D3132" w:rsidP="007D3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Приднестровской Молдавской Республики</w:t>
            </w:r>
          </w:p>
        </w:tc>
        <w:tc>
          <w:tcPr>
            <w:tcW w:w="2265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D3132" w:rsidRPr="007D3132" w:rsidRDefault="007D3132" w:rsidP="007D3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3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П. Степанов</w:t>
            </w:r>
          </w:p>
        </w:tc>
      </w:tr>
    </w:tbl>
    <w:p w:rsidR="007D3132" w:rsidRPr="007D3132" w:rsidRDefault="007D3132" w:rsidP="007D3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>г. Тирасполь</w:t>
      </w:r>
    </w:p>
    <w:p w:rsidR="007D3132" w:rsidRPr="007D3132" w:rsidRDefault="007D3132" w:rsidP="007D3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>12 марта 2013 г.</w:t>
      </w:r>
    </w:p>
    <w:p w:rsidR="007D3132" w:rsidRPr="007D3132" w:rsidRDefault="007D3132" w:rsidP="007D3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>№ 40</w:t>
      </w:r>
    </w:p>
    <w:p w:rsidR="007D3132" w:rsidRPr="007D3132" w:rsidRDefault="007D3132" w:rsidP="007D313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</w:t>
      </w:r>
    </w:p>
    <w:p w:rsidR="007D3132" w:rsidRPr="007D3132" w:rsidRDefault="007D3132" w:rsidP="007D313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>к Постановлению Правительства</w:t>
      </w:r>
    </w:p>
    <w:p w:rsidR="007D3132" w:rsidRPr="007D3132" w:rsidRDefault="007D3132" w:rsidP="007D313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Приднестровской Молдавской Республики</w:t>
      </w:r>
    </w:p>
    <w:p w:rsidR="007D3132" w:rsidRPr="007D3132" w:rsidRDefault="007D3132" w:rsidP="007D313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>от 12 марта 2013 года № 40</w:t>
      </w:r>
    </w:p>
    <w:p w:rsidR="007D3132" w:rsidRPr="007D3132" w:rsidRDefault="007D3132" w:rsidP="007D31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Положение</w:t>
      </w:r>
    </w:p>
    <w:p w:rsidR="007D3132" w:rsidRPr="007D3132" w:rsidRDefault="007D3132" w:rsidP="007D31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порядке </w:t>
      </w:r>
      <w:proofErr w:type="gramStart"/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расходования средств Единого государственного фонда социального страхования Приднестровской Молдавской Республики</w:t>
      </w:r>
      <w:proofErr w:type="gramEnd"/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выплату пособий по государственному социальному страхованию</w:t>
      </w:r>
    </w:p>
    <w:p w:rsidR="007D3132" w:rsidRPr="007D3132" w:rsidRDefault="007D3132" w:rsidP="007D31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>1. Общие положения</w:t>
      </w:r>
    </w:p>
    <w:p w:rsidR="007D3132" w:rsidRPr="007D3132" w:rsidRDefault="007D3132" w:rsidP="007D3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gramStart"/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Положение разработано в соответствии с законодательством Приднестровской Молдавской Республики и иными нормативными правовыми актами, регулирующими деятельность Единого государственного фонда социального страхования Приднестровской Молдавской Республики (далее по тексту – Фонд), определяет порядок расходования средств по государственному социальному страхованию на выплату пособий по государственному социальному страхованию, формируемых за счет суммы налога, зачисляемой в составе единого социального налога в Фонд на цели социального</w:t>
      </w:r>
      <w:proofErr w:type="gramEnd"/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страхования работающих граждан, отчислений средств от фиксированного сельскохозяйственного налога, зачисляемого в Фонд на цели социального страхования, а также иных поступлений, не запрещенных действующим законодательством Приднестровской Молдавской Республики (далее по тексту – средства на цели социального страхования).</w:t>
      </w:r>
    </w:p>
    <w:p w:rsidR="007D3132" w:rsidRPr="007D3132" w:rsidRDefault="007D3132" w:rsidP="007D3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>2. Расходование средств на цели социального страхования осуществляется исполнительной дирекцией Единого государственного фонда социального страхования Приднестровской Молдавской Республики (далее – исполнительная дирекция Фонда), а также страхователями в соответствии с действующим законодательством Приднестровской Молдавской Республики и иными нормативными правовыми актами по расходованию средств на цели социального страхования.</w:t>
      </w:r>
    </w:p>
    <w:p w:rsidR="007D3132" w:rsidRPr="007D3132" w:rsidRDefault="007D3132" w:rsidP="007D3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>3. Средства Фонда расходуются строго по целевому назначению.</w:t>
      </w:r>
    </w:p>
    <w:p w:rsidR="007D3132" w:rsidRPr="007D3132" w:rsidRDefault="007D3132" w:rsidP="007D31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>2. Расходование средств на цели социального страхования страхователями</w:t>
      </w:r>
    </w:p>
    <w:p w:rsidR="007D3132" w:rsidRPr="007D3132" w:rsidRDefault="007D3132" w:rsidP="007D3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gramStart"/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>За счет средств на цели социального страхования страхователи самостоятельно осуществляют расходы (далее по тексту – расходы на цели социального страхования) на выплату пособий по временной нетрудоспособности, по беременности и родам, единовременного пособия женщинам, вставшим на учет в медицинских учреждениях в ранние сроки беременности, единовременного пособия при рождении ребенка, единовременного пособия при усыновлении ребенка, ежемесячного пособия на период отпуска по уходу за</w:t>
      </w:r>
      <w:proofErr w:type="gramEnd"/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ребенком до достижения им возраста полутора лет, пособия на погребение, на оплату дополнительного выходного дня по уходу за ребенком-инвалидом в возрасте до 18 лет (далее – пособия по государственному социальному страхованию).</w:t>
      </w:r>
    </w:p>
    <w:p w:rsidR="007D3132" w:rsidRPr="007D3132" w:rsidRDefault="007D3132" w:rsidP="007D3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>5. Выплата пособий по государственному социальному страхованию производится страхователями в порядке и на условиях, установленных законодательством Приднестровской Молдавской Республики и иными нормативными правовыми актами по вопросам государственного социального страхования, на основании документов, подтверждающих право работника на получение соответствующего пособия.</w:t>
      </w:r>
    </w:p>
    <w:p w:rsidR="007D3132" w:rsidRPr="007D3132" w:rsidRDefault="007D3132" w:rsidP="007D3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>6. Расходы по государственному социальному страхованию, предусмотренные пунктом 4 настоящего Положения, осуществляются страхователями через их бухгалтерии. Ответственность за правильность начисления и расходования средств на цели социального страхования несет администрация страхователя в лице руководителя и главного бухгалтера. Страхователь обязан обеспечить хранение документов, являющихся основанием для назначения пособий по государственному социальному страхованию и подтверждающих произведенные страхователем расходы на цели государственного социального страхования.</w:t>
      </w:r>
    </w:p>
    <w:p w:rsidR="007D3132" w:rsidRPr="007D3132" w:rsidRDefault="007D3132" w:rsidP="007D3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>7. Страхователи-плательщики единого социального налога осуществляют расходы на выплату пособий по государственному социальному страхованию в счет начисленного единого социального налога, подлежащего зачислению в Фонд на цели социального страхования работающих граждан.</w:t>
      </w:r>
    </w:p>
    <w:p w:rsidR="007D3132" w:rsidRPr="007D3132" w:rsidRDefault="007D3132" w:rsidP="007D3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8. Сумма налога, зачисляемая в составе единого социального налога в Фонд на цели социального страхования работающих граждан, уменьшенная страхователем на сумму произведенных им самостоятельно расходов по государственному социальному </w:t>
      </w:r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страхованию, а также суммы начисленных пеней и штрафов перечисляются страхователем на счет Фонда.</w:t>
      </w:r>
    </w:p>
    <w:p w:rsidR="007D3132" w:rsidRPr="007D3132" w:rsidRDefault="007D3132" w:rsidP="007D3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>9. В случае превышения суммы расходов по государственному социальному страхованию над суммой начисленного единого социального налога, подлежащего зачислению в Фонд, страхователь обращается за возмещением средств в исполнительную дирекцию Фонда. Возмещение сре</w:t>
      </w:r>
      <w:proofErr w:type="gramStart"/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>дств стр</w:t>
      </w:r>
      <w:proofErr w:type="gramEnd"/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>ахователю осуществляется исполнительной дирекцией Фонда в соответствии с пунктами 11 и 12 настоящего Положения.</w:t>
      </w:r>
    </w:p>
    <w:p w:rsidR="007D3132" w:rsidRPr="007D3132" w:rsidRDefault="007D3132" w:rsidP="007D31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>3. Расходование средств на цели социального страхования исполнительной дирекцией Фонда</w:t>
      </w:r>
    </w:p>
    <w:p w:rsidR="007D3132" w:rsidRPr="007D3132" w:rsidRDefault="007D3132" w:rsidP="007D3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>10. Исполнительная дирекция Фонда осуществляет расходование средств государственного социального страхования на цели, предусмотренные Законом Приднестровской Молдавской Республики «О Едином государственном фонде социального страхования Приднестровской Молдавской Республики».</w:t>
      </w:r>
    </w:p>
    <w:p w:rsidR="007D3132" w:rsidRPr="007D3132" w:rsidRDefault="007D3132" w:rsidP="007D3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>11. В случае, указанном в пункте 9 настоящего Положения, исполнительная дирекция Фонда возмещает расходы, произведенные страхователем сверх суммы единого социального налога, подлежащего зачислению в Фонд на цели социального страхования, на основании представленных страхователем документов:</w:t>
      </w:r>
    </w:p>
    <w:p w:rsidR="007D3132" w:rsidRPr="007D3132" w:rsidRDefault="007D3132" w:rsidP="007D3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>а) заявление с указанием суммы, подлежащей возмещению, и банковских реквизитов организации, заверенное печатью и подписью руководителя и главного бухгалтера;</w:t>
      </w:r>
    </w:p>
    <w:p w:rsidR="007D3132" w:rsidRPr="007D3132" w:rsidRDefault="007D3132" w:rsidP="007D3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>б) отчет об общих суммах выплат, начисленных в пользу работников и иных физических лиц, начисленного единого социального налога, суммах начисленных пособий и самостоятельно произведенных расходов на цели государственного социального страхования за соответствующий период;</w:t>
      </w:r>
    </w:p>
    <w:p w:rsidR="007D3132" w:rsidRPr="007D3132" w:rsidRDefault="007D3132" w:rsidP="007D3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>в) расчет (реестр) по суммам средств, необходимых для осуществления расходов по государственному социальному страхованию с указанием фамилии, имени, отчества получателей пособия, вида и номера документа, на основании которого начислено пособие и суммы.</w:t>
      </w:r>
    </w:p>
    <w:p w:rsidR="007D3132" w:rsidRPr="007D3132" w:rsidRDefault="007D3132" w:rsidP="007D3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>12. Возмещение сре</w:t>
      </w:r>
      <w:proofErr w:type="gramStart"/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>дств стр</w:t>
      </w:r>
      <w:proofErr w:type="gramEnd"/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>ахователям производится в сроки, установленные действующим законодательством, при условии обязательного отчисления единого социального налога на цели социального страхования, за исключением случаев, указанных в пункте 13 настоящего Положения. В случае недостаточности средств на счете Фонда срок перечисления сре</w:t>
      </w:r>
      <w:proofErr w:type="gramStart"/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>дств пр</w:t>
      </w:r>
      <w:proofErr w:type="gramEnd"/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>одлевается до полного погашения задолженности перед страхователями.</w:t>
      </w:r>
    </w:p>
    <w:p w:rsidR="007D3132" w:rsidRPr="007D3132" w:rsidRDefault="007D3132" w:rsidP="007D3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13. </w:t>
      </w:r>
      <w:proofErr w:type="gramStart"/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если выполнение страхователями государственных гарантий перед застрахованными гражданами по обеспечению пособиями по государственному социальному страхованию невозможно вследствие недостаточности денежных средств на счете организации для удовлетворения всех предъявленных к ней требований (картотека), то исполнительная дирекция Фонда осуществляет указанные выплаты путем перечисления начисленной суммы с банковского счета Фонда на банковский счет работника в ЗАО «Приднестровский Сберегательный банк» или почтовым переводом</w:t>
      </w:r>
      <w:proofErr w:type="gramEnd"/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соответствующее почтовое отделение в сроки, установленные для возмещения сре</w:t>
      </w:r>
      <w:proofErr w:type="gramStart"/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>дств стр</w:t>
      </w:r>
      <w:proofErr w:type="gramEnd"/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>ахователям, на основании представленных страхователем документов:</w:t>
      </w:r>
    </w:p>
    <w:p w:rsidR="007D3132" w:rsidRPr="007D3132" w:rsidRDefault="007D3132" w:rsidP="007D3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>а) заявление;</w:t>
      </w:r>
    </w:p>
    <w:p w:rsidR="007D3132" w:rsidRPr="007D3132" w:rsidRDefault="007D3132" w:rsidP="007D3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>б) отчет об общих суммах выплат, начисленных в пользу работников и иных физических лиц, начисленного единого социального налога, суммах начисленных пособий и самостоятельно произведенных расходов на цели государственного социального страхования;</w:t>
      </w:r>
    </w:p>
    <w:p w:rsidR="007D3132" w:rsidRPr="007D3132" w:rsidRDefault="007D3132" w:rsidP="007D3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>в) расчет (реестры) по начисленным пособиям по государственному социальному страхованию;</w:t>
      </w:r>
    </w:p>
    <w:p w:rsidR="007D3132" w:rsidRPr="007D3132" w:rsidRDefault="007D3132" w:rsidP="007D3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>г) документ, выданный соответствующим банком, подтверждающий недостаточность денежных средств на счете организации для удовлетворения всех предъявленных к ней требований (нахождение на картотеке);</w:t>
      </w:r>
    </w:p>
    <w:p w:rsidR="007D3132" w:rsidRPr="007D3132" w:rsidRDefault="007D3132" w:rsidP="007D3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>д) реквизиты лицевых счетов работников, открытых в ЗАО «Приднестровский Сберегательный банк».</w:t>
      </w:r>
    </w:p>
    <w:p w:rsidR="007D3132" w:rsidRPr="007D3132" w:rsidRDefault="007D3132" w:rsidP="007D3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>В вышеуказанных случаях ЗАО «Приднестровский Сберегательный банк» производит зачисление пособий по государственному социальному страхованию на лицевые счета получателей пособий без взимания процентов за обслуживание вклада.</w:t>
      </w:r>
    </w:p>
    <w:p w:rsidR="007D3132" w:rsidRPr="007D3132" w:rsidRDefault="007D3132" w:rsidP="007D3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14. Расходы на другие цели социального страхования, предусмотренные действующим законодательством, осуществляются исполнительной дирекцией Фонда в соответствии с </w:t>
      </w:r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бюджетом Фонда на соответствующий год в порядке, предусмотренном действующим законодательством.</w:t>
      </w:r>
    </w:p>
    <w:p w:rsidR="007D3132" w:rsidRPr="007D3132" w:rsidRDefault="007D3132" w:rsidP="007D31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gramStart"/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за</w:t>
      </w:r>
      <w:proofErr w:type="gramEnd"/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расходованием средств на цели социального страхования</w:t>
      </w:r>
    </w:p>
    <w:p w:rsidR="007D3132" w:rsidRPr="007D3132" w:rsidRDefault="007D3132" w:rsidP="007D3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>15. В сроки, установленные для уплаты единого социального налога, налогоплательщик обязан представить в исполнительную дирекцию Фонда отчет о едином социальном налоге, содержащий сведения о суммах:</w:t>
      </w:r>
    </w:p>
    <w:p w:rsidR="007D3132" w:rsidRPr="007D3132" w:rsidRDefault="007D3132" w:rsidP="007D3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>а) начисленного налога в Фонд;</w:t>
      </w:r>
    </w:p>
    <w:p w:rsidR="007D3132" w:rsidRPr="007D3132" w:rsidRDefault="007D3132" w:rsidP="007D3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>б) расходов, подлежащих зачету, согласно действующему законодательству Приднестровской Молдавской Республики;</w:t>
      </w:r>
    </w:p>
    <w:p w:rsidR="007D3132" w:rsidRPr="007D3132" w:rsidRDefault="007D3132" w:rsidP="007D3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>в) средств, уплачиваемых в Фонд.</w:t>
      </w:r>
    </w:p>
    <w:p w:rsidR="007D3132" w:rsidRPr="007D3132" w:rsidRDefault="007D3132" w:rsidP="007D3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16. </w:t>
      </w:r>
      <w:proofErr w:type="gramStart"/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за</w:t>
      </w:r>
      <w:proofErr w:type="gramEnd"/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расходованием страхователями средств государственного социального страхования осуществляется исполнительной дирекцией Фонда посредством проведения камеральных проверок и документальных выездных проверок страхователей, истребования у страхователей документов, получения от них объяснений, проверки данных учета и отчетности.</w:t>
      </w:r>
    </w:p>
    <w:p w:rsidR="007D3132" w:rsidRPr="007D3132" w:rsidRDefault="007D3132" w:rsidP="007D3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>17. В случае выявления расходов, произведенных страхователями с нарушением требований законодательных и иных нормативных правовых актов по государственному социальному страхованию либо не подтвержденные документами в установленном порядке, исполнительная дирекция Фонда выносит решение о непринятии их к зачету.</w:t>
      </w:r>
    </w:p>
    <w:p w:rsidR="007D3132" w:rsidRPr="007D3132" w:rsidRDefault="007D3132" w:rsidP="007D313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18. </w:t>
      </w:r>
      <w:proofErr w:type="gramStart"/>
      <w:r w:rsidRPr="007D313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Решения исполнительной дирекции Фонда о непринятии к зачету расходов, произведенных страхователями с нарушением требований законодательных и иных нормативных правовых актов по государственному социальному страхованию либо на подтвержденных документами в установленном порядке, направляются в Государственную налоговую службу Министерства финансов Приднестровской Молдавской Республики.</w:t>
      </w:r>
      <w:proofErr w:type="gramEnd"/>
    </w:p>
    <w:p w:rsidR="00296B76" w:rsidRDefault="00296B76">
      <w:bookmarkStart w:id="0" w:name="_GoBack"/>
      <w:bookmarkEnd w:id="0"/>
    </w:p>
    <w:sectPr w:rsidR="00296B76" w:rsidSect="00885CF2">
      <w:pgSz w:w="11906" w:h="16838"/>
      <w:pgMar w:top="459" w:right="720" w:bottom="567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doNotDisplayPageBoundaries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32"/>
    <w:rsid w:val="00296B76"/>
    <w:rsid w:val="005B781A"/>
    <w:rsid w:val="007D3132"/>
    <w:rsid w:val="0088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76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8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998509">
                  <w:marLeft w:val="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16683">
                  <w:marLeft w:val="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910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1928</Words>
  <Characters>10991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Н. Куличенко</dc:creator>
  <cp:lastModifiedBy>Елена Н. Куличенко</cp:lastModifiedBy>
  <cp:revision>2</cp:revision>
  <dcterms:created xsi:type="dcterms:W3CDTF">2013-06-20T08:26:00Z</dcterms:created>
  <dcterms:modified xsi:type="dcterms:W3CDTF">2013-06-20T08:26:00Z</dcterms:modified>
</cp:coreProperties>
</file>