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53"/>
        <w:gridCol w:w="1276"/>
        <w:gridCol w:w="4252"/>
      </w:tblGrid>
      <w:tr w:rsidR="00F319A7" w:rsidTr="006374B9">
        <w:trPr>
          <w:trHeight w:val="916"/>
        </w:trPr>
        <w:tc>
          <w:tcPr>
            <w:tcW w:w="4253" w:type="dxa"/>
            <w:vAlign w:val="center"/>
          </w:tcPr>
          <w:p w:rsidR="008F6BB6" w:rsidRPr="009177A0" w:rsidRDefault="00AC7741" w:rsidP="009C2AF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Ф</w:t>
            </w:r>
            <w:r w:rsidR="00F319A7">
              <w:rPr>
                <w:b/>
              </w:rPr>
              <w:t xml:space="preserve">ОНДУЛ ДЕ </w:t>
            </w:r>
            <w:proofErr w:type="gramStart"/>
            <w:r w:rsidR="00F319A7">
              <w:rPr>
                <w:b/>
              </w:rPr>
              <w:t>СТАТ</w:t>
            </w:r>
            <w:proofErr w:type="gramEnd"/>
            <w:r w:rsidR="0036424F">
              <w:rPr>
                <w:b/>
              </w:rPr>
              <w:t xml:space="preserve"> </w:t>
            </w:r>
            <w:r w:rsidR="00E25C81">
              <w:rPr>
                <w:b/>
              </w:rPr>
              <w:t xml:space="preserve">УНИК </w:t>
            </w:r>
          </w:p>
          <w:p w:rsidR="0036424F" w:rsidRDefault="00E25C81" w:rsidP="009C2AF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ДЕ</w:t>
            </w:r>
            <w:r w:rsidR="0036424F">
              <w:rPr>
                <w:b/>
              </w:rPr>
              <w:t xml:space="preserve"> </w:t>
            </w:r>
            <w:r w:rsidR="00F319A7">
              <w:rPr>
                <w:b/>
              </w:rPr>
              <w:t>АСИГУРЭР</w:t>
            </w:r>
            <w:r>
              <w:rPr>
                <w:b/>
              </w:rPr>
              <w:t>Ь</w:t>
            </w:r>
            <w:r w:rsidR="00F319A7">
              <w:rPr>
                <w:b/>
              </w:rPr>
              <w:t xml:space="preserve"> СОЧИАЛЕ </w:t>
            </w:r>
          </w:p>
          <w:p w:rsidR="00F319A7" w:rsidRDefault="00F319A7" w:rsidP="009C2AF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АЛ РЕПУБЛИЧИЙ</w:t>
            </w:r>
          </w:p>
          <w:p w:rsidR="00F319A7" w:rsidRDefault="00F319A7" w:rsidP="009C2AFB">
            <w:pPr>
              <w:jc w:val="center"/>
              <w:rPr>
                <w:b/>
              </w:rPr>
            </w:pPr>
            <w:r>
              <w:rPr>
                <w:b/>
              </w:rPr>
              <w:t>МОЛДОВЕНЕШТЬ НИСТРЕНЕ</w:t>
            </w:r>
          </w:p>
          <w:p w:rsidR="00F319A7" w:rsidRDefault="00F319A7" w:rsidP="00FA1D5F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  <w:hideMark/>
          </w:tcPr>
          <w:p w:rsidR="00F319A7" w:rsidRDefault="0036424F" w:rsidP="0036424F">
            <w:pPr>
              <w:tabs>
                <w:tab w:val="left" w:pos="836"/>
              </w:tabs>
              <w:ind w:left="-250" w:right="-108"/>
              <w:jc w:val="center"/>
              <w:rPr>
                <w:rFonts w:ascii="Arial" w:hAnsi="Arial"/>
              </w:rPr>
            </w:pPr>
            <w:r w:rsidRPr="00C9353F">
              <w:rPr>
                <w:rFonts w:ascii="Arial" w:hAnsi="Arial"/>
              </w:rPr>
              <w:object w:dxaOrig="1176" w:dyaOrig="11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55.5pt" o:ole="" fillcolor="window">
                  <v:imagedata r:id="rId6" o:title=""/>
                </v:shape>
                <o:OLEObject Type="Embed" ProgID="Word.Picture.8" ShapeID="_x0000_i1025" DrawAspect="Content" ObjectID="_1482305530" r:id="rId7"/>
              </w:object>
            </w:r>
          </w:p>
        </w:tc>
        <w:tc>
          <w:tcPr>
            <w:tcW w:w="4252" w:type="dxa"/>
            <w:vAlign w:val="center"/>
            <w:hideMark/>
          </w:tcPr>
          <w:p w:rsidR="002F52FB" w:rsidRPr="002F52FB" w:rsidRDefault="00E25C81" w:rsidP="003C1C2A">
            <w:pPr>
              <w:jc w:val="center"/>
              <w:rPr>
                <w:b/>
              </w:rPr>
            </w:pPr>
            <w:r>
              <w:rPr>
                <w:b/>
              </w:rPr>
              <w:t>Е</w:t>
            </w:r>
            <w:r w:rsidR="002F52FB" w:rsidRPr="002F52FB">
              <w:rPr>
                <w:b/>
              </w:rPr>
              <w:t xml:space="preserve">ДИНИЙ ДЕРЖАВНИЙ ФОНД  </w:t>
            </w:r>
            <w:proofErr w:type="gramStart"/>
            <w:r w:rsidR="002F52FB" w:rsidRPr="002F52FB">
              <w:rPr>
                <w:b/>
              </w:rPr>
              <w:t>СОЦ</w:t>
            </w:r>
            <w:proofErr w:type="gramEnd"/>
            <w:r w:rsidR="002F52FB" w:rsidRPr="002F52FB">
              <w:rPr>
                <w:b/>
              </w:rPr>
              <w:t>ІАЛЬНОГО СТРАХУВАННЯ ПРИДНІСТРОВСЬКОЇ МОЛДАВСЬКОЇ РЕСПУБЛІКИ</w:t>
            </w:r>
          </w:p>
          <w:p w:rsidR="00F319A7" w:rsidRDefault="00F319A7">
            <w:pPr>
              <w:jc w:val="center"/>
              <w:rPr>
                <w:b/>
              </w:rPr>
            </w:pPr>
          </w:p>
        </w:tc>
      </w:tr>
    </w:tbl>
    <w:p w:rsidR="00F319A7" w:rsidRDefault="00F319A7" w:rsidP="00F319A7">
      <w:pPr>
        <w:jc w:val="center"/>
        <w:outlineLvl w:val="0"/>
        <w:rPr>
          <w:b/>
          <w:sz w:val="22"/>
        </w:rPr>
      </w:pPr>
    </w:p>
    <w:p w:rsidR="00F319A7" w:rsidRDefault="00F319A7" w:rsidP="00F319A7">
      <w:pPr>
        <w:jc w:val="center"/>
        <w:outlineLvl w:val="0"/>
        <w:rPr>
          <w:b/>
        </w:rPr>
      </w:pPr>
      <w:r>
        <w:rPr>
          <w:b/>
          <w:sz w:val="22"/>
        </w:rPr>
        <w:t xml:space="preserve"> ЕДИНЫЙ </w:t>
      </w:r>
      <w:r>
        <w:rPr>
          <w:b/>
        </w:rPr>
        <w:t xml:space="preserve">ГОСУДАРСТВЕННЫЙ ФОНД </w:t>
      </w:r>
    </w:p>
    <w:p w:rsidR="00F319A7" w:rsidRDefault="00F319A7" w:rsidP="00F319A7">
      <w:pPr>
        <w:jc w:val="center"/>
        <w:outlineLvl w:val="0"/>
        <w:rPr>
          <w:b/>
        </w:rPr>
      </w:pPr>
      <w:r>
        <w:rPr>
          <w:b/>
        </w:rPr>
        <w:t>СОЦИАЛЬНОГО СТРАХОВАНИЯ</w:t>
      </w:r>
    </w:p>
    <w:p w:rsidR="00F319A7" w:rsidRDefault="00F319A7" w:rsidP="00F319A7">
      <w:pPr>
        <w:pStyle w:val="a3"/>
        <w:rPr>
          <w:b w:val="0"/>
          <w:sz w:val="20"/>
        </w:rPr>
      </w:pPr>
      <w:r>
        <w:rPr>
          <w:rFonts w:ascii="Times New Roman" w:hAnsi="Times New Roman"/>
          <w:sz w:val="20"/>
        </w:rPr>
        <w:t>ПРИДНЕСТРОВСКОЙ МОЛДАВСКОЙ РЕСПУБЛИКИ</w:t>
      </w:r>
    </w:p>
    <w:p w:rsidR="00F319A7" w:rsidRDefault="00F319A7" w:rsidP="00F319A7">
      <w:pPr>
        <w:pBdr>
          <w:bottom w:val="double" w:sz="6" w:space="1" w:color="auto"/>
        </w:pBdr>
        <w:rPr>
          <w:sz w:val="24"/>
        </w:rPr>
      </w:pPr>
    </w:p>
    <w:p w:rsidR="00F319A7" w:rsidRPr="00465BAF" w:rsidRDefault="00F319A7" w:rsidP="00465BAF">
      <w:pPr>
        <w:tabs>
          <w:tab w:val="left" w:pos="5103"/>
        </w:tabs>
        <w:jc w:val="center"/>
        <w:rPr>
          <w:sz w:val="16"/>
          <w:szCs w:val="16"/>
        </w:rPr>
      </w:pPr>
      <w:r w:rsidRPr="00465BAF">
        <w:rPr>
          <w:sz w:val="16"/>
          <w:szCs w:val="16"/>
          <w:lang w:val="en-US"/>
        </w:rPr>
        <w:t>MD</w:t>
      </w:r>
      <w:r w:rsidRPr="00465BAF">
        <w:rPr>
          <w:sz w:val="16"/>
          <w:szCs w:val="16"/>
        </w:rPr>
        <w:t>-3300, ПМР</w:t>
      </w:r>
      <w:proofErr w:type="gramStart"/>
      <w:r w:rsidRPr="00465BAF">
        <w:rPr>
          <w:sz w:val="16"/>
          <w:szCs w:val="16"/>
        </w:rPr>
        <w:t>,  г</w:t>
      </w:r>
      <w:proofErr w:type="gramEnd"/>
      <w:r w:rsidRPr="00465BAF">
        <w:rPr>
          <w:sz w:val="16"/>
          <w:szCs w:val="16"/>
        </w:rPr>
        <w:t xml:space="preserve">.  Тирасполь,  </w:t>
      </w:r>
      <w:r w:rsidR="00F95105" w:rsidRPr="00465BAF">
        <w:rPr>
          <w:sz w:val="16"/>
          <w:szCs w:val="16"/>
        </w:rPr>
        <w:t xml:space="preserve">ул. </w:t>
      </w:r>
      <w:r w:rsidR="00F962D9" w:rsidRPr="00465BAF">
        <w:rPr>
          <w:sz w:val="16"/>
          <w:szCs w:val="16"/>
        </w:rPr>
        <w:t>25 Октября, 114</w:t>
      </w:r>
    </w:p>
    <w:p w:rsidR="00BC2552" w:rsidRPr="00465BAF" w:rsidRDefault="00F319A7" w:rsidP="00465BAF">
      <w:pPr>
        <w:tabs>
          <w:tab w:val="left" w:pos="5103"/>
        </w:tabs>
        <w:jc w:val="center"/>
        <w:rPr>
          <w:color w:val="FF0000"/>
          <w:sz w:val="16"/>
          <w:szCs w:val="16"/>
        </w:rPr>
      </w:pPr>
      <w:r w:rsidRPr="00920E5E">
        <w:rPr>
          <w:color w:val="000000"/>
          <w:sz w:val="16"/>
          <w:szCs w:val="16"/>
        </w:rPr>
        <w:t>тел</w:t>
      </w:r>
      <w:r w:rsidRPr="00465BAF">
        <w:rPr>
          <w:sz w:val="16"/>
          <w:szCs w:val="16"/>
        </w:rPr>
        <w:t>.</w:t>
      </w:r>
      <w:r w:rsidR="008839A2" w:rsidRPr="00465BAF">
        <w:rPr>
          <w:sz w:val="16"/>
          <w:szCs w:val="16"/>
        </w:rPr>
        <w:t>/ факс</w:t>
      </w:r>
      <w:r w:rsidR="0036424F" w:rsidRPr="00465BAF">
        <w:rPr>
          <w:sz w:val="16"/>
          <w:szCs w:val="16"/>
        </w:rPr>
        <w:t xml:space="preserve"> </w:t>
      </w:r>
      <w:r w:rsidRPr="00920E5E">
        <w:rPr>
          <w:color w:val="000000"/>
          <w:sz w:val="16"/>
          <w:szCs w:val="16"/>
        </w:rPr>
        <w:t>(</w:t>
      </w:r>
      <w:r w:rsidR="001530E3" w:rsidRPr="00920E5E">
        <w:rPr>
          <w:color w:val="000000"/>
          <w:sz w:val="16"/>
          <w:szCs w:val="16"/>
        </w:rPr>
        <w:t xml:space="preserve">373 </w:t>
      </w:r>
      <w:r w:rsidRPr="00920E5E">
        <w:rPr>
          <w:color w:val="000000"/>
          <w:sz w:val="16"/>
          <w:szCs w:val="16"/>
        </w:rPr>
        <w:t>533)</w:t>
      </w:r>
      <w:r w:rsidR="001530E3" w:rsidRPr="00920E5E">
        <w:rPr>
          <w:color w:val="000000"/>
          <w:sz w:val="16"/>
          <w:szCs w:val="16"/>
        </w:rPr>
        <w:t xml:space="preserve"> 9-63-04, 8-01-02</w:t>
      </w:r>
      <w:r w:rsidR="0036424F" w:rsidRPr="00920E5E">
        <w:rPr>
          <w:color w:val="000000"/>
          <w:sz w:val="16"/>
          <w:szCs w:val="16"/>
        </w:rPr>
        <w:t xml:space="preserve">, </w:t>
      </w:r>
      <w:hyperlink r:id="rId8" w:tgtFrame="_blank" w:history="1">
        <w:r w:rsidR="001530E3" w:rsidRPr="00920E5E">
          <w:rPr>
            <w:color w:val="000000"/>
            <w:sz w:val="16"/>
            <w:szCs w:val="16"/>
          </w:rPr>
          <w:t>www.ef-pmr.org</w:t>
        </w:r>
      </w:hyperlink>
      <w:r w:rsidR="001530E3" w:rsidRPr="00465BAF">
        <w:rPr>
          <w:sz w:val="16"/>
          <w:szCs w:val="16"/>
        </w:rPr>
        <w:t xml:space="preserve">, </w:t>
      </w:r>
      <w:r w:rsidR="001530E3" w:rsidRPr="00465BAF">
        <w:rPr>
          <w:sz w:val="16"/>
          <w:szCs w:val="16"/>
          <w:lang w:val="en-US"/>
        </w:rPr>
        <w:t>e</w:t>
      </w:r>
      <w:r w:rsidR="00BC2552" w:rsidRPr="00920E5E">
        <w:rPr>
          <w:color w:val="000000"/>
          <w:sz w:val="16"/>
          <w:szCs w:val="16"/>
        </w:rPr>
        <w:t>-</w:t>
      </w:r>
      <w:r w:rsidR="00BC2552" w:rsidRPr="00920E5E">
        <w:rPr>
          <w:color w:val="000000"/>
          <w:sz w:val="16"/>
          <w:szCs w:val="16"/>
          <w:lang w:val="en-US"/>
        </w:rPr>
        <w:t>mail</w:t>
      </w:r>
      <w:r w:rsidR="00BC2552" w:rsidRPr="00920E5E">
        <w:rPr>
          <w:color w:val="000000"/>
          <w:sz w:val="16"/>
          <w:szCs w:val="16"/>
        </w:rPr>
        <w:t>:</w:t>
      </w:r>
      <w:r w:rsidR="006A5A62" w:rsidRPr="00465BAF">
        <w:rPr>
          <w:sz w:val="16"/>
          <w:szCs w:val="16"/>
        </w:rPr>
        <w:t>contact@ef-pmr.org</w:t>
      </w:r>
    </w:p>
    <w:p w:rsidR="005A35B4" w:rsidRPr="00465BAF" w:rsidRDefault="00527013" w:rsidP="00465BAF">
      <w:pPr>
        <w:tabs>
          <w:tab w:val="left" w:pos="4111"/>
          <w:tab w:val="left" w:pos="4536"/>
          <w:tab w:val="left" w:pos="5103"/>
        </w:tabs>
        <w:rPr>
          <w:color w:val="FF0000"/>
          <w:sz w:val="16"/>
          <w:szCs w:val="1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93980</wp:posOffset>
                </wp:positionV>
                <wp:extent cx="3028950" cy="885825"/>
                <wp:effectExtent l="9525" t="9525" r="9525" b="952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013" w:rsidRPr="00527013" w:rsidRDefault="00527013" w:rsidP="005270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27013">
                              <w:rPr>
                                <w:sz w:val="24"/>
                                <w:szCs w:val="24"/>
                              </w:rPr>
                              <w:t xml:space="preserve">Директорам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Ц</w:t>
                            </w:r>
                            <w:r w:rsidRPr="00527013">
                              <w:rPr>
                                <w:sz w:val="24"/>
                                <w:szCs w:val="24"/>
                              </w:rPr>
                              <w:t>ентров социального страхования и социальной защиты ПМР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45.7pt;margin-top:7.4pt;width:238.5pt;height:6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" strokecolor="white">
                <v:textbox>
                  <w:txbxContent>
                    <w:p w:rsidR="00527013" w:rsidRPr="00527013" w:rsidRDefault="00527013" w:rsidP="00527013">
                      <w:pPr>
                        <w:rPr>
                          <w:sz w:val="24"/>
                          <w:szCs w:val="24"/>
                        </w:rPr>
                      </w:pPr>
                      <w:r w:rsidRPr="00527013">
                        <w:rPr>
                          <w:sz w:val="24"/>
                          <w:szCs w:val="24"/>
                        </w:rPr>
                        <w:t xml:space="preserve">Директорам  </w:t>
                      </w:r>
                      <w:r>
                        <w:rPr>
                          <w:sz w:val="24"/>
                          <w:szCs w:val="24"/>
                        </w:rPr>
                        <w:t>Ц</w:t>
                      </w:r>
                      <w:r w:rsidRPr="00527013">
                        <w:rPr>
                          <w:sz w:val="24"/>
                          <w:szCs w:val="24"/>
                        </w:rPr>
                        <w:t>ентров социального страхования и социальной защиты ПМР</w:t>
                      </w:r>
                    </w:p>
                  </w:txbxContent>
                </v:textbox>
              </v:rect>
            </w:pict>
          </mc:Fallback>
        </mc:AlternateContent>
      </w:r>
    </w:p>
    <w:p w:rsidR="00E557F9" w:rsidRPr="001530E3" w:rsidRDefault="005575A2" w:rsidP="00CE19B6">
      <w:pPr>
        <w:tabs>
          <w:tab w:val="left" w:pos="4111"/>
          <w:tab w:val="left" w:pos="4536"/>
          <w:tab w:val="left" w:pos="5103"/>
        </w:tabs>
        <w:ind w:right="-284"/>
        <w:rPr>
          <w:sz w:val="24"/>
        </w:rPr>
      </w:pPr>
      <w:r>
        <w:rPr>
          <w:sz w:val="24"/>
        </w:rPr>
        <w:t xml:space="preserve">09.01.2015 г. </w:t>
      </w:r>
      <w:r w:rsidR="00E557F9" w:rsidRPr="00333B8B">
        <w:rPr>
          <w:sz w:val="24"/>
        </w:rPr>
        <w:t>№</w:t>
      </w:r>
      <w:r>
        <w:rPr>
          <w:sz w:val="24"/>
        </w:rPr>
        <w:t>8/01-10/15-07</w:t>
      </w:r>
      <w:proofErr w:type="gramStart"/>
      <w:r w:rsidR="009955D9">
        <w:rPr>
          <w:sz w:val="24"/>
        </w:rPr>
        <w:t xml:space="preserve">              </w:t>
      </w:r>
      <w:r w:rsidR="009955D9" w:rsidRPr="00455A33">
        <w:rPr>
          <w:sz w:val="24"/>
        </w:rPr>
        <w:t xml:space="preserve"> </w:t>
      </w:r>
      <w:r w:rsidR="009955D9">
        <w:rPr>
          <w:sz w:val="24"/>
        </w:rPr>
        <w:t xml:space="preserve"> </w:t>
      </w:r>
      <w:bookmarkStart w:id="0" w:name="_GoBack"/>
      <w:bookmarkEnd w:id="0"/>
      <w:r w:rsidR="00E557F9" w:rsidRPr="001530E3">
        <w:rPr>
          <w:sz w:val="24"/>
        </w:rPr>
        <w:t xml:space="preserve">                                                         </w:t>
      </w:r>
      <w:r w:rsidR="009955D9">
        <w:rPr>
          <w:sz w:val="24"/>
        </w:rPr>
        <w:t xml:space="preserve"> </w:t>
      </w:r>
      <w:r w:rsidR="00E557F9" w:rsidRPr="001530E3">
        <w:rPr>
          <w:sz w:val="24"/>
        </w:rPr>
        <w:t xml:space="preserve">             ]</w:t>
      </w:r>
      <w:proofErr w:type="gramEnd"/>
    </w:p>
    <w:p w:rsidR="009955D9" w:rsidRPr="00455A33" w:rsidRDefault="00527013" w:rsidP="009955D9">
      <w:pPr>
        <w:tabs>
          <w:tab w:val="left" w:pos="4111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121920</wp:posOffset>
                </wp:positionV>
                <wp:extent cx="3019425" cy="762000"/>
                <wp:effectExtent l="9525" t="9525" r="9525" b="952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013" w:rsidRDefault="00527013" w:rsidP="00527013">
                            <w:r>
                              <w:t xml:space="preserve">В работу  начальникам отделов </w:t>
                            </w:r>
                          </w:p>
                          <w:p w:rsidR="00527013" w:rsidRDefault="00527013" w:rsidP="00527013">
                            <w:r>
                              <w:t>индивидуального (персонифицированного) учета</w:t>
                            </w:r>
                          </w:p>
                          <w:p w:rsidR="00527013" w:rsidRPr="003769BE" w:rsidRDefault="00527013" w:rsidP="00527013">
                            <w:r>
                              <w:t xml:space="preserve"> и социальной защиты работающих граждан</w:t>
                            </w:r>
                          </w:p>
                          <w:p w:rsidR="003769BE" w:rsidRPr="003769BE" w:rsidRDefault="003769BE" w:rsidP="003769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16.05pt;margin-top:9.6pt;width:237.75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" strokecolor="white">
                <v:textbox>
                  <w:txbxContent>
                    <w:p w:rsidR="00527013" w:rsidRDefault="00527013" w:rsidP="00527013">
                      <w:r>
                        <w:t xml:space="preserve">В работу </w:t>
                      </w:r>
                      <w:r>
                        <w:t xml:space="preserve"> начальник</w:t>
                      </w:r>
                      <w:r>
                        <w:t>ам</w:t>
                      </w:r>
                      <w:r>
                        <w:t xml:space="preserve"> отделов </w:t>
                      </w:r>
                    </w:p>
                    <w:p w:rsidR="00527013" w:rsidRDefault="00527013" w:rsidP="00527013">
                      <w:r>
                        <w:t>индивидуального (персонифицированного) учета</w:t>
                      </w:r>
                    </w:p>
                    <w:p w:rsidR="00527013" w:rsidRPr="003769BE" w:rsidRDefault="00527013" w:rsidP="00527013">
                      <w:r>
                        <w:t xml:space="preserve"> и социальной защиты работающих граждан</w:t>
                      </w:r>
                    </w:p>
                    <w:p w:rsidR="003769BE" w:rsidRPr="003769BE" w:rsidRDefault="003769BE" w:rsidP="003769BE"/>
                  </w:txbxContent>
                </v:textbox>
              </v:rect>
            </w:pict>
          </mc:Fallback>
        </mc:AlternateContent>
      </w:r>
    </w:p>
    <w:p w:rsidR="002F52FB" w:rsidRPr="009955D9" w:rsidRDefault="002D544E" w:rsidP="009955D9">
      <w:pPr>
        <w:tabs>
          <w:tab w:val="left" w:pos="4111"/>
        </w:tabs>
        <w:rPr>
          <w:sz w:val="24"/>
          <w:szCs w:val="24"/>
        </w:rPr>
      </w:pPr>
      <w:r w:rsidRPr="009955D9">
        <w:rPr>
          <w:sz w:val="24"/>
          <w:szCs w:val="24"/>
        </w:rPr>
        <w:t xml:space="preserve">[              </w:t>
      </w:r>
      <w:r w:rsidR="009955D9">
        <w:rPr>
          <w:sz w:val="24"/>
          <w:szCs w:val="24"/>
        </w:rPr>
        <w:t xml:space="preserve">           </w:t>
      </w:r>
      <w:r w:rsidRPr="009955D9">
        <w:rPr>
          <w:sz w:val="24"/>
          <w:szCs w:val="24"/>
        </w:rPr>
        <w:t xml:space="preserve">                                          ]</w:t>
      </w:r>
    </w:p>
    <w:p w:rsidR="00C72E5E" w:rsidRPr="001530E3" w:rsidRDefault="00C72E5E" w:rsidP="006374B9">
      <w:pPr>
        <w:tabs>
          <w:tab w:val="left" w:pos="4111"/>
        </w:tabs>
      </w:pPr>
    </w:p>
    <w:p w:rsidR="00C72E5E" w:rsidRPr="001530E3" w:rsidRDefault="00C72E5E" w:rsidP="006374B9">
      <w:pPr>
        <w:tabs>
          <w:tab w:val="left" w:pos="4111"/>
        </w:tabs>
      </w:pPr>
    </w:p>
    <w:p w:rsidR="00C72E5E" w:rsidRPr="001530E3" w:rsidRDefault="00C72E5E" w:rsidP="006374B9">
      <w:pPr>
        <w:tabs>
          <w:tab w:val="left" w:pos="4111"/>
        </w:tabs>
      </w:pPr>
    </w:p>
    <w:p w:rsidR="00C72E5E" w:rsidRPr="001530E3" w:rsidRDefault="00C72E5E" w:rsidP="006374B9">
      <w:pPr>
        <w:tabs>
          <w:tab w:val="left" w:pos="4111"/>
        </w:tabs>
      </w:pPr>
    </w:p>
    <w:p w:rsidR="00C72E5E" w:rsidRPr="001530E3" w:rsidRDefault="00C72E5E" w:rsidP="006374B9">
      <w:pPr>
        <w:tabs>
          <w:tab w:val="left" w:pos="4111"/>
        </w:tabs>
      </w:pPr>
    </w:p>
    <w:p w:rsidR="00C72E5E" w:rsidRPr="001530E3" w:rsidRDefault="00C72E5E" w:rsidP="006374B9">
      <w:pPr>
        <w:tabs>
          <w:tab w:val="left" w:pos="4111"/>
        </w:tabs>
      </w:pPr>
    </w:p>
    <w:p w:rsidR="00527013" w:rsidRPr="00527013" w:rsidRDefault="00527013" w:rsidP="00527013">
      <w:pPr>
        <w:spacing w:after="200" w:line="276" w:lineRule="auto"/>
        <w:jc w:val="center"/>
        <w:rPr>
          <w:rFonts w:eastAsia="Calibri"/>
          <w:sz w:val="24"/>
          <w:szCs w:val="24"/>
          <w:lang w:eastAsia="en-US"/>
        </w:rPr>
      </w:pPr>
      <w:r w:rsidRPr="00527013">
        <w:rPr>
          <w:rFonts w:eastAsia="Calibri"/>
          <w:sz w:val="24"/>
          <w:szCs w:val="24"/>
          <w:lang w:eastAsia="en-US"/>
        </w:rPr>
        <w:t>Разъяснение</w:t>
      </w:r>
    </w:p>
    <w:p w:rsidR="00527013" w:rsidRPr="00527013" w:rsidRDefault="00527013" w:rsidP="00527013">
      <w:pPr>
        <w:spacing w:after="200" w:line="276" w:lineRule="auto"/>
        <w:jc w:val="center"/>
        <w:rPr>
          <w:rFonts w:eastAsia="Calibri"/>
          <w:sz w:val="24"/>
          <w:szCs w:val="24"/>
          <w:lang w:eastAsia="en-US"/>
        </w:rPr>
      </w:pPr>
      <w:r w:rsidRPr="00527013">
        <w:rPr>
          <w:rFonts w:eastAsia="Calibri"/>
          <w:sz w:val="24"/>
          <w:szCs w:val="24"/>
          <w:lang w:eastAsia="en-US"/>
        </w:rPr>
        <w:t>О порядке работы с ликвидируемыми организациями</w:t>
      </w:r>
    </w:p>
    <w:p w:rsidR="00527013" w:rsidRPr="00527013" w:rsidRDefault="00527013" w:rsidP="00527013">
      <w:pPr>
        <w:spacing w:after="200" w:line="276" w:lineRule="auto"/>
        <w:jc w:val="both"/>
        <w:rPr>
          <w:rFonts w:eastAsia="Calibri"/>
          <w:sz w:val="24"/>
          <w:szCs w:val="24"/>
          <w:lang w:eastAsia="en-US"/>
        </w:rPr>
      </w:pPr>
      <w:r w:rsidRPr="00527013">
        <w:rPr>
          <w:rFonts w:eastAsia="Calibri"/>
          <w:sz w:val="24"/>
          <w:szCs w:val="24"/>
          <w:lang w:eastAsia="en-US"/>
        </w:rPr>
        <w:t xml:space="preserve">       В связи с вступлением в силу Законов Приднестровской Молдавской Республики «О внесении дополнения в Закон ПМР О государственной регистрации юридических лиц и индивидуальных предпринимателей в ПМР», «О внесении изменения и дополнений в закон ПМР  «Об индивидуальном (персонифицированном) учете в системе государственного пенсионного страхования», ЕГФСС ПМР и его структурные территориальные подразделения, выдает страхователю справку, подтверждающую факт представления сведений, необходимых для ведения индивидуального (персонифицированного) учета, в случае ликвидации юридического лица.</w:t>
      </w:r>
    </w:p>
    <w:p w:rsidR="00527013" w:rsidRPr="00527013" w:rsidRDefault="00527013" w:rsidP="00527013">
      <w:pPr>
        <w:spacing w:after="200" w:line="276" w:lineRule="auto"/>
        <w:jc w:val="both"/>
        <w:rPr>
          <w:rFonts w:eastAsia="Calibri"/>
          <w:sz w:val="24"/>
          <w:szCs w:val="24"/>
          <w:lang w:eastAsia="en-US"/>
        </w:rPr>
      </w:pPr>
      <w:r w:rsidRPr="00527013">
        <w:rPr>
          <w:rFonts w:eastAsia="Calibri"/>
          <w:sz w:val="24"/>
          <w:szCs w:val="24"/>
          <w:lang w:eastAsia="en-US"/>
        </w:rPr>
        <w:t xml:space="preserve">       В качестве вышеуказанной справки принят документ персонифицированного учета (</w:t>
      </w:r>
      <w:r>
        <w:rPr>
          <w:rFonts w:eastAsia="Calibri"/>
          <w:sz w:val="24"/>
          <w:szCs w:val="24"/>
          <w:lang w:eastAsia="en-US"/>
        </w:rPr>
        <w:t>ф</w:t>
      </w:r>
      <w:r w:rsidRPr="00527013">
        <w:rPr>
          <w:rFonts w:eastAsia="Calibri"/>
          <w:sz w:val="24"/>
          <w:szCs w:val="24"/>
          <w:lang w:eastAsia="en-US"/>
        </w:rPr>
        <w:t>орма РДИ -2)</w:t>
      </w:r>
      <w:r w:rsidRPr="00527013">
        <w:rPr>
          <w:b/>
          <w:sz w:val="24"/>
          <w:szCs w:val="24"/>
        </w:rPr>
        <w:t xml:space="preserve"> </w:t>
      </w:r>
      <w:r w:rsidRPr="00527013">
        <w:rPr>
          <w:rFonts w:eastAsia="Calibri"/>
          <w:b/>
          <w:sz w:val="24"/>
          <w:szCs w:val="24"/>
          <w:lang w:eastAsia="en-US"/>
        </w:rPr>
        <w:t xml:space="preserve">Справка о снятии организации-страхователя  с  учета. </w:t>
      </w:r>
      <w:r w:rsidRPr="00527013">
        <w:rPr>
          <w:rFonts w:eastAsia="Calibri"/>
          <w:sz w:val="24"/>
          <w:szCs w:val="24"/>
          <w:lang w:eastAsia="en-US"/>
        </w:rPr>
        <w:t>Данный документ размещен на сайте ЕГФСС ПМР.</w:t>
      </w:r>
    </w:p>
    <w:p w:rsidR="00527013" w:rsidRPr="00527013" w:rsidRDefault="00527013" w:rsidP="00527013">
      <w:pPr>
        <w:spacing w:after="200" w:line="276" w:lineRule="auto"/>
        <w:jc w:val="both"/>
        <w:rPr>
          <w:rFonts w:eastAsia="Calibri"/>
          <w:sz w:val="24"/>
          <w:szCs w:val="24"/>
          <w:lang w:eastAsia="en-US"/>
        </w:rPr>
      </w:pPr>
      <w:r w:rsidRPr="00527013">
        <w:rPr>
          <w:rFonts w:eastAsia="Calibri"/>
          <w:sz w:val="24"/>
          <w:szCs w:val="24"/>
          <w:lang w:eastAsia="en-US"/>
        </w:rPr>
        <w:t>Устанавливается нижеследующий порядок работы с ликвидируемыми организациями:</w:t>
      </w:r>
    </w:p>
    <w:p w:rsidR="00527013" w:rsidRPr="00527013" w:rsidRDefault="00527013" w:rsidP="0052701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27013">
        <w:rPr>
          <w:rFonts w:eastAsia="Calibri"/>
          <w:sz w:val="24"/>
          <w:szCs w:val="24"/>
          <w:lang w:eastAsia="en-US"/>
        </w:rPr>
        <w:t xml:space="preserve">Начальникам  отделов индивидуального (персонифицированного) учета и социальной защиты работающих граждан  Центров социального страхования и социальной защиты надлежит завести  «Журнал снятия организации-страхователя  с  учета», в котором регистрируются выдаваемые справки о снятии организации с учета в базе данных ЕГФСС ПМР. Образец разделов Журнала прилагается.  </w:t>
      </w:r>
    </w:p>
    <w:p w:rsidR="00527013" w:rsidRPr="00527013" w:rsidRDefault="00527013" w:rsidP="0052701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27013">
        <w:rPr>
          <w:rFonts w:eastAsia="Calibri"/>
          <w:sz w:val="24"/>
          <w:szCs w:val="24"/>
          <w:lang w:eastAsia="en-US"/>
        </w:rPr>
        <w:t>Перед выдачей вышеуказанной справки, ответственный специалист обязан проверить в базе данных  индивидуального (персонифицированного) учета ЕГФСС ПМР всю имеющуюся информацию: сведения о  регистрации страхователя как юридического лица, предоставленные регистрационные документы на застрахованных лиц, индивидуальные сведения за все периоды ведения персонифицированного учета, предоставленные корректирующие документы. Обратить особое внимание на пояснительные записки от организаций, в которых может содержаться информация о незастрахованных на тот период работающих граждан.</w:t>
      </w:r>
    </w:p>
    <w:p w:rsidR="00527013" w:rsidRPr="00527013" w:rsidRDefault="00527013" w:rsidP="0052701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27013">
        <w:rPr>
          <w:rFonts w:eastAsia="Calibri"/>
          <w:sz w:val="24"/>
          <w:szCs w:val="24"/>
          <w:lang w:eastAsia="en-US"/>
        </w:rPr>
        <w:lastRenderedPageBreak/>
        <w:t>Окончательно убедившись в полноте предоставленных сведений, в журнале производится запись о предоставлении справки ликвидируемой организации с учетом обязательного условия – представитель организации в разделе «Примечание» обязан указать, что сведения за периоды ведения персонифицированного учета предоставлены в полном объеме</w:t>
      </w:r>
      <w:r>
        <w:rPr>
          <w:rFonts w:eastAsia="Calibri"/>
          <w:sz w:val="24"/>
          <w:szCs w:val="24"/>
          <w:lang w:eastAsia="en-US"/>
        </w:rPr>
        <w:t xml:space="preserve"> и  </w:t>
      </w:r>
      <w:proofErr w:type="gramStart"/>
      <w:r>
        <w:rPr>
          <w:rFonts w:eastAsia="Calibri"/>
          <w:sz w:val="24"/>
          <w:szCs w:val="24"/>
          <w:lang w:eastAsia="en-US"/>
        </w:rPr>
        <w:t>расписаться</w:t>
      </w:r>
      <w:proofErr w:type="gramEnd"/>
      <w:r>
        <w:rPr>
          <w:rFonts w:eastAsia="Calibri"/>
          <w:sz w:val="24"/>
          <w:szCs w:val="24"/>
          <w:lang w:eastAsia="en-US"/>
        </w:rPr>
        <w:t xml:space="preserve"> </w:t>
      </w:r>
      <w:r w:rsidRPr="00527013">
        <w:rPr>
          <w:rFonts w:eastAsia="Calibri"/>
          <w:sz w:val="24"/>
          <w:szCs w:val="24"/>
          <w:lang w:eastAsia="en-US"/>
        </w:rPr>
        <w:t xml:space="preserve">в разделе Подпись </w:t>
      </w:r>
      <w:r>
        <w:rPr>
          <w:rFonts w:eastAsia="Calibri"/>
          <w:sz w:val="24"/>
          <w:szCs w:val="24"/>
          <w:lang w:eastAsia="en-US"/>
        </w:rPr>
        <w:t xml:space="preserve">уполномоченного </w:t>
      </w:r>
      <w:r w:rsidRPr="00527013">
        <w:rPr>
          <w:rFonts w:eastAsia="Calibri"/>
          <w:sz w:val="24"/>
          <w:szCs w:val="24"/>
          <w:lang w:eastAsia="en-US"/>
        </w:rPr>
        <w:t>лица, получившего справку.</w:t>
      </w:r>
    </w:p>
    <w:p w:rsidR="00527013" w:rsidRPr="00527013" w:rsidRDefault="00527013" w:rsidP="0052701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27013">
        <w:rPr>
          <w:rFonts w:eastAsia="Calibri"/>
          <w:sz w:val="24"/>
          <w:szCs w:val="24"/>
          <w:lang w:eastAsia="en-US"/>
        </w:rPr>
        <w:t>В случае</w:t>
      </w:r>
      <w:proofErr w:type="gramStart"/>
      <w:r w:rsidRPr="00527013">
        <w:rPr>
          <w:rFonts w:eastAsia="Calibri"/>
          <w:sz w:val="24"/>
          <w:szCs w:val="24"/>
          <w:lang w:eastAsia="en-US"/>
        </w:rPr>
        <w:t>,</w:t>
      </w:r>
      <w:proofErr w:type="gramEnd"/>
      <w:r w:rsidRPr="00527013">
        <w:rPr>
          <w:rFonts w:eastAsia="Calibri"/>
          <w:sz w:val="24"/>
          <w:szCs w:val="24"/>
          <w:lang w:eastAsia="en-US"/>
        </w:rPr>
        <w:t xml:space="preserve"> если организацией, истребовавшей справку, сведения, необходимые для ведения персонифицированного учета,  предоставлены не в полном объеме, либо недостоверно, надлежит указать представителю организации на  вышеуказанный факт и установить срок предоставления недостающей информации.</w:t>
      </w:r>
    </w:p>
    <w:p w:rsidR="00527013" w:rsidRDefault="00527013" w:rsidP="0052701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27013">
        <w:rPr>
          <w:rFonts w:eastAsia="Calibri"/>
          <w:sz w:val="24"/>
          <w:szCs w:val="24"/>
          <w:lang w:eastAsia="en-US"/>
        </w:rPr>
        <w:t>В случаях, когда сведения безвозвратно утрачены организацией-страхователем и предоставлению не подлежат, выдается справка  о невозможности предоставления  данных сведений ввиду их отсутствия в базе данных ЕГФСС ПМР. Образец прилагается.</w:t>
      </w:r>
    </w:p>
    <w:p w:rsidR="00455A33" w:rsidRDefault="00455A33" w:rsidP="0052701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О случаях отсутствия организации, обратившейся за справкой, в базе данных ЕГФСС ПМР, необходимо доложить в Управление индивидуального учета ЕГФСС ПМР, для разъяснения ситуации </w:t>
      </w:r>
      <w:r w:rsidR="003B2882">
        <w:rPr>
          <w:rFonts w:eastAsia="Calibri"/>
          <w:sz w:val="24"/>
          <w:szCs w:val="24"/>
          <w:lang w:eastAsia="en-US"/>
        </w:rPr>
        <w:t xml:space="preserve"> и </w:t>
      </w:r>
      <w:r>
        <w:rPr>
          <w:rFonts w:eastAsia="Calibri"/>
          <w:sz w:val="24"/>
          <w:szCs w:val="24"/>
          <w:lang w:eastAsia="en-US"/>
        </w:rPr>
        <w:t>принятия решения.</w:t>
      </w:r>
    </w:p>
    <w:p w:rsidR="00455A33" w:rsidRPr="00527013" w:rsidRDefault="00455A33" w:rsidP="00455A33">
      <w:pPr>
        <w:spacing w:after="200" w:line="276" w:lineRule="auto"/>
        <w:ind w:left="720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527013" w:rsidRPr="00527013" w:rsidRDefault="00527013" w:rsidP="00527013">
      <w:pPr>
        <w:spacing w:after="200" w:line="276" w:lineRule="auto"/>
        <w:jc w:val="both"/>
        <w:rPr>
          <w:rFonts w:eastAsia="Calibri"/>
          <w:sz w:val="24"/>
          <w:szCs w:val="24"/>
          <w:lang w:eastAsia="en-US"/>
        </w:rPr>
      </w:pPr>
      <w:r w:rsidRPr="00527013">
        <w:rPr>
          <w:rFonts w:eastAsia="Calibri"/>
          <w:sz w:val="24"/>
          <w:szCs w:val="24"/>
          <w:lang w:eastAsia="en-US"/>
        </w:rPr>
        <w:t xml:space="preserve"> </w:t>
      </w:r>
    </w:p>
    <w:p w:rsidR="00C72E5E" w:rsidRPr="00527013" w:rsidRDefault="00527013" w:rsidP="006374B9">
      <w:pPr>
        <w:tabs>
          <w:tab w:val="left" w:pos="4111"/>
        </w:tabs>
        <w:rPr>
          <w:sz w:val="24"/>
          <w:szCs w:val="24"/>
        </w:rPr>
      </w:pPr>
      <w:r>
        <w:rPr>
          <w:sz w:val="24"/>
          <w:szCs w:val="24"/>
        </w:rPr>
        <w:t>Приложение на 2-х листах.</w:t>
      </w: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Default="00527013" w:rsidP="006374B9">
      <w:pPr>
        <w:tabs>
          <w:tab w:val="left" w:pos="4111"/>
        </w:tabs>
        <w:rPr>
          <w:sz w:val="24"/>
          <w:szCs w:val="24"/>
        </w:rPr>
      </w:pPr>
      <w:r>
        <w:rPr>
          <w:sz w:val="24"/>
          <w:szCs w:val="24"/>
        </w:rPr>
        <w:t>Директор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А.А </w:t>
      </w:r>
      <w:proofErr w:type="spellStart"/>
      <w:r>
        <w:rPr>
          <w:sz w:val="24"/>
          <w:szCs w:val="24"/>
        </w:rPr>
        <w:t>Цуркан</w:t>
      </w:r>
      <w:proofErr w:type="spellEnd"/>
    </w:p>
    <w:p w:rsidR="00527013" w:rsidRDefault="00527013" w:rsidP="006374B9">
      <w:pPr>
        <w:tabs>
          <w:tab w:val="left" w:pos="4111"/>
        </w:tabs>
        <w:rPr>
          <w:sz w:val="24"/>
          <w:szCs w:val="24"/>
        </w:rPr>
      </w:pPr>
    </w:p>
    <w:p w:rsidR="00527013" w:rsidRDefault="00527013" w:rsidP="006374B9">
      <w:pPr>
        <w:tabs>
          <w:tab w:val="left" w:pos="4111"/>
        </w:tabs>
        <w:rPr>
          <w:sz w:val="24"/>
          <w:szCs w:val="24"/>
        </w:rPr>
      </w:pPr>
    </w:p>
    <w:p w:rsidR="00527013" w:rsidRDefault="00527013" w:rsidP="006374B9">
      <w:pPr>
        <w:tabs>
          <w:tab w:val="left" w:pos="4111"/>
        </w:tabs>
        <w:rPr>
          <w:sz w:val="24"/>
          <w:szCs w:val="24"/>
        </w:rPr>
      </w:pPr>
    </w:p>
    <w:p w:rsidR="00527013" w:rsidRDefault="00527013" w:rsidP="006374B9">
      <w:pPr>
        <w:tabs>
          <w:tab w:val="left" w:pos="4111"/>
        </w:tabs>
        <w:rPr>
          <w:sz w:val="24"/>
          <w:szCs w:val="24"/>
        </w:rPr>
      </w:pPr>
    </w:p>
    <w:p w:rsidR="00527013" w:rsidRDefault="00527013" w:rsidP="006374B9">
      <w:pPr>
        <w:tabs>
          <w:tab w:val="left" w:pos="4111"/>
        </w:tabs>
        <w:rPr>
          <w:sz w:val="24"/>
          <w:szCs w:val="24"/>
        </w:rPr>
      </w:pPr>
    </w:p>
    <w:p w:rsidR="00527013" w:rsidRDefault="00527013" w:rsidP="006374B9">
      <w:pPr>
        <w:tabs>
          <w:tab w:val="left" w:pos="4111"/>
        </w:tabs>
        <w:rPr>
          <w:sz w:val="24"/>
          <w:szCs w:val="24"/>
        </w:rPr>
      </w:pPr>
    </w:p>
    <w:p w:rsidR="00527013" w:rsidRDefault="00527013" w:rsidP="006374B9">
      <w:pPr>
        <w:tabs>
          <w:tab w:val="left" w:pos="4111"/>
        </w:tabs>
        <w:rPr>
          <w:sz w:val="24"/>
          <w:szCs w:val="24"/>
        </w:rPr>
      </w:pPr>
    </w:p>
    <w:p w:rsidR="00527013" w:rsidRDefault="00527013" w:rsidP="006374B9">
      <w:pPr>
        <w:tabs>
          <w:tab w:val="left" w:pos="4111"/>
        </w:tabs>
        <w:rPr>
          <w:sz w:val="24"/>
          <w:szCs w:val="24"/>
        </w:rPr>
      </w:pPr>
    </w:p>
    <w:p w:rsidR="00527013" w:rsidRDefault="00527013" w:rsidP="006374B9">
      <w:pPr>
        <w:tabs>
          <w:tab w:val="left" w:pos="4111"/>
        </w:tabs>
        <w:rPr>
          <w:sz w:val="24"/>
          <w:szCs w:val="24"/>
        </w:rPr>
      </w:pPr>
    </w:p>
    <w:p w:rsidR="00527013" w:rsidRDefault="00527013" w:rsidP="006374B9">
      <w:pPr>
        <w:tabs>
          <w:tab w:val="left" w:pos="4111"/>
        </w:tabs>
        <w:rPr>
          <w:sz w:val="24"/>
          <w:szCs w:val="24"/>
        </w:rPr>
      </w:pPr>
    </w:p>
    <w:p w:rsidR="00527013" w:rsidRDefault="00527013" w:rsidP="006374B9">
      <w:pPr>
        <w:tabs>
          <w:tab w:val="left" w:pos="411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Спаринопта</w:t>
      </w:r>
      <w:proofErr w:type="spellEnd"/>
      <w:r>
        <w:rPr>
          <w:sz w:val="24"/>
          <w:szCs w:val="24"/>
        </w:rPr>
        <w:t xml:space="preserve"> Н.А.</w:t>
      </w:r>
    </w:p>
    <w:p w:rsidR="00527013" w:rsidRPr="00527013" w:rsidRDefault="00527013" w:rsidP="006374B9">
      <w:pPr>
        <w:tabs>
          <w:tab w:val="left" w:pos="4111"/>
        </w:tabs>
        <w:rPr>
          <w:sz w:val="24"/>
          <w:szCs w:val="24"/>
        </w:rPr>
      </w:pPr>
      <w:r>
        <w:rPr>
          <w:sz w:val="24"/>
          <w:szCs w:val="24"/>
        </w:rPr>
        <w:t>81095</w:t>
      </w: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C72E5E" w:rsidRPr="00527013" w:rsidRDefault="00C72E5E" w:rsidP="006374B9">
      <w:pPr>
        <w:tabs>
          <w:tab w:val="left" w:pos="4111"/>
        </w:tabs>
        <w:rPr>
          <w:sz w:val="24"/>
          <w:szCs w:val="24"/>
        </w:rPr>
      </w:pPr>
    </w:p>
    <w:p w:rsidR="00527013" w:rsidRPr="00527013" w:rsidRDefault="00527013">
      <w:pPr>
        <w:tabs>
          <w:tab w:val="left" w:pos="4111"/>
        </w:tabs>
        <w:rPr>
          <w:sz w:val="24"/>
          <w:szCs w:val="24"/>
        </w:rPr>
      </w:pPr>
    </w:p>
    <w:sectPr w:rsidR="00527013" w:rsidRPr="00527013" w:rsidSect="009955D9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7A39"/>
    <w:multiLevelType w:val="hybridMultilevel"/>
    <w:tmpl w:val="6428E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13"/>
    <w:rsid w:val="00031970"/>
    <w:rsid w:val="000E4137"/>
    <w:rsid w:val="00143576"/>
    <w:rsid w:val="001530E3"/>
    <w:rsid w:val="001B213B"/>
    <w:rsid w:val="001C62F7"/>
    <w:rsid w:val="001E2618"/>
    <w:rsid w:val="00293BA0"/>
    <w:rsid w:val="002C5F92"/>
    <w:rsid w:val="002D544E"/>
    <w:rsid w:val="002F52FB"/>
    <w:rsid w:val="00333B8B"/>
    <w:rsid w:val="0036424F"/>
    <w:rsid w:val="003769BE"/>
    <w:rsid w:val="003B2882"/>
    <w:rsid w:val="003C1C2A"/>
    <w:rsid w:val="003E3573"/>
    <w:rsid w:val="00455A33"/>
    <w:rsid w:val="00465BAF"/>
    <w:rsid w:val="00485E12"/>
    <w:rsid w:val="00527013"/>
    <w:rsid w:val="00552772"/>
    <w:rsid w:val="005575A2"/>
    <w:rsid w:val="00573FA8"/>
    <w:rsid w:val="005A35B4"/>
    <w:rsid w:val="006374B9"/>
    <w:rsid w:val="006A5A62"/>
    <w:rsid w:val="00756698"/>
    <w:rsid w:val="00767B3B"/>
    <w:rsid w:val="007716AE"/>
    <w:rsid w:val="00803DB1"/>
    <w:rsid w:val="008839A2"/>
    <w:rsid w:val="00893F7F"/>
    <w:rsid w:val="008F6BB6"/>
    <w:rsid w:val="009177A0"/>
    <w:rsid w:val="00920E5E"/>
    <w:rsid w:val="00940591"/>
    <w:rsid w:val="009472A1"/>
    <w:rsid w:val="00956BC5"/>
    <w:rsid w:val="009955D9"/>
    <w:rsid w:val="009C2AFB"/>
    <w:rsid w:val="009D6B56"/>
    <w:rsid w:val="00A778F5"/>
    <w:rsid w:val="00AA403B"/>
    <w:rsid w:val="00AC7741"/>
    <w:rsid w:val="00B10FC7"/>
    <w:rsid w:val="00B53508"/>
    <w:rsid w:val="00B57469"/>
    <w:rsid w:val="00B63A33"/>
    <w:rsid w:val="00BC2552"/>
    <w:rsid w:val="00C72E5E"/>
    <w:rsid w:val="00C77620"/>
    <w:rsid w:val="00C9353F"/>
    <w:rsid w:val="00CE19B6"/>
    <w:rsid w:val="00CF7961"/>
    <w:rsid w:val="00DA0947"/>
    <w:rsid w:val="00DF564D"/>
    <w:rsid w:val="00E25C81"/>
    <w:rsid w:val="00E557F9"/>
    <w:rsid w:val="00E67B28"/>
    <w:rsid w:val="00EB038A"/>
    <w:rsid w:val="00F319A7"/>
    <w:rsid w:val="00F4231A"/>
    <w:rsid w:val="00F93A59"/>
    <w:rsid w:val="00F95105"/>
    <w:rsid w:val="00F962D9"/>
    <w:rsid w:val="00FA1D5F"/>
    <w:rsid w:val="00FC3E98"/>
    <w:rsid w:val="00FD2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9A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F319A7"/>
    <w:pPr>
      <w:jc w:val="center"/>
    </w:pPr>
    <w:rPr>
      <w:rFonts w:ascii="Arial" w:hAnsi="Arial"/>
      <w:b/>
      <w:sz w:val="22"/>
    </w:rPr>
  </w:style>
  <w:style w:type="character" w:customStyle="1" w:styleId="a4">
    <w:name w:val="Основной текст Знак"/>
    <w:link w:val="a3"/>
    <w:rsid w:val="00F319A7"/>
    <w:rPr>
      <w:rFonts w:ascii="Arial" w:eastAsia="Times New Roman" w:hAnsi="Arial" w:cs="Times New Roman"/>
      <w:b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270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701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9A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F319A7"/>
    <w:pPr>
      <w:jc w:val="center"/>
    </w:pPr>
    <w:rPr>
      <w:rFonts w:ascii="Arial" w:hAnsi="Arial"/>
      <w:b/>
      <w:sz w:val="22"/>
    </w:rPr>
  </w:style>
  <w:style w:type="character" w:customStyle="1" w:styleId="a4">
    <w:name w:val="Основной текст Знак"/>
    <w:link w:val="a3"/>
    <w:rsid w:val="00F319A7"/>
    <w:rPr>
      <w:rFonts w:ascii="Arial" w:eastAsia="Times New Roman" w:hAnsi="Arial" w:cs="Times New Roman"/>
      <w:b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270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70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f-pmr.org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72;&#1090;&#1072;&#1096;&#1072;\Desktop\&#1041;&#1083;&#1072;&#1085;&#1082;%20&#1060;&#1086;&#1085;&#1076;&#1072;%20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Фонда </Template>
  <TotalTime>1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Links>
    <vt:vector size="6" baseType="variant">
      <vt:variant>
        <vt:i4>8192060</vt:i4>
      </vt:variant>
      <vt:variant>
        <vt:i4>3</vt:i4>
      </vt:variant>
      <vt:variant>
        <vt:i4>0</vt:i4>
      </vt:variant>
      <vt:variant>
        <vt:i4>5</vt:i4>
      </vt:variant>
      <vt:variant>
        <vt:lpwstr>http://www.ef-pmr.org/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А. Спаринопта</dc:creator>
  <cp:lastModifiedBy>Наталья А. Спаринопта</cp:lastModifiedBy>
  <cp:revision>2</cp:revision>
  <cp:lastPrinted>2015-01-08T12:01:00Z</cp:lastPrinted>
  <dcterms:created xsi:type="dcterms:W3CDTF">2015-01-09T08:46:00Z</dcterms:created>
  <dcterms:modified xsi:type="dcterms:W3CDTF">2015-01-09T08:46:00Z</dcterms:modified>
</cp:coreProperties>
</file>