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A2" w:rsidRDefault="00372511" w:rsidP="00372511">
      <w:pPr>
        <w:pStyle w:val="a3"/>
        <w:ind w:firstLine="567"/>
        <w:jc w:val="center"/>
        <w:rPr>
          <w:rFonts w:cs="Times New Roman"/>
          <w:b/>
          <w:bCs/>
          <w:szCs w:val="24"/>
          <w:bdr w:val="none" w:sz="0" w:space="0" w:color="auto" w:frame="1"/>
          <w:lang w:eastAsia="ru-RU"/>
        </w:rPr>
      </w:pPr>
      <w:r w:rsidRPr="00A462A2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Приказ Министерства по социальной защите и труду </w:t>
      </w:r>
    </w:p>
    <w:p w:rsidR="00372511" w:rsidRPr="00A462A2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A462A2">
        <w:rPr>
          <w:rFonts w:cs="Times New Roman"/>
          <w:b/>
          <w:bCs/>
          <w:szCs w:val="24"/>
          <w:bdr w:val="none" w:sz="0" w:space="0" w:color="auto" w:frame="1"/>
          <w:lang w:eastAsia="ru-RU"/>
        </w:rPr>
        <w:t>Приднестровской Молдавской Республики</w:t>
      </w:r>
    </w:p>
    <w:p w:rsidR="00372511" w:rsidRPr="00A462A2" w:rsidRDefault="00372511" w:rsidP="00372511">
      <w:pPr>
        <w:pStyle w:val="a3"/>
        <w:ind w:firstLine="567"/>
        <w:jc w:val="center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F855F8">
        <w:rPr>
          <w:rFonts w:cs="Times New Roman"/>
          <w:szCs w:val="24"/>
          <w:lang w:eastAsia="ru-RU"/>
        </w:rPr>
        <w:t>О перерасчете пенсий</w:t>
      </w:r>
    </w:p>
    <w:p w:rsidR="00372511" w:rsidRPr="00A462A2" w:rsidRDefault="00372511" w:rsidP="00372511">
      <w:pPr>
        <w:pStyle w:val="a3"/>
        <w:ind w:firstLine="567"/>
        <w:jc w:val="center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F855F8">
        <w:rPr>
          <w:rFonts w:cs="Times New Roman"/>
          <w:i/>
          <w:iCs/>
          <w:szCs w:val="24"/>
          <w:bdr w:val="none" w:sz="0" w:space="0" w:color="auto" w:frame="1"/>
          <w:lang w:eastAsia="ru-RU"/>
        </w:rPr>
        <w:t>Согласован:</w:t>
      </w:r>
    </w:p>
    <w:p w:rsidR="00372511" w:rsidRPr="00F855F8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F855F8">
        <w:rPr>
          <w:rFonts w:cs="Times New Roman"/>
          <w:i/>
          <w:iCs/>
          <w:szCs w:val="24"/>
          <w:bdr w:val="none" w:sz="0" w:space="0" w:color="auto" w:frame="1"/>
          <w:lang w:eastAsia="ru-RU"/>
        </w:rPr>
        <w:t>Исполнительная дирекция Единого государственного фонда социального страхования</w:t>
      </w:r>
    </w:p>
    <w:p w:rsidR="00372511" w:rsidRPr="00A462A2" w:rsidRDefault="00372511" w:rsidP="00372511">
      <w:pPr>
        <w:pStyle w:val="a3"/>
        <w:ind w:firstLine="567"/>
        <w:jc w:val="center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proofErr w:type="gramStart"/>
      <w:r w:rsidRPr="00F855F8">
        <w:rPr>
          <w:rFonts w:cs="Times New Roman"/>
          <w:i/>
          <w:iCs/>
          <w:szCs w:val="24"/>
          <w:bdr w:val="none" w:sz="0" w:space="0" w:color="auto" w:frame="1"/>
          <w:lang w:eastAsia="ru-RU"/>
        </w:rPr>
        <w:t>Зарегистрирован</w:t>
      </w:r>
      <w:proofErr w:type="gramEnd"/>
      <w:r w:rsidRPr="00F855F8">
        <w:rPr>
          <w:rFonts w:cs="Times New Roman"/>
          <w:i/>
          <w:iCs/>
          <w:szCs w:val="24"/>
          <w:bdr w:val="none" w:sz="0" w:space="0" w:color="auto" w:frame="1"/>
          <w:lang w:eastAsia="ru-RU"/>
        </w:rPr>
        <w:t xml:space="preserve"> Министерством юстиции</w:t>
      </w:r>
    </w:p>
    <w:p w:rsidR="00372511" w:rsidRPr="00F855F8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F855F8">
        <w:rPr>
          <w:rFonts w:cs="Times New Roman"/>
          <w:i/>
          <w:iCs/>
          <w:szCs w:val="24"/>
          <w:bdr w:val="none" w:sz="0" w:space="0" w:color="auto" w:frame="1"/>
          <w:lang w:eastAsia="ru-RU"/>
        </w:rPr>
        <w:t>Приднестровской Молдавской Республики 14 января 2016 г.</w:t>
      </w:r>
    </w:p>
    <w:p w:rsidR="00372511" w:rsidRPr="00F855F8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F855F8">
        <w:rPr>
          <w:rFonts w:cs="Times New Roman"/>
          <w:i/>
          <w:iCs/>
          <w:szCs w:val="24"/>
          <w:bdr w:val="none" w:sz="0" w:space="0" w:color="auto" w:frame="1"/>
          <w:lang w:eastAsia="ru-RU"/>
        </w:rPr>
        <w:t>Регистрационный № 7333</w:t>
      </w:r>
    </w:p>
    <w:p w:rsidR="00372511" w:rsidRPr="00A462A2" w:rsidRDefault="00372511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proofErr w:type="gramStart"/>
      <w:r w:rsidRPr="00F855F8">
        <w:rPr>
          <w:rFonts w:cs="Times New Roman"/>
          <w:szCs w:val="24"/>
          <w:lang w:eastAsia="ru-RU"/>
        </w:rPr>
        <w:t>В соответствии с Законом Приднестровской Молдавской Республики от 30 декабря 2014 года № 224-З-V «О бюджете Единого государственного фонда социального страхования Приднестровской Молдавской Республики на 2015 год и плановый период 2016 - 2017 годов» (САЗ 15-1), с изменениями, внесенными Законом Приднестровской Молдавской Республики от 16 марта 2015 года (САЗ 15-12), Законом Приднестровской Молдавской Республики от 17 февраля 2005 года № 537-З-III «О государственном</w:t>
      </w:r>
      <w:proofErr w:type="gramEnd"/>
      <w:r w:rsidRPr="00F855F8">
        <w:rPr>
          <w:rFonts w:cs="Times New Roman"/>
          <w:szCs w:val="24"/>
          <w:lang w:eastAsia="ru-RU"/>
        </w:rPr>
        <w:t xml:space="preserve"> </w:t>
      </w:r>
      <w:proofErr w:type="gramStart"/>
      <w:r w:rsidRPr="00F855F8">
        <w:rPr>
          <w:rFonts w:cs="Times New Roman"/>
          <w:szCs w:val="24"/>
          <w:lang w:eastAsia="ru-RU"/>
        </w:rPr>
        <w:t>пенсионном обеспечении граждан в Приднестровской Молдавской Республике» (САЗ 05-8) с изменениями и дополнениями, внесенными законами Приднестровской Молдавской Республики от 28 июня 2005 года № 584-ЗД-III (САЗ 05-27), от 15 мая 2006 года № 29-ЗД-IV (САЗ 06-21), от 13 октября 2006 года № 102-ЗИД-IV (САЗ 06-42), от 4 октября 20 года № 323-ЗИ-IV (САЗ 07-41), от 20 декабря 2007 года № 365-ЗД-IV (САЗ 07-52), от 17</w:t>
      </w:r>
      <w:proofErr w:type="gramEnd"/>
      <w:r w:rsidRPr="00F855F8">
        <w:rPr>
          <w:rFonts w:cs="Times New Roman"/>
          <w:szCs w:val="24"/>
          <w:lang w:eastAsia="ru-RU"/>
        </w:rPr>
        <w:t xml:space="preserve"> </w:t>
      </w:r>
      <w:proofErr w:type="gramStart"/>
      <w:r w:rsidRPr="00F855F8">
        <w:rPr>
          <w:rFonts w:cs="Times New Roman"/>
          <w:szCs w:val="24"/>
          <w:lang w:eastAsia="ru-RU"/>
        </w:rPr>
        <w:t>января 2008 года № 385-ЗИ-IV (САЗ 08-2), от 09 июля 2009 года № 807-ЗИ-IV (САЗ 09-29), от 25 августа 2009 года № 848-ЗИ-IV (САЗ 09-35), от 25 августа 2009 года № 853-ЗИ-IV (САЗ 09-35), от 4 февраля 2010 года № 15-ЗИ-IV (САЗ 10-5), от 29 апреля 2010 года № 69-ЗИД-IV (САЗ 10-17),от 4 июня 2010 года № 94-ЗИД-IV (САЗ 10-22), от 4 октября 2010 года № 184-ЗД-IV</w:t>
      </w:r>
      <w:proofErr w:type="gramEnd"/>
      <w:r w:rsidRPr="00F855F8">
        <w:rPr>
          <w:rFonts w:cs="Times New Roman"/>
          <w:szCs w:val="24"/>
          <w:lang w:eastAsia="ru-RU"/>
        </w:rPr>
        <w:t xml:space="preserve"> (</w:t>
      </w:r>
      <w:proofErr w:type="gramStart"/>
      <w:r w:rsidRPr="00F855F8">
        <w:rPr>
          <w:rFonts w:cs="Times New Roman"/>
          <w:szCs w:val="24"/>
          <w:lang w:eastAsia="ru-RU"/>
        </w:rPr>
        <w:t>САЗ 10-40), от 9 декабря 2010 года № 252-ЗИ-IV (САЗ 10-49), от 26 апреля 2011 года № 37-ЗИД-V (САЗ 11-17), от 11 октября 2011 года № 175-ЗИ-V (САЗ 11-41), от 29 декабря 2011 года № 265-ЗИД-V (САЗ 12-1.1), от 31 мая 2012 года № 79-ЗД-V (САЗ 12-23), от 5 июля 2012 года № 117-ЗИД-V (САЗ 12-28), от 31 июля 2012 года № 154-ЗД-V (САЗ 12-32);</w:t>
      </w:r>
      <w:proofErr w:type="gramEnd"/>
      <w:r w:rsidRPr="00F855F8">
        <w:rPr>
          <w:rFonts w:cs="Times New Roman"/>
          <w:szCs w:val="24"/>
          <w:lang w:eastAsia="ru-RU"/>
        </w:rPr>
        <w:t xml:space="preserve"> </w:t>
      </w:r>
      <w:proofErr w:type="gramStart"/>
      <w:r w:rsidRPr="00F855F8">
        <w:rPr>
          <w:rFonts w:cs="Times New Roman"/>
          <w:szCs w:val="24"/>
          <w:lang w:eastAsia="ru-RU"/>
        </w:rPr>
        <w:t>от 31 июля 2012 года № 155-ЗИ-V (САЗ 12-32),от 16 октября 2012 года № 197-ЗИ-V (САЗ 12-43), от 24 декабря 2012 года № 270-ЗИ-V (САЗ 12-53), от 29 декабря 2012 года № 282-ЗИ-V (САЗ 12-53), от 22 января 2013 года № 24-ЗД-V (САЗ 13-3), от 25 января 2013 года № 30-ЗД-V (САЗ 13-3), от 17 июня 2013 года № 126-ЗИ-V (САЗ 13-24), от 28 июня 2012</w:t>
      </w:r>
      <w:proofErr w:type="gramEnd"/>
      <w:r w:rsidRPr="00F855F8">
        <w:rPr>
          <w:rFonts w:cs="Times New Roman"/>
          <w:szCs w:val="24"/>
          <w:lang w:eastAsia="ru-RU"/>
        </w:rPr>
        <w:t xml:space="preserve"> года № 143-ЗИ-V (САЗ 13-25), от 20 ноября 2013 года № 242-ЗИД-V (САЗ 13-46); </w:t>
      </w:r>
      <w:proofErr w:type="gramStart"/>
      <w:r w:rsidRPr="00F855F8">
        <w:rPr>
          <w:rFonts w:cs="Times New Roman"/>
          <w:szCs w:val="24"/>
          <w:lang w:eastAsia="ru-RU"/>
        </w:rPr>
        <w:t>от 31 октября 2014 года № 163-ЗИ-V (САЗ 14-44), Постановлением Правительства Приднестровской Молдавской Республики от 13 августа 2013 года № 183 «Об утверждении Положения, структуры и предельной штатной численности Министерства по социальной защите и труду Приднестровской Молдавской Республики» (САЗ 13-33), с изменениями и дополнениями, внесенными постановлениями Правительства Приднестровской Молдавской Республики от 24 декабря 2013 года № 323 (САЗ 13-51), от 11 февраля 2014</w:t>
      </w:r>
      <w:proofErr w:type="gramEnd"/>
      <w:r w:rsidRPr="00F855F8">
        <w:rPr>
          <w:rFonts w:cs="Times New Roman"/>
          <w:szCs w:val="24"/>
          <w:lang w:eastAsia="ru-RU"/>
        </w:rPr>
        <w:t xml:space="preserve"> года № 49 (САЗ 14-8), от 30 декабря 2014 года № 321 САЗ (15-1), от 15 апреля 2015 года № 86 (САЗ 15-16), от 20 августа 2015 года № 223 (САЗ 15-34) приказываю: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1. </w:t>
      </w:r>
      <w:proofErr w:type="gramStart"/>
      <w:r w:rsidRPr="00F855F8">
        <w:rPr>
          <w:rFonts w:cs="Times New Roman"/>
          <w:szCs w:val="24"/>
          <w:lang w:eastAsia="ru-RU"/>
        </w:rPr>
        <w:t>Единому государственному фонду социального страхования Приднестровской Молдавской Республики обеспечить проведение перерасчета пенсий с 1 января 2016 года на основании статьи 18 Закона Приднестровской Молдавской Республики от 17 февраля 2005 года № 537-З-III «О государственном пенсионном обеспечении граждан Приднестровской Молдавской Республики (САЗ 05-1) (далее - Закон о государственном пенсионном обеспечении) с применением общих положений перерасчета, поправочных коэффициентов и дополнительных сумм за индивидуальный коэффициент</w:t>
      </w:r>
      <w:proofErr w:type="gramEnd"/>
      <w:r w:rsidRPr="00F855F8">
        <w:rPr>
          <w:rFonts w:cs="Times New Roman"/>
          <w:szCs w:val="24"/>
          <w:lang w:eastAsia="ru-RU"/>
        </w:rPr>
        <w:t xml:space="preserve">, </w:t>
      </w:r>
      <w:proofErr w:type="gramStart"/>
      <w:r w:rsidRPr="00F855F8">
        <w:rPr>
          <w:rFonts w:cs="Times New Roman"/>
          <w:szCs w:val="24"/>
          <w:lang w:eastAsia="ru-RU"/>
        </w:rPr>
        <w:t>превышающий</w:t>
      </w:r>
      <w:proofErr w:type="gramEnd"/>
      <w:r w:rsidRPr="00F855F8">
        <w:rPr>
          <w:rFonts w:cs="Times New Roman"/>
          <w:szCs w:val="24"/>
          <w:lang w:eastAsia="ru-RU"/>
        </w:rPr>
        <w:t xml:space="preserve"> 0,8, согласно Приложения к настоящему Приказу.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2. </w:t>
      </w:r>
      <w:r w:rsidRPr="00F855F8">
        <w:rPr>
          <w:rFonts w:cs="Times New Roman"/>
          <w:szCs w:val="24"/>
          <w:lang w:eastAsia="ru-RU"/>
        </w:rPr>
        <w:t xml:space="preserve">Единому государственному фонду социального страхования Приднестровской Молдавской Республики направить настоящий Приказ городским (районным) Центрам </w:t>
      </w:r>
      <w:r w:rsidRPr="00F855F8">
        <w:rPr>
          <w:rFonts w:cs="Times New Roman"/>
          <w:szCs w:val="24"/>
          <w:lang w:eastAsia="ru-RU"/>
        </w:rPr>
        <w:lastRenderedPageBreak/>
        <w:t>социального страхования и социальной защиты Приднестровской Молдавской Республики для использования в работе.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3. </w:t>
      </w:r>
      <w:r w:rsidRPr="00F855F8">
        <w:rPr>
          <w:rFonts w:cs="Times New Roman"/>
          <w:szCs w:val="24"/>
          <w:lang w:eastAsia="ru-RU"/>
        </w:rPr>
        <w:t>Для определения размера пенсии с 1 января 2016 года применяется среднемесячная заработная плата в республике за период с 1октября 2015 года по 31 декабря 2015 года (IV квартал 2015 года) в размере 3 845 рублей.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4. </w:t>
      </w:r>
      <w:r w:rsidRPr="00F855F8">
        <w:rPr>
          <w:rFonts w:cs="Times New Roman"/>
          <w:szCs w:val="24"/>
          <w:lang w:eastAsia="ru-RU"/>
        </w:rPr>
        <w:t>Минимальный размер пенсии по возрасту при общем трудовом стаже, равном требуемому для назначения полной пенсии, составляет 616 рублей; минимальный размер пенсии для исчисления надбавок и повышений составляет 402 рубля.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5. </w:t>
      </w:r>
      <w:r w:rsidRPr="00F855F8">
        <w:rPr>
          <w:rFonts w:cs="Times New Roman"/>
          <w:szCs w:val="24"/>
          <w:lang w:eastAsia="ru-RU"/>
        </w:rPr>
        <w:t>Минимальный размер пенсии по возрасту 616 рублей применяется для исчисления дополнительных пенсий, устанавливаемых на основании пункта 3 статьи 34 Закона о государственном пенсионном обеспечении и подпункта в) пункта 1 статьи 57 Закона о государственном пенсионном обеспечении, а также гражданам, пострадавшим в результате аварии на Чернобыльской АЭС (к пенсии по возрасту).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6. </w:t>
      </w:r>
      <w:r w:rsidRPr="00F855F8">
        <w:rPr>
          <w:rFonts w:cs="Times New Roman"/>
          <w:szCs w:val="24"/>
          <w:lang w:eastAsia="ru-RU"/>
        </w:rPr>
        <w:t>Максимальный размер пенсии по возрасту при общем трудовом стаже, равном требуемому для назначения полной пенсии, определяется расчетным путем и с 1 января 2016 года составляет 877 рублей 98 копеек.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7. </w:t>
      </w:r>
      <w:proofErr w:type="gramStart"/>
      <w:r w:rsidRPr="00F855F8">
        <w:rPr>
          <w:rFonts w:cs="Times New Roman"/>
          <w:szCs w:val="24"/>
          <w:lang w:eastAsia="ru-RU"/>
        </w:rPr>
        <w:t>Максимальный размер пенсии по случаю потери кормильца, погибшего в войну с Финляндией, в Великую Отечественную войну и войну с Японией, в том числе умершего инвалида войны с Финляндией, Великой Отечественной войны и Войны с Японией, вдовам военнослужащих названных войн, получающим две пенсии, не может превышать максимальный размер пенсии по возрасту и не может быть менее размера минимальной пенсии по возрасту.</w:t>
      </w:r>
      <w:proofErr w:type="gramEnd"/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8. </w:t>
      </w:r>
      <w:r w:rsidRPr="00F855F8">
        <w:rPr>
          <w:rFonts w:cs="Times New Roman"/>
          <w:szCs w:val="24"/>
          <w:lang w:eastAsia="ru-RU"/>
        </w:rPr>
        <w:t>Размер пенсии инвалидам I группы общего заболевания определяется в соответствии со статьей 30 Закона о государственном пенсионном обеспечении. При переводе инвалида I группы общего заболевания с пенсии по инвалидности на пенсию по возрасту исчисление размера пенсии производится в соответствии со статьей 18 Закона о государственном пенсионном обеспечении.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9. </w:t>
      </w:r>
      <w:r w:rsidRPr="00F855F8">
        <w:rPr>
          <w:rFonts w:cs="Times New Roman"/>
          <w:szCs w:val="24"/>
          <w:lang w:eastAsia="ru-RU"/>
        </w:rPr>
        <w:t>Если в результате перерасчета по нормам Закона о государственном пенсионном обеспечении размер пенсии с 1 января 2016 года уменьшается, то на основании пункта 2 статьи 8 Закона о государственном пенсионном обеспечении выплату пенсии производить в прежнем размере.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10. </w:t>
      </w:r>
      <w:r w:rsidRPr="00F855F8">
        <w:rPr>
          <w:rFonts w:cs="Times New Roman"/>
          <w:szCs w:val="24"/>
          <w:lang w:eastAsia="ru-RU"/>
        </w:rPr>
        <w:t>При назначении и перерасчете пенсий с 1 января 2016 года руководствоваться действующими нормативными правовыми актами в сфере пенсионного обеспечения.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11. </w:t>
      </w:r>
      <w:r w:rsidRPr="00F855F8">
        <w:rPr>
          <w:rFonts w:cs="Times New Roman"/>
          <w:szCs w:val="24"/>
          <w:lang w:eastAsia="ru-RU"/>
        </w:rPr>
        <w:t>Направить настоящий Приказ на государственную регистрацию в Министерство юстиции Приднестровской Молдавской Республики.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 xml:space="preserve">12. </w:t>
      </w:r>
      <w:proofErr w:type="gramStart"/>
      <w:r w:rsidRPr="00F855F8">
        <w:rPr>
          <w:rFonts w:cs="Times New Roman"/>
          <w:szCs w:val="24"/>
          <w:lang w:eastAsia="ru-RU"/>
        </w:rPr>
        <w:t>Контроль за</w:t>
      </w:r>
      <w:proofErr w:type="gramEnd"/>
      <w:r w:rsidRPr="00F855F8">
        <w:rPr>
          <w:rFonts w:cs="Times New Roman"/>
          <w:szCs w:val="24"/>
          <w:lang w:eastAsia="ru-RU"/>
        </w:rPr>
        <w:t xml:space="preserve"> исполнением настоящего Приказа возлагаю на первого заместителя Министра по социальной защите и труду Приднестровской Молдавской Республики.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F855F8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F855F8">
        <w:rPr>
          <w:rFonts w:cs="Times New Roman"/>
          <w:b/>
          <w:bCs/>
          <w:szCs w:val="24"/>
          <w:bdr w:val="none" w:sz="0" w:space="0" w:color="auto" w:frame="1"/>
          <w:lang w:eastAsia="ru-RU"/>
        </w:rPr>
        <w:t>13.</w:t>
      </w:r>
      <w:r w:rsidRPr="00F855F8">
        <w:rPr>
          <w:rFonts w:cs="Times New Roman"/>
          <w:szCs w:val="24"/>
          <w:lang w:eastAsia="ru-RU"/>
        </w:rPr>
        <w:t>Настоящий Приказ вступает в силу со дня официального опубликования и распространяет свое действие на правоотношения, возникшие с 1 января 2016 года.</w:t>
      </w:r>
    </w:p>
    <w:p w:rsidR="00372511" w:rsidRDefault="00372511" w:rsidP="00A462A2">
      <w:pPr>
        <w:pStyle w:val="a3"/>
        <w:jc w:val="both"/>
        <w:rPr>
          <w:rFonts w:cs="Times New Roman"/>
          <w:sz w:val="22"/>
          <w:lang w:eastAsia="ru-RU"/>
        </w:rPr>
      </w:pPr>
    </w:p>
    <w:p w:rsidR="00A462A2" w:rsidRDefault="00A462A2" w:rsidP="00A462A2">
      <w:pPr>
        <w:pStyle w:val="a3"/>
        <w:jc w:val="both"/>
        <w:rPr>
          <w:rFonts w:cs="Times New Roman"/>
          <w:sz w:val="22"/>
          <w:lang w:eastAsia="ru-RU"/>
        </w:rPr>
      </w:pPr>
    </w:p>
    <w:p w:rsidR="00A462A2" w:rsidRPr="00DB60FE" w:rsidRDefault="00A462A2" w:rsidP="00A462A2">
      <w:pPr>
        <w:pStyle w:val="a3"/>
        <w:jc w:val="both"/>
        <w:rPr>
          <w:rFonts w:cs="Times New Roman"/>
          <w:sz w:val="22"/>
          <w:lang w:eastAsia="ru-RU"/>
        </w:rPr>
      </w:pPr>
    </w:p>
    <w:p w:rsidR="00372511" w:rsidRPr="00DB60FE" w:rsidRDefault="001C1C80" w:rsidP="00A462A2">
      <w:pPr>
        <w:pStyle w:val="a3"/>
        <w:jc w:val="both"/>
        <w:rPr>
          <w:rFonts w:cs="Times New Roman"/>
          <w:sz w:val="22"/>
          <w:lang w:eastAsia="ru-RU"/>
        </w:rPr>
      </w:pPr>
      <w:r>
        <w:rPr>
          <w:rFonts w:cs="Times New Roman"/>
          <w:b/>
          <w:bCs/>
          <w:sz w:val="22"/>
          <w:bdr w:val="none" w:sz="0" w:space="0" w:color="auto" w:frame="1"/>
          <w:lang w:eastAsia="ru-RU"/>
        </w:rPr>
        <w:t>И. о. министра</w:t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r w:rsidR="00372511">
        <w:rPr>
          <w:rFonts w:cs="Times New Roman"/>
          <w:b/>
          <w:bCs/>
          <w:sz w:val="22"/>
          <w:bdr w:val="none" w:sz="0" w:space="0" w:color="auto" w:frame="1"/>
          <w:lang w:eastAsia="ru-RU"/>
        </w:rPr>
        <w:tab/>
      </w:r>
      <w:bookmarkStart w:id="0" w:name="_GoBack"/>
      <w:bookmarkEnd w:id="0"/>
      <w:r w:rsidR="00372511" w:rsidRPr="00DB60FE">
        <w:rPr>
          <w:rFonts w:cs="Times New Roman"/>
          <w:b/>
          <w:bCs/>
          <w:sz w:val="22"/>
          <w:bdr w:val="none" w:sz="0" w:space="0" w:color="auto" w:frame="1"/>
          <w:lang w:eastAsia="ru-RU"/>
        </w:rPr>
        <w:t>О. Буланова</w:t>
      </w:r>
    </w:p>
    <w:p w:rsidR="00372511" w:rsidRDefault="00372511" w:rsidP="00A462A2">
      <w:pPr>
        <w:pStyle w:val="a3"/>
        <w:jc w:val="both"/>
        <w:rPr>
          <w:rFonts w:cs="Times New Roman"/>
          <w:sz w:val="22"/>
          <w:lang w:eastAsia="ru-RU"/>
        </w:rPr>
      </w:pPr>
    </w:p>
    <w:p w:rsidR="00A462A2" w:rsidRDefault="00A462A2" w:rsidP="00A462A2">
      <w:pPr>
        <w:pStyle w:val="a3"/>
        <w:jc w:val="both"/>
        <w:rPr>
          <w:rFonts w:cs="Times New Roman"/>
          <w:sz w:val="22"/>
          <w:lang w:eastAsia="ru-RU"/>
        </w:rPr>
      </w:pPr>
    </w:p>
    <w:p w:rsidR="00372511" w:rsidRPr="00DB60FE" w:rsidRDefault="00372511" w:rsidP="00A462A2">
      <w:pPr>
        <w:pStyle w:val="a3"/>
        <w:jc w:val="both"/>
        <w:rPr>
          <w:rFonts w:cs="Times New Roman"/>
          <w:sz w:val="22"/>
          <w:lang w:eastAsia="ru-RU"/>
        </w:rPr>
      </w:pPr>
      <w:r w:rsidRPr="00DB60FE">
        <w:rPr>
          <w:rFonts w:cs="Times New Roman"/>
          <w:sz w:val="22"/>
          <w:lang w:eastAsia="ru-RU"/>
        </w:rPr>
        <w:t>г. Тирасполь</w:t>
      </w:r>
    </w:p>
    <w:p w:rsidR="00372511" w:rsidRPr="00DB60FE" w:rsidRDefault="00372511" w:rsidP="00A462A2">
      <w:pPr>
        <w:pStyle w:val="a3"/>
        <w:jc w:val="both"/>
        <w:rPr>
          <w:rFonts w:cs="Times New Roman"/>
          <w:sz w:val="22"/>
          <w:lang w:eastAsia="ru-RU"/>
        </w:rPr>
      </w:pPr>
      <w:r w:rsidRPr="00DB60FE">
        <w:rPr>
          <w:rFonts w:cs="Times New Roman"/>
          <w:sz w:val="22"/>
          <w:lang w:eastAsia="ru-RU"/>
        </w:rPr>
        <w:t>23 декабря 2015 г.</w:t>
      </w:r>
    </w:p>
    <w:p w:rsidR="00372511" w:rsidRPr="00DB60FE" w:rsidRDefault="00372511" w:rsidP="00A462A2">
      <w:pPr>
        <w:pStyle w:val="a3"/>
        <w:jc w:val="both"/>
        <w:rPr>
          <w:rFonts w:cs="Times New Roman"/>
          <w:sz w:val="22"/>
          <w:lang w:eastAsia="ru-RU"/>
        </w:rPr>
      </w:pPr>
      <w:r w:rsidRPr="00DB60FE">
        <w:rPr>
          <w:rFonts w:cs="Times New Roman"/>
          <w:sz w:val="22"/>
          <w:lang w:eastAsia="ru-RU"/>
        </w:rPr>
        <w:t>№ 1269</w:t>
      </w:r>
    </w:p>
    <w:p w:rsidR="00372511" w:rsidRPr="00A462A2" w:rsidRDefault="00372511" w:rsidP="00372511">
      <w:pPr>
        <w:pStyle w:val="a3"/>
        <w:ind w:firstLine="567"/>
        <w:jc w:val="right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lastRenderedPageBreak/>
        <w:t>Приложение к Приказу Министерства</w:t>
      </w:r>
    </w:p>
    <w:p w:rsidR="00372511" w:rsidRPr="00A462A2" w:rsidRDefault="00372511" w:rsidP="00372511">
      <w:pPr>
        <w:pStyle w:val="a3"/>
        <w:ind w:firstLine="567"/>
        <w:jc w:val="right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по социальной защите и труду</w:t>
      </w:r>
    </w:p>
    <w:p w:rsidR="00372511" w:rsidRPr="00A462A2" w:rsidRDefault="00372511" w:rsidP="00372511">
      <w:pPr>
        <w:pStyle w:val="a3"/>
        <w:ind w:firstLine="567"/>
        <w:jc w:val="right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Приднестровской Молдавской Республики</w:t>
      </w:r>
    </w:p>
    <w:p w:rsidR="00372511" w:rsidRPr="00A462A2" w:rsidRDefault="00372511" w:rsidP="00372511">
      <w:pPr>
        <w:pStyle w:val="a3"/>
        <w:ind w:firstLine="567"/>
        <w:jc w:val="right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от 23 декабря 2015 г. № 1269</w:t>
      </w:r>
    </w:p>
    <w:p w:rsidR="00372511" w:rsidRDefault="00372511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A462A2" w:rsidRDefault="00A462A2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jc w:val="both"/>
        <w:rPr>
          <w:rFonts w:cs="Times New Roman"/>
          <w:sz w:val="16"/>
          <w:szCs w:val="16"/>
          <w:lang w:eastAsia="ru-RU"/>
        </w:rPr>
      </w:pPr>
    </w:p>
    <w:p w:rsidR="00372511" w:rsidRPr="00A462A2" w:rsidRDefault="00372511" w:rsidP="00372511">
      <w:pPr>
        <w:pStyle w:val="a3"/>
        <w:ind w:firstLine="567"/>
        <w:jc w:val="right"/>
        <w:rPr>
          <w:rFonts w:cs="Times New Roman"/>
          <w:b/>
          <w:szCs w:val="24"/>
          <w:lang w:eastAsia="ru-RU"/>
        </w:rPr>
      </w:pPr>
      <w:r w:rsidRPr="00A462A2">
        <w:rPr>
          <w:rFonts w:cs="Times New Roman"/>
          <w:b/>
          <w:szCs w:val="24"/>
          <w:lang w:eastAsia="ru-RU"/>
        </w:rPr>
        <w:t>Таблица № 1</w:t>
      </w:r>
    </w:p>
    <w:p w:rsidR="00372511" w:rsidRPr="00A462A2" w:rsidRDefault="00372511" w:rsidP="00372511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Поправочные коэффициенты</w:t>
      </w:r>
    </w:p>
    <w:p w:rsidR="00372511" w:rsidRPr="00A462A2" w:rsidRDefault="00372511" w:rsidP="00372511">
      <w:pPr>
        <w:pStyle w:val="a3"/>
        <w:ind w:firstLine="567"/>
        <w:jc w:val="both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к пенсиям по возрасту при стаже, равном требуемому, в том числе на льготных условиях, за выслугу лет, по инвалидности 1, 2 групп (на общих основаниях)</w:t>
      </w:r>
    </w:p>
    <w:p w:rsidR="00372511" w:rsidRPr="00DB60FE" w:rsidRDefault="00372511" w:rsidP="00372511">
      <w:pPr>
        <w:pStyle w:val="a3"/>
        <w:ind w:firstLine="567"/>
        <w:jc w:val="both"/>
        <w:rPr>
          <w:rFonts w:cs="Times New Roman"/>
          <w:sz w:val="22"/>
          <w:lang w:eastAsia="ru-RU"/>
        </w:rPr>
      </w:pP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2316"/>
        <w:gridCol w:w="2143"/>
        <w:gridCol w:w="3322"/>
      </w:tblGrid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Базовая</w:t>
            </w:r>
          </w:p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пенсия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Процент стажа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proofErr w:type="spellStart"/>
            <w:r w:rsidRPr="00A462A2">
              <w:rPr>
                <w:rFonts w:cs="Times New Roman"/>
                <w:szCs w:val="24"/>
                <w:lang w:eastAsia="ru-RU"/>
              </w:rPr>
              <w:t>Pk</w:t>
            </w:r>
            <w:proofErr w:type="spellEnd"/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 xml:space="preserve">Размер пенсии при </w:t>
            </w:r>
            <w:proofErr w:type="spellStart"/>
            <w:r w:rsidRPr="00A462A2">
              <w:rPr>
                <w:rFonts w:cs="Times New Roman"/>
                <w:szCs w:val="24"/>
                <w:lang w:eastAsia="ru-RU"/>
              </w:rPr>
              <w:t>Ik</w:t>
            </w:r>
            <w:proofErr w:type="spellEnd"/>
            <w:r w:rsidRPr="00A462A2">
              <w:rPr>
                <w:rFonts w:cs="Times New Roman"/>
                <w:szCs w:val="24"/>
                <w:lang w:eastAsia="ru-RU"/>
              </w:rPr>
              <w:t>=0,8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616 руб.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55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0,154853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877 руб. 98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56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0,155664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884 руб. 14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57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0,156446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890 руб. 30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58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0,157201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896 руб. 46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59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0,157931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902 руб. 62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0,158637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908 руб. 78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0,159319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914 руб. 94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0,159979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921 руб. 10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0,160619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927 руб. 26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0,161238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933 руб. 42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0,161839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939 руб. 58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0,162421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945 руб. 74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0,162985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951 руб. 90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0,163534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958 руб. 06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69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0,164066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964 руб. 22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70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0,164583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970 руб. 38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71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0,165085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976 руб. 54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72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0,165574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982 руб. 70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73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0,166049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988 руб. 86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74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0,166511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995 руб. 02 коп.</w:t>
            </w:r>
          </w:p>
        </w:tc>
      </w:tr>
      <w:tr w:rsidR="00A462A2" w:rsidRPr="00A462A2" w:rsidTr="00A462A2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75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0,166961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1 001 руб. 18 коп.</w:t>
            </w:r>
          </w:p>
        </w:tc>
      </w:tr>
    </w:tbl>
    <w:p w:rsidR="00372511" w:rsidRPr="00A462A2" w:rsidRDefault="00372511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A462A2" w:rsidRPr="00A462A2" w:rsidRDefault="00A462A2" w:rsidP="00372511">
      <w:pPr>
        <w:pStyle w:val="a3"/>
        <w:ind w:firstLine="567"/>
        <w:rPr>
          <w:rFonts w:cs="Times New Roman"/>
          <w:sz w:val="16"/>
          <w:szCs w:val="16"/>
          <w:lang w:eastAsia="ru-RU"/>
        </w:rPr>
      </w:pPr>
    </w:p>
    <w:p w:rsidR="00372511" w:rsidRPr="00A462A2" w:rsidRDefault="00372511" w:rsidP="00A462A2">
      <w:pPr>
        <w:pStyle w:val="a3"/>
        <w:ind w:firstLine="567"/>
        <w:jc w:val="right"/>
        <w:rPr>
          <w:rFonts w:cs="Times New Roman"/>
          <w:b/>
          <w:szCs w:val="24"/>
          <w:lang w:eastAsia="ru-RU"/>
        </w:rPr>
      </w:pPr>
      <w:r w:rsidRPr="00A462A2">
        <w:rPr>
          <w:rFonts w:cs="Times New Roman"/>
          <w:b/>
          <w:szCs w:val="24"/>
          <w:lang w:eastAsia="ru-RU"/>
        </w:rPr>
        <w:t>Таблица № 2</w:t>
      </w:r>
    </w:p>
    <w:p w:rsidR="00372511" w:rsidRPr="00A462A2" w:rsidRDefault="00372511" w:rsidP="00A462A2">
      <w:pPr>
        <w:pStyle w:val="a3"/>
        <w:ind w:firstLine="567"/>
        <w:jc w:val="center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Поправочные коэффициенты для расчета пенсий по случаю потери кормильца (СПК, СПВ)*, круглым сиротам, инвалидности 3 группы</w:t>
      </w:r>
    </w:p>
    <w:p w:rsidR="00372511" w:rsidRPr="00DB60FE" w:rsidRDefault="00372511" w:rsidP="00A462A2">
      <w:pPr>
        <w:pStyle w:val="a3"/>
        <w:ind w:firstLine="567"/>
        <w:jc w:val="center"/>
        <w:rPr>
          <w:rFonts w:cs="Times New Roman"/>
          <w:sz w:val="22"/>
          <w:lang w:eastAsia="ru-RU"/>
        </w:rPr>
      </w:pP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2316"/>
        <w:gridCol w:w="2284"/>
        <w:gridCol w:w="1905"/>
      </w:tblGrid>
      <w:tr w:rsidR="00372511" w:rsidRPr="00DB60FE" w:rsidTr="00A462A2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Вид пенсии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Базовая пенсия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Размер пенсии от заработка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Поправочный коэффициент</w:t>
            </w:r>
          </w:p>
        </w:tc>
      </w:tr>
      <w:tr w:rsidR="00372511" w:rsidRPr="00DB60FE" w:rsidTr="00A462A2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Инвалидность 3 группа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308 руб. 00 коп.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30 %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0,333767</w:t>
            </w:r>
          </w:p>
        </w:tc>
      </w:tr>
      <w:tr w:rsidR="00372511" w:rsidRPr="00DB60FE" w:rsidTr="00A462A2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СПК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616 руб. 00 коп.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30 %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0,283897</w:t>
            </w:r>
          </w:p>
        </w:tc>
      </w:tr>
      <w:tr w:rsidR="00372511" w:rsidRPr="00DB60FE" w:rsidTr="00A462A2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СПК (круглые сироты)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616 руб. 00 коп.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30 %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0,333767</w:t>
            </w:r>
          </w:p>
        </w:tc>
      </w:tr>
      <w:tr w:rsidR="00372511" w:rsidRPr="00DB60FE" w:rsidTr="00A462A2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СПВ (круглые сироты)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616 руб. 00 коп.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40 %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0,255032</w:t>
            </w:r>
          </w:p>
        </w:tc>
      </w:tr>
      <w:tr w:rsidR="00372511" w:rsidRPr="00DB60FE" w:rsidTr="00A462A2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СПВ (семьям военнослужащих)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616 руб. 00 коп.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40 %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DB60FE" w:rsidRDefault="00372511" w:rsidP="00A462A2">
            <w:pPr>
              <w:pStyle w:val="a3"/>
              <w:jc w:val="center"/>
              <w:rPr>
                <w:rFonts w:cs="Times New Roman"/>
                <w:sz w:val="22"/>
                <w:lang w:eastAsia="ru-RU"/>
              </w:rPr>
            </w:pPr>
            <w:r w:rsidRPr="00DB60FE">
              <w:rPr>
                <w:rFonts w:cs="Times New Roman"/>
                <w:sz w:val="22"/>
                <w:lang w:eastAsia="ru-RU"/>
              </w:rPr>
              <w:t>0,212923</w:t>
            </w:r>
          </w:p>
        </w:tc>
      </w:tr>
    </w:tbl>
    <w:p w:rsidR="00372511" w:rsidRPr="00A462A2" w:rsidRDefault="00372511" w:rsidP="00372511">
      <w:pPr>
        <w:pStyle w:val="a3"/>
        <w:ind w:firstLine="567"/>
        <w:rPr>
          <w:rFonts w:cs="Times New Roman"/>
          <w:szCs w:val="24"/>
          <w:lang w:eastAsia="ru-RU"/>
        </w:rPr>
      </w:pPr>
    </w:p>
    <w:p w:rsidR="00372511" w:rsidRPr="00A462A2" w:rsidRDefault="00372511" w:rsidP="00372511">
      <w:pPr>
        <w:pStyle w:val="a3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* СПК - пенсия по случаю потери кормильца;</w:t>
      </w:r>
    </w:p>
    <w:p w:rsidR="00372511" w:rsidRPr="00A462A2" w:rsidRDefault="00372511" w:rsidP="00372511">
      <w:pPr>
        <w:pStyle w:val="a3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СПВ - пенсия по случаю потери кормильца вследствие военной травмы</w:t>
      </w:r>
    </w:p>
    <w:p w:rsidR="00A462A2" w:rsidRDefault="00A462A2" w:rsidP="00372511">
      <w:pPr>
        <w:pStyle w:val="a3"/>
        <w:ind w:firstLine="567"/>
        <w:jc w:val="right"/>
        <w:rPr>
          <w:rFonts w:cs="Times New Roman"/>
          <w:szCs w:val="24"/>
          <w:lang w:eastAsia="ru-RU"/>
        </w:rPr>
      </w:pPr>
    </w:p>
    <w:p w:rsidR="00A462A2" w:rsidRDefault="00A462A2" w:rsidP="00372511">
      <w:pPr>
        <w:pStyle w:val="a3"/>
        <w:ind w:firstLine="567"/>
        <w:jc w:val="right"/>
        <w:rPr>
          <w:rFonts w:cs="Times New Roman"/>
          <w:szCs w:val="24"/>
          <w:lang w:eastAsia="ru-RU"/>
        </w:rPr>
      </w:pPr>
    </w:p>
    <w:p w:rsidR="00372511" w:rsidRPr="00A462A2" w:rsidRDefault="00372511" w:rsidP="00372511">
      <w:pPr>
        <w:pStyle w:val="a3"/>
        <w:ind w:firstLine="567"/>
        <w:jc w:val="right"/>
        <w:rPr>
          <w:rFonts w:cs="Times New Roman"/>
          <w:b/>
          <w:szCs w:val="24"/>
          <w:lang w:eastAsia="ru-RU"/>
        </w:rPr>
      </w:pPr>
      <w:r w:rsidRPr="00A462A2">
        <w:rPr>
          <w:rFonts w:cs="Times New Roman"/>
          <w:b/>
          <w:szCs w:val="24"/>
          <w:lang w:eastAsia="ru-RU"/>
        </w:rPr>
        <w:lastRenderedPageBreak/>
        <w:t>Таблица № 3</w:t>
      </w:r>
    </w:p>
    <w:p w:rsidR="00372511" w:rsidRPr="00A462A2" w:rsidRDefault="00372511" w:rsidP="00372511">
      <w:pPr>
        <w:pStyle w:val="a3"/>
        <w:ind w:firstLine="567"/>
        <w:rPr>
          <w:rFonts w:cs="Times New Roman"/>
          <w:szCs w:val="24"/>
          <w:lang w:eastAsia="ru-RU"/>
        </w:rPr>
      </w:pPr>
      <w:r w:rsidRPr="00A462A2">
        <w:rPr>
          <w:rFonts w:cs="Times New Roman"/>
          <w:szCs w:val="24"/>
          <w:lang w:eastAsia="ru-RU"/>
        </w:rPr>
        <w:t>Дополнительная сумма за индивидуальный коэффициент (</w:t>
      </w:r>
      <w:proofErr w:type="spellStart"/>
      <w:r w:rsidRPr="00A462A2">
        <w:rPr>
          <w:rFonts w:cs="Times New Roman"/>
          <w:szCs w:val="24"/>
          <w:lang w:eastAsia="ru-RU"/>
        </w:rPr>
        <w:t>Ik_sum</w:t>
      </w:r>
      <w:proofErr w:type="spellEnd"/>
      <w:r w:rsidRPr="00A462A2">
        <w:rPr>
          <w:rFonts w:cs="Times New Roman"/>
          <w:szCs w:val="24"/>
          <w:lang w:eastAsia="ru-RU"/>
        </w:rPr>
        <w:t>), превышающий величину 0,8</w:t>
      </w:r>
    </w:p>
    <w:p w:rsidR="00372511" w:rsidRPr="00A462A2" w:rsidRDefault="00372511" w:rsidP="00372511">
      <w:pPr>
        <w:pStyle w:val="a3"/>
        <w:ind w:firstLine="567"/>
        <w:rPr>
          <w:rFonts w:cs="Times New Roman"/>
          <w:szCs w:val="24"/>
          <w:lang w:eastAsia="ru-RU"/>
        </w:rPr>
      </w:pP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1"/>
        <w:gridCol w:w="5370"/>
      </w:tblGrid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Диапазон индивидуального коэффициента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 xml:space="preserve">Дополнительная </w:t>
            </w:r>
          </w:p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сумма к пенсии</w:t>
            </w: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0,00000 по 0,80000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0,80001 по 0,90000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90 руб. 80 коп.</w:t>
            </w: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0,90001 по 1,00000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181 руб. 60коп.</w:t>
            </w: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1,00001 по 1,10000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272 руб. 40 коп.</w:t>
            </w: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1,10001 по 1,20000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363 руб. 20 коп.</w:t>
            </w: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1,20001 по 1,30000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454 руб. 00 коп.</w:t>
            </w:r>
          </w:p>
        </w:tc>
      </w:tr>
      <w:tr w:rsidR="00372511" w:rsidRPr="00A462A2" w:rsidTr="00A462A2"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с 1,30001 и выше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72511" w:rsidRPr="00A462A2" w:rsidRDefault="00372511" w:rsidP="00A462A2">
            <w:pPr>
              <w:pStyle w:val="a3"/>
              <w:jc w:val="center"/>
              <w:rPr>
                <w:rFonts w:cs="Times New Roman"/>
                <w:szCs w:val="24"/>
                <w:lang w:eastAsia="ru-RU"/>
              </w:rPr>
            </w:pPr>
            <w:r w:rsidRPr="00A462A2">
              <w:rPr>
                <w:rFonts w:cs="Times New Roman"/>
                <w:szCs w:val="24"/>
                <w:lang w:eastAsia="ru-RU"/>
              </w:rPr>
              <w:t>544 руб. 80 коп.</w:t>
            </w:r>
          </w:p>
        </w:tc>
      </w:tr>
    </w:tbl>
    <w:p w:rsidR="00372511" w:rsidRPr="00A462A2" w:rsidRDefault="00372511" w:rsidP="00A462A2">
      <w:pPr>
        <w:pStyle w:val="a3"/>
        <w:rPr>
          <w:rFonts w:cs="Times New Roman"/>
          <w:szCs w:val="24"/>
        </w:rPr>
      </w:pPr>
    </w:p>
    <w:p w:rsidR="00B01A1F" w:rsidRDefault="00B01A1F" w:rsidP="00A462A2"/>
    <w:sectPr w:rsidR="00B01A1F" w:rsidSect="00372511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52"/>
    <w:rsid w:val="001A05F5"/>
    <w:rsid w:val="001C1C80"/>
    <w:rsid w:val="002F2A52"/>
    <w:rsid w:val="00372511"/>
    <w:rsid w:val="00A462A2"/>
    <w:rsid w:val="00B0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25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2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Н. Перева</dc:creator>
  <cp:keywords/>
  <dc:description/>
  <cp:lastModifiedBy>Лилия Н. Перева</cp:lastModifiedBy>
  <cp:revision>5</cp:revision>
  <dcterms:created xsi:type="dcterms:W3CDTF">2016-06-14T06:48:00Z</dcterms:created>
  <dcterms:modified xsi:type="dcterms:W3CDTF">2016-06-14T07:11:00Z</dcterms:modified>
</cp:coreProperties>
</file>