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sz w:val="36"/>
          <w:szCs w:val="36"/>
        </w:rPr>
        <w:t xml:space="preserve">Universidad de Cartagena</w:t>
      </w:r>
    </w:p>
    <w:p>
      <w:pPr>
        <w:spacing w:after="900"/>
        <w:jc w:val="center"/>
      </w:pPr>
      <w:r>
        <w:rPr>
          <w:sz w:val="28"/>
          <w:szCs w:val="28"/>
        </w:rPr>
        <w:t xml:space="preserve">Ingeniería de Software</w:t>
      </w: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Evidencias de la actividad</w:t>
      </w:r>
    </w:p>
    <w:p>
      <w:pPr>
        <w:spacing w:after="900"/>
        <w:jc w:val="center"/>
      </w:pPr>
      <w:r>
        <w:rPr>
          <w:sz w:val="30"/>
          <w:szCs w:val="30"/>
        </w:rPr>
        <w:t xml:space="preserve">Servlets/JSP · Ejercicio 13 - Edificio</w:t>
      </w:r>
    </w:p>
    <w:p>
      <w:pPr>
        <w:spacing w:after="100"/>
        <w:jc w:val="center"/>
      </w:pPr>
      <w:r>
        <w:rPr>
          <w:b/>
          <w:bCs/>
        </w:rPr>
        <w:t xml:space="preserve">Estudiante: </w:t>
      </w:r>
      <w:r>
        <w:t xml:space="preserve">Miguel Lara</w:t>
      </w:r>
    </w:p>
    <w:p>
      <w:pPr>
        <w:spacing w:after="100"/>
        <w:jc w:val="center"/>
      </w:pPr>
      <w:r>
        <w:rPr>
          <w:b/>
          <w:bCs/>
        </w:rPr>
        <w:t xml:space="preserve">Código: </w:t>
      </w:r>
      <w:r>
        <w:t xml:space="preserve">7502510046</w:t>
      </w:r>
    </w:p>
    <w:p>
      <w:pPr>
        <w:spacing w:after="100"/>
        <w:jc w:val="center"/>
      </w:pPr>
      <w:r>
        <w:rPr>
          <w:b/>
          <w:bCs/>
        </w:rPr>
        <w:t xml:space="preserve">Semestre: </w:t>
      </w:r>
      <w:r>
        <w:t xml:space="preserve">Cuarto (4)</w:t>
      </w:r>
    </w:p>
    <w:p>
      <w:pPr>
        <w:spacing w:after="100"/>
        <w:jc w:val="center"/>
      </w:pPr>
      <w:r>
        <w:rPr>
          <w:b/>
          <w:bCs/>
        </w:rPr>
        <w:t xml:space="preserve">Asignatura: </w:t>
      </w:r>
      <w:r>
        <w:t xml:space="preserve">Desarrollo Web</w:t>
      </w:r>
    </w:p>
    <w:p>
      <w:pPr>
        <w:spacing w:after="100"/>
        <w:jc w:val="center"/>
      </w:pPr>
      <w:r>
        <w:rPr>
          <w:b/>
          <w:bCs/>
        </w:rPr>
        <w:t xml:space="preserve">Actividad: </w:t>
      </w:r>
      <w:r>
        <w:t xml:space="preserve">Servlets/JSP: introducción a la segunda generación del desarrollo de aplicaciones web (Unidad 1, individual)</w:t>
      </w:r>
    </w:p>
    <w:p>
      <w:pPr>
        <w:spacing w:after="100"/>
        <w:jc w:val="center"/>
      </w:pPr>
      <w:r>
        <w:rPr>
          <w:b/>
          <w:bCs/>
        </w:rPr>
        <w:t xml:space="preserve">Repositorio: </w:t>
      </w:r>
      <w:r>
        <w:t xml:space="preserve">https://github.com/mlarav1/edificio-servlets-jsp</w:t>
      </w:r>
    </w:p>
    <w:p>
      <w:pPr>
        <w:spacing w:after="100"/>
        <w:jc w:val="center"/>
      </w:pPr>
      <w:r>
        <w:rPr>
          <w:b/>
          <w:bCs/>
        </w:rPr>
        <w:t xml:space="preserve">Aplicación desplegada: </w:t>
      </w:r>
      <w:r>
        <w:t xml:space="preserve">https://edificios-servlets-jsp.onrender.com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Descripción del ejercicio</w:t>
      </w:r>
    </w:p>
    <w:p>
      <w:pPr>
        <w:spacing w:after="120"/>
      </w:pPr>
      <w:r>
        <w:t xml:space="preserve">El ejercicio 13 pide administrar edificios. Cada edificio tiene nombre, metros cuadrados, altura, número de pisos, apartamentos, oficinas, nombre del parqueadero, piscinas, país, departamento, ciudad, ascensor, valor de administración y zona social. Se agregó una clave técnica autoincremental (`id`).</w:t>
      </w:r>
    </w:p>
    <w:p>
      <w:pPr>
        <w:spacing w:after="120"/>
      </w:pPr>
      <w:r>
        <w:t xml:space="preserve">La aplicación tiene además la entidad Usuario (id, clave, nombre, rol), con login, control de acceso por rol, recuperación de clave por correo y cuatro reportes parametrizados. Se usó Java Servlet/JSP, JDBC directo y PostgreSQL, sin frameworks MVC externos.</w:t>
      </w:r>
    </w:p>
    <w:p>
      <w:pPr>
        <w:pStyle w:val="Heading1"/>
        <w:spacing w:after="120" w:before="240"/>
      </w:pPr>
      <w:r>
        <w:t xml:space="preserve">2. Arquitectura y patrones</w:t>
      </w:r>
    </w:p>
    <w:p>
      <w:pPr>
        <w:spacing w:after="120"/>
      </w:pPr>
      <w:r>
        <w:t xml:space="preserve">Se siguió la estructura de la guía «CRUD JSP» (plan de respaldo, porque las guías de Drive no se pudieron abrir).</w:t>
      </w:r>
    </w:p>
    <w:p>
      <w:pPr>
        <w:pStyle w:val="ListParagraph"/>
        <w:numPr>
          <w:ilvl w:val="0"/>
          <w:numId w:val="1"/>
        </w:numPr>
      </w:pPr>
      <w:r>
        <w:t xml:space="preserve">Domain.Model: Usuario.java y Edificio.java (entidades).</w:t>
      </w:r>
    </w:p>
    <w:p>
      <w:pPr>
        <w:pStyle w:val="ListParagraph"/>
        <w:numPr>
          <w:ilvl w:val="0"/>
          <w:numId w:val="1"/>
        </w:numPr>
      </w:pPr>
      <w:r>
        <w:t xml:space="preserve">Infrastructure.Database: Conexion.java (JDBC con variables de entorno).</w:t>
      </w:r>
    </w:p>
    <w:p>
      <w:pPr>
        <w:pStyle w:val="ListParagraph"/>
        <w:numPr>
          <w:ilvl w:val="0"/>
          <w:numId w:val="1"/>
        </w:numPr>
      </w:pPr>
      <w:r>
        <w:t xml:space="preserve">Infrastructure.Persistence: UsuarioDAO.java y EdificioDAO.java (CRUD y reportes con PreparedStatement).</w:t>
      </w:r>
    </w:p>
    <w:p>
      <w:pPr>
        <w:pStyle w:val="ListParagraph"/>
        <w:numPr>
          <w:ilvl w:val="0"/>
          <w:numId w:val="1"/>
        </w:numPr>
      </w:pPr>
      <w:r>
        <w:t xml:space="preserve">Business.Services: UsuarioService, EdificioService, AuthService, CorreoService. Business.Exceptions: NegocioException.</w:t>
      </w:r>
    </w:p>
    <w:p>
      <w:pPr>
        <w:pStyle w:val="ListParagraph"/>
        <w:numPr>
          <w:ilvl w:val="0"/>
          <w:numId w:val="1"/>
        </w:numPr>
      </w:pPr>
      <w:r>
        <w:t xml:space="preserve">Controladores: EdificioController.jsp, UsuarioController.jsp y AuthController.jsp (parámetro action y switch).</w:t>
      </w:r>
    </w:p>
    <w:p>
      <w:pPr>
        <w:pStyle w:val="ListParagraph"/>
        <w:numPr>
          <w:ilvl w:val="0"/>
          <w:numId w:val="1"/>
        </w:numPr>
      </w:pPr>
      <w:r>
        <w:t xml:space="preserve">Vistas: WEB-INF/views (edificios y usuarios) y WEB-INF/jspf (cabecera, pie y tablas compartidas).</w:t>
      </w:r>
    </w:p>
    <w:p>
      <w:pPr>
        <w:pStyle w:val="ListParagraph"/>
        <w:numPr>
          <w:ilvl w:val="0"/>
          <w:numId w:val="1"/>
        </w:numPr>
      </w:pPr>
      <w:r>
        <w:t xml:space="preserve">Filtro de seguridad: Infrastructure.Web.AuthFilter.</w:t>
      </w:r>
    </w:p>
    <w:p>
      <w:pPr>
        <w:spacing w:after="120"/>
      </w:pPr>
      <w:r>
        <w:t xml:space="preserve">Patrones: MVC, DAO, filtro de interceptación (AuthFilter) y Post/Redirect/Get.</w:t>
      </w:r>
    </w:p>
    <w:p>
      <w:pPr>
        <w:spacing w:before="12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Entidad Usuario (Domain.Model.Usuario).</w:t>
      </w:r>
    </w:p>
    <w:p>
      <w:pPr>
        <w:spacing w:before="120"/>
        <w:jc w:val="center"/>
      </w:pPr>
      <w:r>
        <w:drawing>
          <wp:inline distT="0" distB="0" distL="0" distR="0">
            <wp:extent cx="4953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Entidad Edificio (Domain.Model.Edificio).</w:t>
      </w:r>
    </w:p>
    <w:p>
      <w:pPr>
        <w:spacing w:before="120"/>
        <w:jc w:val="center"/>
      </w:pPr>
      <w:r>
        <w:drawing>
          <wp:inline distT="0" distB="0" distL="0" distR="0">
            <wp:extent cx="53340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Acceso a datos: EdificioDAO con PreparedStatement.</w:t>
      </w:r>
    </w:p>
    <w:p>
      <w:pPr>
        <w:pStyle w:val="Heading1"/>
        <w:spacing w:after="120" w:before="240"/>
      </w:pPr>
      <w:r>
        <w:t xml:space="preserve">3. Flujo de una petición completa</w:t>
      </w:r>
    </w:p>
    <w:p>
      <w:pPr>
        <w:spacing w:after="120"/>
      </w:pPr>
      <w:r>
        <w:t xml:space="preserve">Ejemplo: guardar un edificio.</w:t>
      </w:r>
    </w:p>
    <w:p>
      <w:pPr>
        <w:pStyle w:val="ListParagraph"/>
        <w:numPr>
          <w:ilvl w:val="0"/>
          <w:numId w:val="1"/>
        </w:numPr>
      </w:pPr>
      <w:r>
        <w:t xml:space="preserve">El navegador envía POST a EdificioController.jsp con action=save.</w:t>
      </w:r>
    </w:p>
    <w:p>
      <w:pPr>
        <w:pStyle w:val="ListParagraph"/>
        <w:numPr>
          <w:ilvl w:val="0"/>
          <w:numId w:val="1"/>
        </w:numPr>
      </w:pPr>
      <w:r>
        <w:t xml:space="preserve">AuthFilter verifica la sesión y el rol.</w:t>
      </w:r>
    </w:p>
    <w:p>
      <w:pPr>
        <w:pStyle w:val="ListParagraph"/>
        <w:numPr>
          <w:ilvl w:val="0"/>
          <w:numId w:val="1"/>
        </w:numPr>
      </w:pPr>
      <w:r>
        <w:t xml:space="preserve">El controlador lee el formulario (leerEdificio) y llama a EdificioService.guardar.</w:t>
      </w:r>
    </w:p>
    <w:p>
      <w:pPr>
        <w:pStyle w:val="ListParagraph"/>
        <w:numPr>
          <w:ilvl w:val="0"/>
          <w:numId w:val="1"/>
        </w:numPr>
      </w:pPr>
      <w:r>
        <w:t xml:space="preserve">El servicio valida y llama a EdificioDAO.insertar o actualizar, que ejecuta un PreparedStatement.</w:t>
      </w:r>
    </w:p>
    <w:p>
      <w:pPr>
        <w:pStyle w:val="ListParagraph"/>
        <w:numPr>
          <w:ilvl w:val="0"/>
          <w:numId w:val="1"/>
        </w:numPr>
      </w:pPr>
      <w:r>
        <w:t xml:space="preserve">El controlador guarda un mensaje en la sesión y redirige al listado (Post/Redirect/Get), que se renderiza con lista.jsp.</w:t>
      </w:r>
    </w:p>
    <w:p>
      <w:pPr>
        <w:spacing w:before="120"/>
        <w:jc w:val="center"/>
      </w:pPr>
      <w:r>
        <w:drawing>
          <wp:inline distT="0" distB="0" distL="0" distR="0">
            <wp:extent cx="53054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Controlador EdificioController.jsp con el switch de acciones.</w:t>
      </w:r>
    </w:p>
    <w:p>
      <w:pPr>
        <w:spacing w:before="12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Vista JSP del listado de edificios.</w:t>
      </w:r>
    </w:p>
    <w:p>
      <w:pPr>
        <w:pStyle w:val="Heading1"/>
        <w:spacing w:after="120" w:before="240"/>
      </w:pPr>
      <w:r>
        <w:t xml:space="preserve">4. Sesión y control de acceso</w:t>
      </w:r>
    </w:p>
    <w:p>
      <w:pPr>
        <w:spacing w:after="120"/>
      </w:pPr>
      <w:r>
        <w:t xml:space="preserve">Al iniciar sesión se crea una HttpSession nueva con el usuario (sin clave). AuthFilter protege todas las páginas: sin sesión redirige al login; UsuarioController solo lo abre el ADMIN; el rol CONSULTA es de solo lectura.</w:t>
      </w:r>
    </w:p>
    <w:p>
      <w:pPr>
        <w:spacing w:before="120"/>
        <w:jc w:val="center"/>
      </w:pPr>
      <w:r>
        <w:drawing>
          <wp:inline distT="0" distB="0" distL="0" distR="0">
            <wp:extent cx="53340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6. Verificación de sesión y rol en AuthFilter.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7. Pantalla de inicio de sesión.</w:t>
      </w:r>
    </w:p>
    <w:p>
      <w:pPr>
        <w:spacing w:before="12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8. Página de inicio con el menú (rol ADMIN).</w:t>
      </w:r>
    </w:p>
    <w:p>
      <w:pPr>
        <w:spacing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9. Un usuario CONSULTA recibe acceso denegado en la gestión de usuarios.</w:t>
      </w:r>
    </w:p>
    <w:p>
      <w:pPr>
        <w:pStyle w:val="Heading1"/>
        <w:spacing w:after="120" w:before="240"/>
      </w:pPr>
      <w:r>
        <w:t xml:space="preserve">5. CRUD de Edificio y de Usuario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10. Listado de edificios.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11. Formulario de edificio.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12. Validación: mensaje de error conservando lo digitado.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13. Listado de usuarios (solo ADMIN).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14. Formulario de usuario.</w:t>
      </w:r>
    </w:p>
    <w:p>
      <w:pPr>
        <w:pStyle w:val="Heading1"/>
        <w:spacing w:after="120" w:before="240"/>
      </w:pPr>
      <w:r>
        <w:t xml:space="preserve">6. Reportes parametrizados</w:t>
      </w:r>
    </w:p>
    <w:p>
      <w:pPr>
        <w:pStyle w:val="ListParagraph"/>
        <w:numPr>
          <w:ilvl w:val="0"/>
          <w:numId w:val="1"/>
        </w:numPr>
      </w:pPr>
      <w:r>
        <w:t xml:space="preserve">Edificio 1: por ciudad y rango de número de pisos.</w:t>
      </w:r>
    </w:p>
    <w:p>
      <w:pPr>
        <w:pStyle w:val="ListParagraph"/>
        <w:numPr>
          <w:ilvl w:val="0"/>
          <w:numId w:val="1"/>
        </w:numPr>
      </w:pPr>
      <w:r>
        <w:t xml:space="preserve">Edificio 2: por rango de valor de administración, con filtro de ascensor y zona social.</w:t>
      </w:r>
    </w:p>
    <w:p>
      <w:pPr>
        <w:pStyle w:val="ListParagraph"/>
        <w:numPr>
          <w:ilvl w:val="0"/>
          <w:numId w:val="1"/>
        </w:numPr>
      </w:pPr>
      <w:r>
        <w:t xml:space="preserve">Usuario 1: por rol.</w:t>
      </w:r>
    </w:p>
    <w:p>
      <w:pPr>
        <w:pStyle w:val="ListParagraph"/>
        <w:numPr>
          <w:ilvl w:val="0"/>
          <w:numId w:val="1"/>
        </w:numPr>
      </w:pPr>
      <w:r>
        <w:t xml:space="preserve">Usuario 2: por texto en el nombre o en el correo/dominio.</w:t>
      </w:r>
    </w:p>
    <w:p>
      <w:pPr>
        <w:spacing w:before="120"/>
        <w:jc w:val="center"/>
      </w:pPr>
      <w:r>
        <w:drawing>
          <wp:inline distT="0" distB="0" distL="0" distR="0">
            <wp:extent cx="5334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15. Consulta parametrizada de los reportes de Edificio.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16. Reporte de edificios por ciudad y pisos.</w:t>
      </w:r>
    </w:p>
    <w:p>
      <w:pPr>
        <w:spacing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17. Reporte de edificios por valor de administración.</w:t>
      </w:r>
    </w:p>
    <w:p>
      <w:pPr>
        <w:spacing w:before="120"/>
        <w:jc w:val="center"/>
      </w:pPr>
      <w:r>
        <w:drawing>
          <wp:inline distT="0" distB="0" distL="0" distR="0">
            <wp:extent cx="5524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18. Reporte de usuarios por rol.</w:t>
      </w:r>
    </w:p>
    <w:p>
      <w:pPr>
        <w:spacing w:before="120"/>
        <w:jc w:val="center"/>
      </w:pPr>
      <w:r>
        <w:drawing>
          <wp:inline distT="0" distB="0" distL="0" distR="0">
            <wp:extent cx="5524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19. Reporte de usuarios por texto.</w:t>
      </w:r>
    </w:p>
    <w:p>
      <w:pPr>
        <w:pStyle w:val="Heading1"/>
        <w:spacing w:after="120" w:before="240"/>
      </w:pPr>
      <w:r>
        <w:t xml:space="preserve">7. Recuperación de clave</w:t>
      </w:r>
    </w:p>
    <w:p>
      <w:pPr>
        <w:spacing w:after="120"/>
      </w:pPr>
      <w:r>
        <w:t xml:space="preserve">El usuario escribe su correo; AuthService genera un token aleatorio de 256 bits (SecureRandom), guarda solo su hash SHA-256 (tabla token_recuperacion, vigencia de 30 minutos) y CorreoService envía por correo el enlace de restablecimiento (API de Brevo o SMTP). El token sirve una sola vez; la nueva clave se guarda con BCrypt. La respuesta es la misma exista o no el correo.</w:t>
      </w:r>
    </w:p>
    <w:p>
      <w:pPr>
        <w:spacing w:before="120"/>
        <w:jc w:val="center"/>
      </w:pPr>
      <w:r>
        <w:drawing>
          <wp:inline distT="0" distB="0" distL="0" distR="0">
            <wp:extent cx="52482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20. Recuperación de clave en AuthService.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21. Formulario de recuperación de clave.</w:t>
      </w: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22. Confirmación tras solicitar la recuperación.</w:t>
      </w:r>
    </w:p>
    <w:p>
      <w:pPr>
        <w:pStyle w:val="Heading1"/>
        <w:spacing w:after="120" w:before="240"/>
      </w:pPr>
      <w:r>
        <w:t xml:space="preserve">8. Historial de commits</w:t>
      </w:r>
    </w:p>
    <w:p>
      <w:pPr>
        <w:spacing w:after="120"/>
      </w:pPr>
      <w:r>
        <w:t xml:space="preserve">El repositorio tiene 28 commits hechos a medida que se construía el proyecto.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2912bfb  2026-09-20  Configuración inicial: .gitignore y variables de entorno de ejemplo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6ede844  2026-09-20  Agrega pom.xml de Maven con Servlet API, JSTL, JDBC PostgreSQL, BCrypt y Jakarta Mail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4877c64  2026-09-20  Agrega script de base de datos con tablas usuario y edificio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ca045d4  2026-09-20  Agrega datos iniciales: 3 usuarios y 10 edificios de ciudades colombianas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645c5f3  2026-09-20  Agrega entidades Usuario y Edificio en Domain.Model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2499edc  2026-09-20  Agrega NegocioException para errores de validación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051b8d8  2026-09-20  Agrega conexión JDBC configurable por variables de entorno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f77787c  2026-09-20  Agrega UsuarioDAO con CRUD y consultas de reporte parametrizadas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4e6016f  2026-09-20  Agrega EdificioDAO con CRUD y dos reportes parametrizados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f150f9a  2026-09-20  Agrega servicios de Usuario y Edificio con validaciones de negocio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daad746  2026-09-20  Agrega autenticación con BCrypt y envío de correo con Jakarta Mail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10d823c  2026-09-20  Agrega web.xml con páginas de error y la hoja de estilos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2614f2f  2026-09-20  Agrega layout compartido, página de inicio y página de error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5d7048a  2026-09-20  Implementa login, sesión, cierre de sesión y filtro de control de acceso por rol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d4ca273  2026-09-20  Implementa CRUD de Edificio: controlador, listado y formulario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620f7f5  2026-09-20  Implementa CRUD de Usuario solo para administradores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a47d836  2026-09-20  Agrega los cuatro reportes parametrizados de Edificio y Usuario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b3cb775  2026-09-20  Corrige comentario en EdificioController que cerraba el bloque de declaraciones del JSP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a3d5c5d  2026-09-20  Agrega README con configuración, usuarios de prueba y decisiones técnicas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360559f  2026-09-20  Agrega Dockerfile con Tomcat 10.1 para el despliegue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68b91b4  2026-09-20  Agrega lista de pendientes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d707e58  2026-09-20  Corrige la codificación UTF-8 de los fragmentos JSPF y amplía el ancho de las tablas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d52bae1  2026-09-20  Agrega capturas de la aplicación y de código con resaltado de sintaxis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223ba1c  2026-09-20  Agrega scripts para generar capturas y documentos de entrega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df8ec55  2026-09-20  Agrega guion de sustentación, guía de estudio y lista de verificación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6383d5b  2026-09-20  Agrega documento de evidencias en Word y ficha de entrega en PDF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b541d5f  2026-09-20  Documenta el despliegue en Render y actualiza documentos de entrega con la URL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3d40b07  2026-09-20  Actualiza la lista de pendientes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6f96ff5e14b9de357a5023cbeda301dacca487.png"/><Relationship Id="rId8" Type="http://schemas.openxmlformats.org/officeDocument/2006/relationships/image" Target="media/7ee802d43699dc26e44b1d60a16d52d27998222f.png"/><Relationship Id="rId9" Type="http://schemas.openxmlformats.org/officeDocument/2006/relationships/image" Target="media/c3c0c7233111a4ee71cb99fc130f87b681884acb.png"/><Relationship Id="rId10" Type="http://schemas.openxmlformats.org/officeDocument/2006/relationships/image" Target="media/33625ef5c3a300add74171f370d4450a8e1f32d5.png"/><Relationship Id="rId11" Type="http://schemas.openxmlformats.org/officeDocument/2006/relationships/image" Target="media/19641e03d97cd38581371f044dcc88b5e7c52363.png"/><Relationship Id="rId12" Type="http://schemas.openxmlformats.org/officeDocument/2006/relationships/image" Target="media/704a5ba34526033c4478b933c74c18a225f8cc95.png"/><Relationship Id="rId13" Type="http://schemas.openxmlformats.org/officeDocument/2006/relationships/image" Target="media/e9ad88bab2844a1c2ba54e05ac4b9cc6302eb754.png"/><Relationship Id="rId14" Type="http://schemas.openxmlformats.org/officeDocument/2006/relationships/image" Target="media/d3ccd4355b523b062d9ff9865659147686112bca.png"/><Relationship Id="rId15" Type="http://schemas.openxmlformats.org/officeDocument/2006/relationships/image" Target="media/29e9bd405376f4a65f9871f4890d80344da6697c.png"/><Relationship Id="rId16" Type="http://schemas.openxmlformats.org/officeDocument/2006/relationships/image" Target="media/b85d06eb63dc5f9a6186e3e70420f1fe2bbfdafa.png"/><Relationship Id="rId17" Type="http://schemas.openxmlformats.org/officeDocument/2006/relationships/image" Target="media/05d8a9abffc88c4ff9bdaa8667d450f824c2833d.png"/><Relationship Id="rId18" Type="http://schemas.openxmlformats.org/officeDocument/2006/relationships/image" Target="media/d8da1f9d810b719c595092674769ff0a183c4194.png"/><Relationship Id="rId19" Type="http://schemas.openxmlformats.org/officeDocument/2006/relationships/image" Target="media/34360a20228f602f964e5689500a5c024dcda4f6.png"/><Relationship Id="rId20" Type="http://schemas.openxmlformats.org/officeDocument/2006/relationships/image" Target="media/5706a7d5d5e86e9e21aa372b1ba55fd70036ed8d.png"/><Relationship Id="rId21" Type="http://schemas.openxmlformats.org/officeDocument/2006/relationships/image" Target="media/2f0c52477a328f93df5054eee7cd2ac19dfe037a.png"/><Relationship Id="rId22" Type="http://schemas.openxmlformats.org/officeDocument/2006/relationships/image" Target="media/3a249e3f864ca6844a7fa30be48ba68526dd834a.png"/><Relationship Id="rId23" Type="http://schemas.openxmlformats.org/officeDocument/2006/relationships/image" Target="media/01626eabe4bb8cd068e30d3da1b4947bc9583dd7.png"/><Relationship Id="rId24" Type="http://schemas.openxmlformats.org/officeDocument/2006/relationships/image" Target="media/dc5ea3f1d8178ec42af16c0419e1883886825edc.png"/><Relationship Id="rId25" Type="http://schemas.openxmlformats.org/officeDocument/2006/relationships/image" Target="media/e7c849a34a8a317058dae56895f931b266fe2d26.png"/><Relationship Id="rId26" Type="http://schemas.openxmlformats.org/officeDocument/2006/relationships/image" Target="media/55150175564a23ae35edfc4c1be6b5531f1680fd.png"/><Relationship Id="rId27" Type="http://schemas.openxmlformats.org/officeDocument/2006/relationships/image" Target="media/5ee8e76edae9d97282887135612260f270d3b21f.png"/><Relationship Id="rId28" Type="http://schemas.openxmlformats.org/officeDocument/2006/relationships/image" Target="media/dc8f29e00b83a447086ae38da8a7d73568ccb4fa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2026-09-20T18:33:36.622Z</dcterms:created>
  <dcterms:modified xsi:type="dcterms:W3CDTF">2026-09-20T18:33:36.628Z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