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Baby Names in France (1900–2020)</w:t>
      </w:r>
    </w:p>
    <w:p>
      <w:pPr>
        <w:jc w:val="center"/>
      </w:pPr>
      <w:r>
        <w:rPr>
          <w:i/>
          <w:sz w:val="26"/>
        </w:rPr>
        <w:t>Design Alternatives — Strengths &amp; Weaknesses</w:t>
      </w:r>
    </w:p>
    <w:p>
      <w:r>
        <w:t>For each set of questions we present three design alternatives, each with its strengths and weaknesses. The guiding principle is overview + detail on demand: one interactive visualization should answer all sub-questions. Popularity is normalized as a share of births (%) rather than raw counts, so years and departments are comparable.</w:t>
      </w:r>
    </w:p>
    <w:p>
      <w:r>
        <w:rPr>
          <w:b/>
          <w:color w:val="1F4E79"/>
          <w:sz w:val="30"/>
        </w:rPr>
        <w:t>Visualization 1 — Evolution over time</w:t>
      </w:r>
    </w:p>
    <w:p>
      <w:r>
        <w:t>Questions: which names stay consistently (un)popular, which are suddenly or briefly popular, and are there temporal trends?</w:t>
      </w:r>
    </w:p>
    <w:p>
      <w:r>
        <w:rPr>
          <w:b/>
          <w:color w:val="2E75B6"/>
          <w:sz w:val="24"/>
        </w:rPr>
        <w:t>Design 1.1 — Diagonal heatmap (names × years, sorted by peak year)</w:t>
      </w:r>
    </w:p>
    <w:p>
      <w:r>
        <w:t>Each row is a name, each column a year, color encodes the name's yearly share. Rows are ordered by their peak year, producing a diagonal that makes every name's era visible at once.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4090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06 at 23.53.0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09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The diagonal reveals trends instantly: consistency (long horizontal bands), brief fads (short spots) and accelerating turnover toward recent decades.</w:t>
      </w:r>
    </w:p>
    <w:p>
      <w:pPr>
        <w:pStyle w:val="ListBullet"/>
      </w:pPr>
      <w:r>
        <w:t>Shows many names simultaneously without clutter.</w:t>
      </w:r>
    </w:p>
    <w:p>
      <w:pPr>
        <w:pStyle w:val="ListBullet"/>
      </w:pPr>
      <w:r>
        <w:t>Encodes magnitude (share) directly through color.</w:t>
      </w:r>
    </w:p>
    <w:p>
      <w:r>
        <w:rPr>
          <w:b/>
        </w:rPr>
        <w:t>Weaknesses</w:t>
      </w:r>
    </w:p>
    <w:p>
      <w:pPr>
        <w:pStyle w:val="ListBullet"/>
      </w:pPr>
      <w:r>
        <w:t>Static; reading one specific name precisely is hard.</w:t>
      </w:r>
    </w:p>
    <w:p>
      <w:pPr>
        <w:pStyle w:val="ListBullet"/>
      </w:pPr>
      <w:r>
        <w:t>The Top-N of names to display must be chosen.</w:t>
      </w:r>
    </w:p>
    <w:p>
      <w:pPr>
        <w:pStyle w:val="ListBullet"/>
      </w:pPr>
      <w:r>
        <w:t>Subtle differences can be lost in the color scale.</w:t>
      </w:r>
    </w:p>
    <w:p>
      <w:r>
        <w:rPr>
          <w:b/>
          <w:color w:val="2E75B6"/>
          <w:sz w:val="24"/>
        </w:rPr>
        <w:t>Design 1.2 — Longevity quadrant + linked time series</w:t>
      </w:r>
    </w:p>
    <w:p>
      <w:r>
        <w:t>A scatter plot positions each name by peak year (X) and longevity — years spent above a popularity threshold (Y); bubble size = total births. Clicking a bubble shows its full time series below. Names sort into classics (top), fads (bottom), older/recent eras (left/right).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1-nuage_de_bulles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Directly answers 'consistent vs sudden/brief' — it is the chart's vertical axis.</w:t>
      </w:r>
    </w:p>
    <w:p>
      <w:pPr>
        <w:pStyle w:val="ListBullet"/>
      </w:pPr>
      <w:r>
        <w:t>Overview + detail in one view via the linked time series on click.</w:t>
      </w:r>
    </w:p>
    <w:p>
      <w:pPr>
        <w:pStyle w:val="ListBullet"/>
      </w:pPr>
      <w:r>
        <w:t>Bubble size keeps absolute magnitude visible, not just rank.</w:t>
      </w:r>
    </w:p>
    <w:p>
      <w:r>
        <w:rPr>
          <w:b/>
        </w:rPr>
        <w:t>Weaknesses</w:t>
      </w:r>
    </w:p>
    <w:p>
      <w:pPr>
        <w:pStyle w:val="ListBullet"/>
      </w:pPr>
      <w:r>
        <w:t>Bubble overplotting in dense areas needs zoom/jitter/opacity.</w:t>
      </w:r>
    </w:p>
    <w:p>
      <w:pPr>
        <w:pStyle w:val="ListBullet"/>
      </w:pPr>
      <w:r>
        <w:t>'Longevity' relies on an arbitrary threshold that must be stated.</w:t>
      </w:r>
    </w:p>
    <w:p>
      <w:pPr>
        <w:pStyle w:val="ListBullet"/>
      </w:pPr>
      <w:r>
        <w:t>Locating a given name still requires interaction (search/hover).</w:t>
      </w:r>
    </w:p>
    <w:p>
      <w:r>
        <w:rPr>
          <w:b/>
          <w:color w:val="2E75B6"/>
          <w:sz w:val="24"/>
        </w:rPr>
        <w:t>Design 1.3 — Bump chart / 'metro' lines (Top-10 rank over time)</w:t>
      </w:r>
    </w:p>
    <w:p>
      <w:r>
        <w:t>Lines track the yearly rank of the Top-10 names; crossings show overtakes and rank reversals across the century.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65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06 at 23.52.5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6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Excellent for crossings, comebacks and rank reversals.</w:t>
      </w:r>
    </w:p>
    <w:p>
      <w:pPr>
        <w:pStyle w:val="ListBullet"/>
      </w:pPr>
      <w:r>
        <w:t>Very legible for a small set of leaders.</w:t>
      </w:r>
    </w:p>
    <w:p>
      <w:pPr>
        <w:pStyle w:val="ListBullet"/>
      </w:pPr>
      <w:r>
        <w:t>Intuitive narrative of 'who was on top when'.</w:t>
      </w:r>
    </w:p>
    <w:p>
      <w:r>
        <w:rPr>
          <w:b/>
        </w:rPr>
        <w:t>Weaknesses</w:t>
      </w:r>
    </w:p>
    <w:p>
      <w:pPr>
        <w:pStyle w:val="ListBullet"/>
      </w:pPr>
      <w:r>
        <w:t>Limited to ~10 names — misses obscure or briefly popular names.</w:t>
      </w:r>
    </w:p>
    <w:p>
      <w:pPr>
        <w:pStyle w:val="ListBullet"/>
      </w:pPr>
      <w:r>
        <w:t>Rank hides magnitude (the #1 name may be far ahead of #2).</w:t>
      </w:r>
    </w:p>
    <w:p>
      <w:pPr>
        <w:pStyle w:val="ListBullet"/>
      </w:pPr>
      <w:r>
        <w:t>Becomes a tangle if too many names are shown.</w:t>
      </w:r>
    </w:p>
    <w:p>
      <w:r>
        <w:rPr>
          <w:b/>
          <w:color w:val="1F4E79"/>
          <w:sz w:val="30"/>
        </w:rPr>
        <w:t>Visualization 2 — Regional effect</w:t>
      </w:r>
    </w:p>
    <w:p>
      <w:r>
        <w:t>Questions: are some names more popular in certain regions, and are popular names generally popular across the whole country?</w:t>
      </w:r>
    </w:p>
    <w:p>
      <w:r>
        <w:rPr>
          <w:b/>
          <w:color w:val="2E75B6"/>
          <w:sz w:val="24"/>
        </w:rPr>
        <w:t>Design 2.1 — Interactive choropleth of the location quotient (LQ)</w:t>
      </w:r>
    </w:p>
    <w:p>
      <w:r>
        <w:t>A department map colored by a selected name's location quotient = local share ÷ national share. LQ &gt; 1 (red) = over-represented locally; ~1 = national average. A name selector and a year slider let the user explore any name and watch its geographic diffusion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348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2_A_chorople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34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Geographic encoding is the natural answer to a geographic question.</w:t>
      </w:r>
    </w:p>
    <w:p>
      <w:pPr>
        <w:pStyle w:val="ListBullet"/>
      </w:pPr>
      <w:r>
        <w:t>The LQ isolates the regional effect and corrects for department size.</w:t>
      </w:r>
    </w:p>
    <w:p>
      <w:pPr>
        <w:pStyle w:val="ListBullet"/>
      </w:pPr>
      <w:r>
        <w:t>The year slider exposes diffusion (names often spread from a region outward).</w:t>
      </w:r>
    </w:p>
    <w:p>
      <w:r>
        <w:rPr>
          <w:b/>
        </w:rPr>
        <w:t>Weaknesses</w:t>
      </w:r>
    </w:p>
    <w:p>
      <w:pPr>
        <w:pStyle w:val="ListBullet"/>
      </w:pPr>
      <w:r>
        <w:t>Shows one name at a time; cross-name comparison needs another view.</w:t>
      </w:r>
    </w:p>
    <w:p>
      <w:pPr>
        <w:pStyle w:val="ListBullet"/>
      </w:pPr>
      <w:r>
        <w:t>Insee codes Corsica as '20' while the map uses 2A/2B (reconciliation needed).</w:t>
      </w:r>
    </w:p>
    <w:p>
      <w:pPr>
        <w:pStyle w:val="ListBullet"/>
      </w:pPr>
      <w:r>
        <w:t>Overseas departments are off-scale and excluded (metropolitan France only).</w:t>
      </w:r>
    </w:p>
    <w:p>
      <w:r>
        <w:rPr>
          <w:b/>
          <w:color w:val="2E75B6"/>
          <w:sz w:val="24"/>
        </w:rPr>
        <w:t>Design 2.2 — 'Signature name' per department map</w:t>
      </w:r>
    </w:p>
    <w:p>
      <w:r>
        <w:t>Each department is labeled with its most over-represented name (highest LQ), exposing regional cultural identities — Breton, Basque, Catalan, Corsican signatures.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78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2_C_sign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Reveals every region's identity in a single static picture.</w:t>
      </w:r>
    </w:p>
    <w:p>
      <w:pPr>
        <w:pStyle w:val="ListBullet"/>
      </w:pPr>
      <w:r>
        <w:t>Strong, memorable storytelling of regional culture.</w:t>
      </w:r>
    </w:p>
    <w:p>
      <w:pPr>
        <w:pStyle w:val="ListBullet"/>
      </w:pPr>
      <w:r>
        <w:t>Directly answers 'are some names more popular in some regions?'.</w:t>
      </w:r>
    </w:p>
    <w:p>
      <w:r>
        <w:rPr>
          <w:b/>
        </w:rPr>
        <w:t>Weaknesses</w:t>
      </w:r>
    </w:p>
    <w:p>
      <w:pPr>
        <w:pStyle w:val="ListBullet"/>
      </w:pPr>
      <w:r>
        <w:t>96 labels make the map crowded.</w:t>
      </w:r>
    </w:p>
    <w:p>
      <w:pPr>
        <w:pStyle w:val="ListBullet"/>
      </w:pPr>
      <w:r>
        <w:t>Sensitive to outliers and to the minimum-births threshold.</w:t>
      </w:r>
    </w:p>
    <w:p>
      <w:pPr>
        <w:pStyle w:val="ListBullet"/>
      </w:pPr>
      <w:r>
        <w:t>Shows only the single top name, not the broader distribution.</w:t>
      </w:r>
    </w:p>
    <w:p>
      <w:r>
        <w:rPr>
          <w:b/>
          <w:color w:val="2E75B6"/>
          <w:sz w:val="24"/>
        </w:rPr>
        <w:t>Design 2.3 — Sunburst (region → department hierarchy)</w:t>
      </w:r>
    </w:p>
    <w:p>
      <w:r>
        <w:t>Concentric rings break down births by region (inner ring) and department (outer ring), showing how each region is composed and the relative weight of its departments.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669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2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6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Clear hierarchical composition: region totals and their department breakdown together.</w:t>
      </w:r>
    </w:p>
    <w:p>
      <w:pPr>
        <w:pStyle w:val="ListBullet"/>
      </w:pPr>
      <w:r>
        <w:t>Compact part-to-whole view; interactive drill-down is natural.</w:t>
      </w:r>
    </w:p>
    <w:p>
      <w:pPr>
        <w:pStyle w:val="ListBullet"/>
      </w:pPr>
      <w:r>
        <w:t>Good complement to the map for 'how big is each region'.</w:t>
      </w:r>
    </w:p>
    <w:p>
      <w:r>
        <w:rPr>
          <w:b/>
        </w:rPr>
        <w:t>Weaknesses</w:t>
      </w:r>
    </w:p>
    <w:p>
      <w:pPr>
        <w:pStyle w:val="ListBullet"/>
      </w:pPr>
      <w:r>
        <w:t>No geographic dimension — cannot answer 'where' on the territory.</w:t>
      </w:r>
    </w:p>
    <w:p>
      <w:pPr>
        <w:pStyle w:val="ListBullet"/>
      </w:pPr>
      <w:r>
        <w:t>Hard to compare angular slice sizes precisely.</w:t>
      </w:r>
    </w:p>
    <w:p>
      <w:pPr>
        <w:pStyle w:val="ListBullet"/>
      </w:pPr>
      <w:r>
        <w:t>Does not express 'local vs national' popularity by itself (secondary view).</w:t>
      </w:r>
    </w:p>
    <w:p>
      <w:r>
        <w:rPr>
          <w:b/>
          <w:color w:val="1F4E79"/>
          <w:sz w:val="30"/>
        </w:rPr>
        <w:t>Visualization 3 — Gender effect</w:t>
      </w:r>
    </w:p>
    <w:p>
      <w:r>
        <w:t>Questions: are there gender effects, and does the popularity of names given to both sexes evolve consistently across sexes?</w:t>
      </w:r>
    </w:p>
    <w:p>
      <w:r>
        <w:rPr>
          <w:b/>
          <w:color w:val="2E75B6"/>
          <w:sz w:val="24"/>
        </w:rPr>
        <w:t>Design 3.1 — Female-share heatmap per decade</w:t>
      </w:r>
    </w:p>
    <w:p>
      <w:r>
        <w:t>Rows are unisex names, columns are decades, color is the female share on a diverging scale (blue = mostly male, orange = mostly female, grey = balanced). Gender flips appear as a row changing color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681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07 at 19.35.20 (3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Surfaces gender flips (e.g. Camille, Alix) across many names at once.</w:t>
      </w:r>
    </w:p>
    <w:p>
      <w:pPr>
        <w:pStyle w:val="ListBullet"/>
      </w:pPr>
      <w:r>
        <w:t>Diverging color makes 'consistent vs shifting' legible at a glance.</w:t>
      </w:r>
    </w:p>
    <w:p>
      <w:pPr>
        <w:pStyle w:val="ListBullet"/>
      </w:pPr>
      <w:r>
        <w:t>Compact overview of the whole set of unisex names.</w:t>
      </w:r>
    </w:p>
    <w:p>
      <w:r>
        <w:rPr>
          <w:b/>
        </w:rPr>
        <w:t>Weaknesses</w:t>
      </w:r>
    </w:p>
    <w:p>
      <w:pPr>
        <w:pStyle w:val="ListBullet"/>
      </w:pPr>
      <w:r>
        <w:t>Decade aggregation smooths short-lived swings.</w:t>
      </w:r>
    </w:p>
    <w:p>
      <w:pPr>
        <w:pStyle w:val="ListBullet"/>
      </w:pPr>
      <w:r>
        <w:t>Limited to names given to both sexes.</w:t>
      </w:r>
    </w:p>
    <w:p>
      <w:pPr>
        <w:pStyle w:val="ListBullet"/>
      </w:pPr>
      <w:r>
        <w:t>Color alone cannot show the volume behind each share.</w:t>
      </w:r>
    </w:p>
    <w:p>
      <w:r>
        <w:rPr>
          <w:b/>
          <w:color w:val="2E75B6"/>
          <w:sz w:val="24"/>
        </w:rPr>
        <w:t>Design 3.2 — Female-share line chart (interactive, click to isolate)</w:t>
      </w:r>
    </w:p>
    <w:p>
      <w:r>
        <w:t>One line per unisex name shows its female share year by year; clicking the legend isolates a name (Shift+click for several) for precise temporal reading.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13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07 at 19.35.2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3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Year-level precision on each name's gender trajectory.</w:t>
      </w:r>
    </w:p>
    <w:p>
      <w:pPr>
        <w:pStyle w:val="ListBullet"/>
      </w:pPr>
      <w:r>
        <w:t>Interaction (isolate/compare) tames the complexity on demand.</w:t>
      </w:r>
    </w:p>
    <w:p>
      <w:pPr>
        <w:pStyle w:val="ListBullet"/>
      </w:pPr>
      <w:r>
        <w:t>Crossing the 50% line marks the exact moment a name flips.</w:t>
      </w:r>
    </w:p>
    <w:p>
      <w:r>
        <w:rPr>
          <w:b/>
        </w:rPr>
        <w:t>Weaknesses</w:t>
      </w:r>
    </w:p>
    <w:p>
      <w:pPr>
        <w:pStyle w:val="ListBullet"/>
      </w:pPr>
      <w:r>
        <w:t>Illegible spaghetti without default filtering to a few names.</w:t>
      </w:r>
    </w:p>
    <w:p>
      <w:pPr>
        <w:pStyle w:val="ListBullet"/>
      </w:pPr>
      <w:r>
        <w:t>Hard to get an overview of all names at once.</w:t>
      </w:r>
    </w:p>
    <w:p>
      <w:pPr>
        <w:pStyle w:val="ListBullet"/>
      </w:pPr>
      <w:r>
        <w:t>Overlapping lines obscure simultaneous trends.</w:t>
      </w:r>
    </w:p>
    <w:p>
      <w:r>
        <w:rPr>
          <w:b/>
          <w:color w:val="2E75B6"/>
          <w:sz w:val="24"/>
        </w:rPr>
        <w:t>Design 3.3 — Split male/female violins per name</w:t>
      </w:r>
    </w:p>
    <w:p>
      <w:r>
        <w:t>For each unisex name, a split violin shows the distribution of births over years for males vs females, revealing each name's active periods by sex.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83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6-07 at 19.35.20 (1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Strengths</w:t>
      </w:r>
    </w:p>
    <w:p>
      <w:pPr>
        <w:pStyle w:val="ListBullet"/>
      </w:pPr>
      <w:r>
        <w:t>Shows each name's active period and its male/female balance together.</w:t>
      </w:r>
    </w:p>
    <w:p>
      <w:pPr>
        <w:pStyle w:val="ListBullet"/>
      </w:pPr>
      <w:r>
        <w:t>Distribution shape conveys more than a single share value.</w:t>
      </w:r>
    </w:p>
    <w:p>
      <w:pPr>
        <w:pStyle w:val="ListBullet"/>
      </w:pPr>
      <w:r>
        <w:t>Visually distinctive and compact across many names.</w:t>
      </w:r>
    </w:p>
    <w:p>
      <w:r>
        <w:rPr>
          <w:b/>
        </w:rPr>
        <w:t>Weaknesses</w:t>
      </w:r>
    </w:p>
    <w:p>
      <w:pPr>
        <w:pStyle w:val="ListBullet"/>
      </w:pPr>
      <w:r>
        <w:t>Answers 'when' more than 'does the gender flip'.</w:t>
      </w:r>
    </w:p>
    <w:p>
      <w:pPr>
        <w:pStyle w:val="ListBullet"/>
      </w:pPr>
      <w:r>
        <w:t>Violin shapes are harder for a general audience to read.</w:t>
      </w:r>
    </w:p>
    <w:p>
      <w:pPr>
        <w:pStyle w:val="ListBullet"/>
      </w:pPr>
      <w:r>
        <w:t>Comparing many names side by side becomes dense.</w:t>
      </w:r>
    </w:p>
    <w:p>
      <w:r>
        <w:rPr>
          <w:b/>
          <w:color w:val="1F4E79"/>
          <w:sz w:val="30"/>
        </w:rPr>
        <w:t>Cross-cutting consistency</w:t>
      </w:r>
    </w:p>
    <w:p>
      <w:r>
        <w:t>Across all views we keep a consistent sex color encoding, reuse a shared 'heatmap' visual language (Viz 1 and Viz 3), and clean the data identically (rare names, dpt=XX and annais=XXXX excluded).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