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8B2" w:rsidRDefault="00B848B2" w:rsidP="00B848B2">
      <w:pPr>
        <w:jc w:val="center"/>
        <w:rPr>
          <w:b/>
          <w:u w:val="single"/>
        </w:rPr>
      </w:pPr>
      <w:r>
        <w:rPr>
          <w:b/>
          <w:u w:val="single"/>
        </w:rPr>
        <w:t xml:space="preserve">CS410 Project </w:t>
      </w:r>
      <w:r w:rsidR="00572989">
        <w:rPr>
          <w:b/>
          <w:u w:val="single"/>
        </w:rPr>
        <w:t>Submission</w:t>
      </w:r>
    </w:p>
    <w:p w:rsidR="00B848B2" w:rsidRDefault="00B848B2" w:rsidP="00B848B2">
      <w:pPr>
        <w:rPr>
          <w:rFonts w:ascii="Helvetica" w:hAnsi="Helvetica" w:cs="Helvetica"/>
          <w:color w:val="000000"/>
          <w:sz w:val="20"/>
          <w:szCs w:val="20"/>
          <w:shd w:val="clear" w:color="auto" w:fill="FFFFFF"/>
        </w:rPr>
      </w:pPr>
      <w:r w:rsidRPr="005A0E52">
        <w:rPr>
          <w:b/>
          <w:u w:val="single"/>
        </w:rPr>
        <w:t>Topic</w:t>
      </w:r>
      <w:r>
        <w:t xml:space="preserve">: </w:t>
      </w:r>
      <w:r>
        <w:rPr>
          <w:rFonts w:ascii="Helvetica" w:hAnsi="Helvetica" w:cs="Helvetica"/>
          <w:color w:val="000000"/>
          <w:sz w:val="20"/>
          <w:szCs w:val="20"/>
          <w:shd w:val="clear" w:color="auto" w:fill="FFFFFF"/>
        </w:rPr>
        <w:t>Reproducing a Paper: Mining causal topics in text data: Iterative topic modeling with time series feedback.</w:t>
      </w:r>
    </w:p>
    <w:p w:rsidR="00FB117E" w:rsidRDefault="00FB117E" w:rsidP="00B848B2">
      <w:pPr>
        <w:rPr>
          <w:rFonts w:ascii="Helvetica" w:hAnsi="Helvetica" w:cs="Helvetica"/>
          <w:color w:val="000000"/>
          <w:sz w:val="20"/>
          <w:szCs w:val="20"/>
          <w:shd w:val="clear" w:color="auto" w:fill="FFFFFF"/>
        </w:rPr>
      </w:pPr>
      <w:r w:rsidRPr="00FB117E">
        <w:rPr>
          <w:rFonts w:ascii="Helvetica" w:hAnsi="Helvetica" w:cs="Helvetica"/>
          <w:color w:val="000000"/>
          <w:sz w:val="20"/>
          <w:szCs w:val="20"/>
          <w:shd w:val="clear" w:color="auto" w:fill="FFFFFF"/>
        </w:rPr>
        <w:t xml:space="preserve">Hyun </w:t>
      </w:r>
      <w:proofErr w:type="spellStart"/>
      <w:r w:rsidRPr="00FB117E">
        <w:rPr>
          <w:rFonts w:ascii="Helvetica" w:hAnsi="Helvetica" w:cs="Helvetica"/>
          <w:color w:val="000000"/>
          <w:sz w:val="20"/>
          <w:szCs w:val="20"/>
          <w:shd w:val="clear" w:color="auto" w:fill="FFFFFF"/>
        </w:rPr>
        <w:t>Duk</w:t>
      </w:r>
      <w:proofErr w:type="spellEnd"/>
      <w:r w:rsidRPr="00FB117E">
        <w:rPr>
          <w:rFonts w:ascii="Helvetica" w:hAnsi="Helvetica" w:cs="Helvetica"/>
          <w:color w:val="000000"/>
          <w:sz w:val="20"/>
          <w:szCs w:val="20"/>
          <w:shd w:val="clear" w:color="auto" w:fill="FFFFFF"/>
        </w:rPr>
        <w:t xml:space="preserve"> Kim, </w:t>
      </w:r>
      <w:proofErr w:type="spellStart"/>
      <w:r w:rsidRPr="00FB117E">
        <w:rPr>
          <w:rFonts w:ascii="Helvetica" w:hAnsi="Helvetica" w:cs="Helvetica"/>
          <w:color w:val="000000"/>
          <w:sz w:val="20"/>
          <w:szCs w:val="20"/>
          <w:shd w:val="clear" w:color="auto" w:fill="FFFFFF"/>
        </w:rPr>
        <w:t>Malu</w:t>
      </w:r>
      <w:proofErr w:type="spellEnd"/>
      <w:r w:rsidRPr="00FB117E">
        <w:rPr>
          <w:rFonts w:ascii="Helvetica" w:hAnsi="Helvetica" w:cs="Helvetica"/>
          <w:color w:val="000000"/>
          <w:sz w:val="20"/>
          <w:szCs w:val="20"/>
          <w:shd w:val="clear" w:color="auto" w:fill="FFFFFF"/>
        </w:rPr>
        <w:t xml:space="preserve"> Castellanos, </w:t>
      </w:r>
      <w:proofErr w:type="spellStart"/>
      <w:r w:rsidRPr="00FB117E">
        <w:rPr>
          <w:rFonts w:ascii="Helvetica" w:hAnsi="Helvetica" w:cs="Helvetica"/>
          <w:color w:val="000000"/>
          <w:sz w:val="20"/>
          <w:szCs w:val="20"/>
          <w:shd w:val="clear" w:color="auto" w:fill="FFFFFF"/>
        </w:rPr>
        <w:t>Meichun</w:t>
      </w:r>
      <w:proofErr w:type="spellEnd"/>
      <w:r w:rsidRPr="00FB117E">
        <w:rPr>
          <w:rFonts w:ascii="Helvetica" w:hAnsi="Helvetica" w:cs="Helvetica"/>
          <w:color w:val="000000"/>
          <w:sz w:val="20"/>
          <w:szCs w:val="20"/>
          <w:shd w:val="clear" w:color="auto" w:fill="FFFFFF"/>
        </w:rPr>
        <w:t xml:space="preserve"> Hsu, </w:t>
      </w:r>
      <w:proofErr w:type="spellStart"/>
      <w:r w:rsidRPr="00FB117E">
        <w:rPr>
          <w:rFonts w:ascii="Helvetica" w:hAnsi="Helvetica" w:cs="Helvetica"/>
          <w:color w:val="000000"/>
          <w:sz w:val="20"/>
          <w:szCs w:val="20"/>
          <w:shd w:val="clear" w:color="auto" w:fill="FFFFFF"/>
        </w:rPr>
        <w:t>ChengXiang</w:t>
      </w:r>
      <w:proofErr w:type="spellEnd"/>
      <w:r w:rsidRPr="00FB117E">
        <w:rPr>
          <w:rFonts w:ascii="Helvetica" w:hAnsi="Helvetica" w:cs="Helvetica"/>
          <w:color w:val="000000"/>
          <w:sz w:val="20"/>
          <w:szCs w:val="20"/>
          <w:shd w:val="clear" w:color="auto" w:fill="FFFFFF"/>
        </w:rPr>
        <w:t xml:space="preserve"> </w:t>
      </w:r>
      <w:proofErr w:type="spellStart"/>
      <w:r w:rsidRPr="00FB117E">
        <w:rPr>
          <w:rFonts w:ascii="Helvetica" w:hAnsi="Helvetica" w:cs="Helvetica"/>
          <w:color w:val="000000"/>
          <w:sz w:val="20"/>
          <w:szCs w:val="20"/>
          <w:shd w:val="clear" w:color="auto" w:fill="FFFFFF"/>
        </w:rPr>
        <w:t>Zhai</w:t>
      </w:r>
      <w:proofErr w:type="spellEnd"/>
      <w:r w:rsidRPr="00FB117E">
        <w:rPr>
          <w:rFonts w:ascii="Helvetica" w:hAnsi="Helvetica" w:cs="Helvetica"/>
          <w:color w:val="000000"/>
          <w:sz w:val="20"/>
          <w:szCs w:val="20"/>
          <w:shd w:val="clear" w:color="auto" w:fill="FFFFFF"/>
        </w:rPr>
        <w:t xml:space="preserve">, Thomas </w:t>
      </w:r>
      <w:proofErr w:type="spellStart"/>
      <w:r w:rsidRPr="00FB117E">
        <w:rPr>
          <w:rFonts w:ascii="Helvetica" w:hAnsi="Helvetica" w:cs="Helvetica"/>
          <w:color w:val="000000"/>
          <w:sz w:val="20"/>
          <w:szCs w:val="20"/>
          <w:shd w:val="clear" w:color="auto" w:fill="FFFFFF"/>
        </w:rPr>
        <w:t>Rietz</w:t>
      </w:r>
      <w:proofErr w:type="spellEnd"/>
      <w:r w:rsidRPr="00FB117E">
        <w:rPr>
          <w:rFonts w:ascii="Helvetica" w:hAnsi="Helvetica" w:cs="Helvetica"/>
          <w:color w:val="000000"/>
          <w:sz w:val="20"/>
          <w:szCs w:val="20"/>
          <w:shd w:val="clear" w:color="auto" w:fill="FFFFFF"/>
        </w:rPr>
        <w:t xml:space="preserve">, and Daniel </w:t>
      </w:r>
      <w:proofErr w:type="spellStart"/>
      <w:r w:rsidRPr="00FB117E">
        <w:rPr>
          <w:rFonts w:ascii="Helvetica" w:hAnsi="Helvetica" w:cs="Helvetica"/>
          <w:color w:val="000000"/>
          <w:sz w:val="20"/>
          <w:szCs w:val="20"/>
          <w:shd w:val="clear" w:color="auto" w:fill="FFFFFF"/>
        </w:rPr>
        <w:t>Diermeier</w:t>
      </w:r>
      <w:proofErr w:type="spellEnd"/>
      <w:r w:rsidRPr="00FB117E">
        <w:rPr>
          <w:rFonts w:ascii="Helvetica" w:hAnsi="Helvetica" w:cs="Helvetica"/>
          <w:color w:val="000000"/>
          <w:sz w:val="20"/>
          <w:szCs w:val="20"/>
          <w:shd w:val="clear" w:color="auto" w:fill="FFFFFF"/>
        </w:rPr>
        <w:t>. 2013. Mining causal topics in text data: Iterative topic modeling with time series feedback. In Proceedings of the 22nd ACM international conference on information &amp; knowledge management (CIKM 2013). ACM, New York, NY, USA, 885-890. DOI=10.1145/2505515.2505612</w:t>
      </w:r>
    </w:p>
    <w:p w:rsidR="00B848B2" w:rsidRDefault="00B848B2" w:rsidP="00B848B2">
      <w:r w:rsidRPr="005A0E52">
        <w:rPr>
          <w:b/>
          <w:u w:val="single"/>
        </w:rPr>
        <w:t>Team</w:t>
      </w:r>
      <w:r>
        <w:t>:</w:t>
      </w:r>
      <w:r>
        <w:tab/>
      </w:r>
      <w:r>
        <w:tab/>
        <w:t>PYM</w:t>
      </w:r>
    </w:p>
    <w:p w:rsidR="00B848B2" w:rsidRPr="005A0E52" w:rsidRDefault="00B848B2" w:rsidP="00B848B2">
      <w:pPr>
        <w:spacing w:after="0"/>
        <w:rPr>
          <w:b/>
        </w:rPr>
      </w:pPr>
      <w:r w:rsidRPr="005A0E52">
        <w:rPr>
          <w:b/>
          <w:u w:val="single"/>
        </w:rPr>
        <w:t>First</w:t>
      </w:r>
      <w:r w:rsidRPr="005A0E52">
        <w:rPr>
          <w:b/>
        </w:rPr>
        <w:tab/>
      </w:r>
      <w:r w:rsidRPr="005A0E52">
        <w:rPr>
          <w:b/>
        </w:rPr>
        <w:tab/>
      </w:r>
      <w:r w:rsidRPr="005A0E52">
        <w:rPr>
          <w:b/>
          <w:u w:val="single"/>
        </w:rPr>
        <w:t>Last</w:t>
      </w:r>
      <w:r w:rsidRPr="005A0E52">
        <w:rPr>
          <w:b/>
        </w:rPr>
        <w:tab/>
      </w:r>
      <w:r w:rsidRPr="005A0E52">
        <w:rPr>
          <w:b/>
        </w:rPr>
        <w:tab/>
      </w:r>
      <w:r w:rsidRPr="005A0E52">
        <w:rPr>
          <w:b/>
          <w:u w:val="single"/>
        </w:rPr>
        <w:t>email</w:t>
      </w:r>
    </w:p>
    <w:p w:rsidR="00B848B2" w:rsidRDefault="00B848B2" w:rsidP="00B848B2">
      <w:pPr>
        <w:spacing w:after="0"/>
      </w:pPr>
      <w:proofErr w:type="spellStart"/>
      <w:r>
        <w:t>Pallavi</w:t>
      </w:r>
      <w:proofErr w:type="spellEnd"/>
      <w:r>
        <w:t xml:space="preserve"> </w:t>
      </w:r>
      <w:r>
        <w:tab/>
      </w:r>
      <w:r>
        <w:tab/>
      </w:r>
      <w:proofErr w:type="spellStart"/>
      <w:r>
        <w:t>Ravada</w:t>
      </w:r>
      <w:proofErr w:type="spellEnd"/>
      <w:r>
        <w:tab/>
      </w:r>
      <w:r>
        <w:tab/>
      </w:r>
      <w:hyperlink r:id="rId5" w:history="1">
        <w:r w:rsidRPr="00F240A3">
          <w:rPr>
            <w:rStyle w:val="Hyperlink"/>
          </w:rPr>
          <w:t>pravada2@illinois.edu</w:t>
        </w:r>
      </w:hyperlink>
    </w:p>
    <w:p w:rsidR="00B848B2" w:rsidRDefault="00B848B2" w:rsidP="00B848B2">
      <w:pPr>
        <w:spacing w:after="0"/>
      </w:pPr>
      <w:proofErr w:type="spellStart"/>
      <w:r>
        <w:t>Yash</w:t>
      </w:r>
      <w:proofErr w:type="spellEnd"/>
      <w:r>
        <w:t xml:space="preserve"> </w:t>
      </w:r>
      <w:r>
        <w:tab/>
      </w:r>
      <w:r>
        <w:tab/>
      </w:r>
      <w:proofErr w:type="spellStart"/>
      <w:r>
        <w:t>Skhwani</w:t>
      </w:r>
      <w:proofErr w:type="spellEnd"/>
      <w:r>
        <w:tab/>
      </w:r>
      <w:hyperlink r:id="rId6" w:history="1">
        <w:r w:rsidRPr="00F240A3">
          <w:rPr>
            <w:rStyle w:val="Hyperlink"/>
          </w:rPr>
          <w:t>yashas2@illinois.edu</w:t>
        </w:r>
      </w:hyperlink>
    </w:p>
    <w:p w:rsidR="00B848B2" w:rsidRDefault="00B848B2" w:rsidP="00B848B2">
      <w:pPr>
        <w:spacing w:after="0"/>
        <w:rPr>
          <w:rStyle w:val="Hyperlink"/>
        </w:rPr>
      </w:pPr>
      <w:r>
        <w:t>Michael</w:t>
      </w:r>
      <w:r>
        <w:tab/>
      </w:r>
      <w:r>
        <w:tab/>
        <w:t>Bernardoni</w:t>
      </w:r>
      <w:r>
        <w:tab/>
      </w:r>
      <w:hyperlink r:id="rId7" w:history="1">
        <w:r w:rsidRPr="00F240A3">
          <w:rPr>
            <w:rStyle w:val="Hyperlink"/>
          </w:rPr>
          <w:t>mlb12@illinois.edu</w:t>
        </w:r>
      </w:hyperlink>
    </w:p>
    <w:p w:rsidR="00B848B2" w:rsidRDefault="00B848B2" w:rsidP="00B848B2">
      <w:pPr>
        <w:spacing w:after="0"/>
      </w:pPr>
    </w:p>
    <w:p w:rsidR="00174940" w:rsidRPr="00174940" w:rsidRDefault="00174940" w:rsidP="00174940">
      <w:pPr>
        <w:spacing w:after="0"/>
        <w:jc w:val="center"/>
        <w:rPr>
          <w:b/>
        </w:rPr>
      </w:pPr>
      <w:r w:rsidRPr="00174940">
        <w:rPr>
          <w:b/>
        </w:rPr>
        <w:t>Initial Setup</w:t>
      </w:r>
    </w:p>
    <w:p w:rsidR="00174940" w:rsidRDefault="00020E2C" w:rsidP="00174940">
      <w:pPr>
        <w:spacing w:before="240" w:after="0"/>
      </w:pPr>
      <w:r>
        <w:t xml:space="preserve">A lot of </w:t>
      </w:r>
      <w:r w:rsidR="00587900">
        <w:t>preparation</w:t>
      </w:r>
      <w:r>
        <w:t xml:space="preserve"> when into getting the </w:t>
      </w:r>
      <w:r w:rsidR="00587900">
        <w:t>environment</w:t>
      </w:r>
      <w:r>
        <w:t xml:space="preserve"> ready even before the ITMTF algorithm was analyzed in detail.  First, data had to be collected, mined, prepped, and reduced into a form that could easily be loaded before each run.  Furthermore topic mining and stats libraries had to be selected.  </w:t>
      </w:r>
    </w:p>
    <w:p w:rsidR="00020E2C" w:rsidRDefault="00020E2C" w:rsidP="00174940">
      <w:pPr>
        <w:spacing w:before="240" w:after="0"/>
      </w:pPr>
      <w:r>
        <w:t xml:space="preserve">Detailed analysis of these </w:t>
      </w:r>
      <w:r w:rsidR="00773F23">
        <w:t xml:space="preserve">data curation </w:t>
      </w:r>
      <w:r>
        <w:t>steps</w:t>
      </w:r>
      <w:r w:rsidR="00587900">
        <w:t xml:space="preserve"> and the library selection</w:t>
      </w:r>
      <w:r>
        <w:t xml:space="preserve"> can be found in the Appendix.</w:t>
      </w:r>
    </w:p>
    <w:p w:rsidR="00773F23" w:rsidRDefault="00773F23" w:rsidP="00174940">
      <w:pPr>
        <w:spacing w:before="240" w:after="0"/>
      </w:pPr>
      <w:r>
        <w:t>Detailed instruction of the steps to setup the python environment</w:t>
      </w:r>
      <w:r w:rsidR="002C1593">
        <w:t xml:space="preserve"> and the libraries used</w:t>
      </w:r>
      <w:r>
        <w:t xml:space="preserve"> can be found in the last section</w:t>
      </w:r>
      <w:r w:rsidR="002C1593">
        <w:t>s</w:t>
      </w:r>
      <w:r>
        <w:t xml:space="preserve"> of the Appendix</w:t>
      </w:r>
      <w:r w:rsidR="00587900">
        <w:t xml:space="preserve"> (and in the readme file)</w:t>
      </w:r>
      <w:r>
        <w:t>.</w:t>
      </w:r>
    </w:p>
    <w:p w:rsidR="00020E2C" w:rsidRPr="00174940" w:rsidRDefault="00174940" w:rsidP="00174940">
      <w:pPr>
        <w:spacing w:before="240" w:after="0"/>
        <w:jc w:val="center"/>
        <w:rPr>
          <w:b/>
        </w:rPr>
      </w:pPr>
      <w:r w:rsidRPr="00174940">
        <w:rPr>
          <w:b/>
        </w:rPr>
        <w:t>Creation of a Baseline</w:t>
      </w:r>
    </w:p>
    <w:p w:rsidR="00F60FF0" w:rsidRDefault="00F60FF0" w:rsidP="00B848B2">
      <w:pPr>
        <w:spacing w:after="0"/>
      </w:pPr>
    </w:p>
    <w:p w:rsidR="00A8127A" w:rsidRDefault="00174940" w:rsidP="00174940">
      <w:r>
        <w:rPr>
          <w:noProof/>
        </w:rPr>
        <w:drawing>
          <wp:anchor distT="0" distB="0" distL="114300" distR="114300" simplePos="0" relativeHeight="251658240" behindDoc="0" locked="0" layoutInCell="1" allowOverlap="1">
            <wp:simplePos x="0" y="0"/>
            <wp:positionH relativeFrom="column">
              <wp:posOffset>3390900</wp:posOffset>
            </wp:positionH>
            <wp:positionV relativeFrom="paragraph">
              <wp:posOffset>0</wp:posOffset>
            </wp:positionV>
            <wp:extent cx="2552065" cy="1425575"/>
            <wp:effectExtent l="0" t="0" r="635"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After the data was procured and cleaned,</w:t>
      </w:r>
      <w:r w:rsidR="00773F23">
        <w:t xml:space="preserve"> and the python environment created,</w:t>
      </w:r>
      <w:r>
        <w:t xml:space="preserve"> we first set about creating a baseline.  A tricky prospect in any topic mining algorithm is selecting the number of topics.  The </w:t>
      </w:r>
      <w:proofErr w:type="spellStart"/>
      <w:r>
        <w:t>Gensim</w:t>
      </w:r>
      <w:proofErr w:type="spellEnd"/>
      <w:r>
        <w:t xml:space="preserve"> library has logging that allowed us to take a </w:t>
      </w:r>
      <w:r w:rsidR="00587900">
        <w:t>reasonable</w:t>
      </w:r>
      <w:r>
        <w:t xml:space="preserve"> guess at a preliminary </w:t>
      </w:r>
      <w:r w:rsidR="00587900">
        <w:t xml:space="preserve">topic </w:t>
      </w:r>
      <w:r>
        <w:t xml:space="preserve">number.  We created baselines with 10, 15, 20, 25, and 30 topics.  Using the logging </w:t>
      </w:r>
      <w:r w:rsidR="002C1593">
        <w:t xml:space="preserve">module, </w:t>
      </w:r>
      <w:r>
        <w:t xml:space="preserve">we captured the coherence of each model.  </w:t>
      </w:r>
      <w:r w:rsidR="00887BBF">
        <w:t>While the paper suggested that 30 topics was an appropriate number (section 5.2.3), t</w:t>
      </w:r>
      <w:r>
        <w:t xml:space="preserve">he results </w:t>
      </w:r>
      <w:r w:rsidR="00887BBF">
        <w:t xml:space="preserve">of the coherence logging </w:t>
      </w:r>
      <w:r>
        <w:t xml:space="preserve">gave us a hint that 20 topics might </w:t>
      </w:r>
      <w:r w:rsidR="00887BBF">
        <w:t xml:space="preserve">also </w:t>
      </w:r>
      <w:r>
        <w:t xml:space="preserve">be a good number to </w:t>
      </w:r>
      <w:r w:rsidR="002C1593">
        <w:t>analyze</w:t>
      </w:r>
      <w:r>
        <w:t xml:space="preserve">.  </w:t>
      </w:r>
      <w:r w:rsidR="00887BBF">
        <w:t>(</w:t>
      </w:r>
      <w:r>
        <w:t>If interested</w:t>
      </w:r>
      <w:r w:rsidR="00FB117E">
        <w:t>,</w:t>
      </w:r>
      <w:r>
        <w:t xml:space="preserve"> the logging </w:t>
      </w:r>
      <w:r w:rsidR="00FB117E">
        <w:t xml:space="preserve">code </w:t>
      </w:r>
      <w:r>
        <w:t>is in notebook</w:t>
      </w:r>
      <w:r w:rsidR="00FB117E">
        <w:t>:</w:t>
      </w:r>
      <w:r>
        <w:t xml:space="preserve"> </w:t>
      </w:r>
      <w:proofErr w:type="spellStart"/>
      <w:r w:rsidR="00FB117E" w:rsidRPr="00FB117E">
        <w:rPr>
          <w:i/>
        </w:rPr>
        <w:t>coherence_create_helper</w:t>
      </w:r>
      <w:proofErr w:type="spellEnd"/>
      <w:r w:rsidR="00FB117E">
        <w:t>.</w:t>
      </w:r>
      <w:r w:rsidR="00A12BCB">
        <w:t xml:space="preserve">  The logging was also used to tune the number of passes and the number of iterations to show that the model would converge with our extreme settings for decay.</w:t>
      </w:r>
      <w:r w:rsidR="00887BBF">
        <w:t>)</w:t>
      </w:r>
    </w:p>
    <w:p w:rsidR="00FB117E" w:rsidRPr="002C1593" w:rsidRDefault="00FB117E" w:rsidP="00174940">
      <w:r>
        <w:t xml:space="preserve">We then set about re-creating the algorithm in the paper.  An analysis of the “classical” algorithm can be found in the </w:t>
      </w:r>
      <w:r w:rsidR="002C1593">
        <w:t>section</w:t>
      </w:r>
      <w:r>
        <w:t xml:space="preserve"> </w:t>
      </w:r>
      <w:r>
        <w:rPr>
          <w:b/>
        </w:rPr>
        <w:t xml:space="preserve">Classical ITMTF Algorithm.  </w:t>
      </w:r>
      <w:r w:rsidR="002C1593">
        <w:t>In addition to re-creating the algorithm, we set about creating an “improved” algorithm.</w:t>
      </w:r>
    </w:p>
    <w:p w:rsidR="00FB117E" w:rsidRPr="00FB117E" w:rsidRDefault="002C1593" w:rsidP="00174940">
      <w:r>
        <w:t>I</w:t>
      </w:r>
      <w:r w:rsidR="00FB117E">
        <w:t xml:space="preserve">nstructions on running iterations with </w:t>
      </w:r>
      <w:r>
        <w:t xml:space="preserve">both </w:t>
      </w:r>
      <w:r w:rsidR="00FB117E">
        <w:t xml:space="preserve">the classical algorithm </w:t>
      </w:r>
      <w:r>
        <w:t xml:space="preserve">and the “improved” algorithm </w:t>
      </w:r>
      <w:r w:rsidR="00FB117E">
        <w:t xml:space="preserve">are in the comments of the </w:t>
      </w:r>
      <w:r>
        <w:t xml:space="preserve">main </w:t>
      </w:r>
      <w:r w:rsidR="00FB117E">
        <w:t xml:space="preserve">notebook: </w:t>
      </w:r>
      <w:proofErr w:type="gramStart"/>
      <w:r w:rsidR="00FB117E" w:rsidRPr="00FB117E">
        <w:rPr>
          <w:i/>
        </w:rPr>
        <w:t>ITMTF</w:t>
      </w:r>
      <w:r>
        <w:rPr>
          <w:i/>
        </w:rPr>
        <w:t xml:space="preserve">  </w:t>
      </w:r>
      <w:r w:rsidR="00FB117E">
        <w:t>(</w:t>
      </w:r>
      <w:proofErr w:type="gramEnd"/>
      <w:r w:rsidR="00FB117E">
        <w:t xml:space="preserve">Note: the </w:t>
      </w:r>
      <w:r w:rsidR="00FB117E" w:rsidRPr="00FB117E">
        <w:rPr>
          <w:i/>
        </w:rPr>
        <w:t>ITMTF</w:t>
      </w:r>
      <w:r w:rsidR="00FB117E">
        <w:t xml:space="preserve"> notebook is the entry point to running the algorithm.  Detailed comments on the parameter set up can be found at the top of the notebook)</w:t>
      </w:r>
    </w:p>
    <w:p w:rsidR="00FB117E" w:rsidRPr="002C1593" w:rsidRDefault="00FB117E" w:rsidP="002C1593">
      <w:pPr>
        <w:jc w:val="center"/>
        <w:rPr>
          <w:b/>
        </w:rPr>
      </w:pPr>
      <w:r>
        <w:rPr>
          <w:b/>
        </w:rPr>
        <w:lastRenderedPageBreak/>
        <w:t>“Improving” the algorithm</w:t>
      </w:r>
    </w:p>
    <w:p w:rsidR="00887BBF" w:rsidRDefault="00887BBF" w:rsidP="00887BBF">
      <w:pPr>
        <w:spacing w:before="240" w:after="0"/>
      </w:pPr>
      <w:r>
        <w:t>After recreating the paper’s algorithm, we set about seeing if we could improve upon it.</w:t>
      </w:r>
    </w:p>
    <w:p w:rsidR="00174940" w:rsidRDefault="00FB117E" w:rsidP="00887BBF">
      <w:pPr>
        <w:spacing w:before="240" w:after="0"/>
      </w:pPr>
      <w:r>
        <w:t xml:space="preserve">While analyzing the paper, </w:t>
      </w:r>
      <w:r w:rsidR="002C1593">
        <w:t>a sentence</w:t>
      </w:r>
      <w:r>
        <w:t xml:space="preserve"> caught our eye.  </w:t>
      </w:r>
      <w:r w:rsidR="00174940">
        <w:t xml:space="preserve">Section 4.2.3 </w:t>
      </w:r>
      <w:r w:rsidR="00174940" w:rsidRPr="002C1593">
        <w:rPr>
          <w:i/>
        </w:rPr>
        <w:t>“While we observe correlations between non-textual series and both word streams and topic streams, we do not compute correlations for all word streams. Word level analysis would give us finer grain signals. However, generating all the word frequency time series and testing correlations would be very inefficient.”</w:t>
      </w:r>
      <w:r w:rsidR="00174940">
        <w:t xml:space="preserve"> </w:t>
      </w:r>
    </w:p>
    <w:p w:rsidR="002D71DA" w:rsidRDefault="00887BBF" w:rsidP="00887BBF">
      <w:pPr>
        <w:spacing w:before="240" w:after="0"/>
      </w:pPr>
      <w:r>
        <w:t xml:space="preserve">The documents </w:t>
      </w:r>
      <w:r w:rsidR="002C1593">
        <w:t>are</w:t>
      </w:r>
      <w:r>
        <w:t xml:space="preserve"> stationary, thus the word series would be static over time.  The word s</w:t>
      </w:r>
      <w:r w:rsidR="002C1593">
        <w:t>treams, along with the G</w:t>
      </w:r>
      <w:r>
        <w:t xml:space="preserve">ranger and </w:t>
      </w:r>
      <w:r w:rsidR="002C1593">
        <w:t>Pearson</w:t>
      </w:r>
      <w:r>
        <w:t xml:space="preserve"> statistics could be pre-processed.  </w:t>
      </w:r>
      <w:r w:rsidR="002C1593">
        <w:t>Our</w:t>
      </w:r>
      <w:r>
        <w:t xml:space="preserve"> data mining had already collected the words per document, and the documents per time slice.  It was not difficult to</w:t>
      </w:r>
      <w:r w:rsidR="002C1593">
        <w:t xml:space="preserve"> create word stream and </w:t>
      </w:r>
      <w:r>
        <w:t xml:space="preserve">pre-process all of the </w:t>
      </w:r>
      <w:r w:rsidR="002C1593">
        <w:t xml:space="preserve">Pearson and Granger </w:t>
      </w:r>
      <w:r>
        <w:t xml:space="preserve">stats.  </w:t>
      </w:r>
      <w:r w:rsidR="002C1593">
        <w:t>(</w:t>
      </w:r>
      <w:r w:rsidR="002D71DA">
        <w:t xml:space="preserve">Please refer to the </w:t>
      </w:r>
      <w:proofErr w:type="spellStart"/>
      <w:r w:rsidR="002D71DA">
        <w:t>jupyter</w:t>
      </w:r>
      <w:proofErr w:type="spellEnd"/>
      <w:r w:rsidR="002D71DA">
        <w:t xml:space="preserve"> notebook </w:t>
      </w:r>
      <w:proofErr w:type="spellStart"/>
      <w:r w:rsidR="002D71DA" w:rsidRPr="00887BBF">
        <w:rPr>
          <w:i/>
        </w:rPr>
        <w:t>itmtf_prerun_stats</w:t>
      </w:r>
      <w:proofErr w:type="spellEnd"/>
      <w:r w:rsidR="002D71DA">
        <w:t xml:space="preserve"> to see the pytho</w:t>
      </w:r>
      <w:r w:rsidR="002C1593">
        <w:t>n code used to pre-process the Granger and P</w:t>
      </w:r>
      <w:r w:rsidR="002D71DA">
        <w:t>earson statistics.</w:t>
      </w:r>
      <w:r w:rsidR="002C1593">
        <w:t>)</w:t>
      </w:r>
      <w:r w:rsidR="002D71DA">
        <w:t xml:space="preserve"> (Please refer to the appendix for all of the libraries used in this project).  </w:t>
      </w:r>
    </w:p>
    <w:p w:rsidR="00773F23" w:rsidRDefault="00773F23" w:rsidP="00887BBF">
      <w:pPr>
        <w:spacing w:before="240" w:after="0"/>
      </w:pPr>
      <w:r>
        <w:t>In our “classic” algorithm, after we run the granger test on the topic coverage stream, we added one step.  We multiplied the topic/word probability from the model with the p-value that we had pre-processed for the word streams.  We normalized this new number.  The hope was that the algorithm would “nudge” the model into selecting words with higher statistical relevance to the betting time series</w:t>
      </w:r>
      <w:r w:rsidR="002C1593">
        <w:t xml:space="preserve"> and not just the words the model had selected as the top words</w:t>
      </w:r>
      <w:r>
        <w:t>.</w:t>
      </w:r>
    </w:p>
    <w:p w:rsidR="002D71DA" w:rsidRDefault="002D71DA" w:rsidP="00887BBF">
      <w:pPr>
        <w:spacing w:before="240" w:after="0"/>
      </w:pPr>
      <w:r>
        <w:t xml:space="preserve">This change </w:t>
      </w:r>
      <w:r w:rsidR="00780D67">
        <w:t>did improve the algorithm, but we wished for something “bigger”</w:t>
      </w:r>
      <w:r w:rsidR="002C1593">
        <w:t>.</w:t>
      </w:r>
      <w:r w:rsidR="00780D67">
        <w:t xml:space="preserve"> (The final implementation of the classic algorithm in the project directory does contain this change.)</w:t>
      </w:r>
    </w:p>
    <w:p w:rsidR="00192FCB" w:rsidRDefault="00780D67" w:rsidP="00192FCB">
      <w:pPr>
        <w:spacing w:before="240" w:after="0"/>
      </w:pPr>
      <w:r>
        <w:t xml:space="preserve">The goal of the algorithm is to iteratively improve our confidence in the topics selected by the algorithm.  The topic modeling algorithm will refine topic coherence, and the ITMTF algorithm would then use word level analysis as a prior to nudge the topic modeling software toward more significant word choice for the topic. </w:t>
      </w:r>
    </w:p>
    <w:p w:rsidR="00780D67" w:rsidRDefault="00192FCB" w:rsidP="00192FCB">
      <w:pPr>
        <w:spacing w:before="240" w:after="0"/>
      </w:pPr>
      <w:r w:rsidRPr="00552CF2">
        <w:rPr>
          <w:noProof/>
        </w:rPr>
        <w:drawing>
          <wp:anchor distT="0" distB="0" distL="114300" distR="114300" simplePos="0" relativeHeight="251660288" behindDoc="0" locked="0" layoutInCell="1" allowOverlap="1">
            <wp:simplePos x="0" y="0"/>
            <wp:positionH relativeFrom="column">
              <wp:posOffset>3411542</wp:posOffset>
            </wp:positionH>
            <wp:positionV relativeFrom="paragraph">
              <wp:posOffset>253801</wp:posOffset>
            </wp:positionV>
            <wp:extent cx="3008463" cy="1746913"/>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463" cy="1746913"/>
                    </a:xfrm>
                    <a:prstGeom prst="rect">
                      <a:avLst/>
                    </a:prstGeom>
                    <a:noFill/>
                    <a:ln>
                      <a:noFill/>
                    </a:ln>
                  </pic:spPr>
                </pic:pic>
              </a:graphicData>
            </a:graphic>
          </wp:anchor>
        </w:drawing>
      </w:r>
      <w:r w:rsidR="00780D67">
        <w:t>A large part of the ITMTF algorithm is the splitting of significant topics with “positive” words placed in one topic, and “negative” words placed in another.</w:t>
      </w:r>
    </w:p>
    <w:p w:rsidR="00192FCB" w:rsidRDefault="00192FCB" w:rsidP="00192FCB">
      <w:pPr>
        <w:spacing w:before="240" w:after="0"/>
      </w:pPr>
    </w:p>
    <w:p w:rsidR="00780D67" w:rsidRDefault="00780D67" w:rsidP="00174940">
      <w:r>
        <w:t xml:space="preserve">We decide to try a different (and simpler) approach.  One of the benefits of topic modeling is words can have different impact in different contexts.  For example, the word “rights” can have one impact on the betting </w:t>
      </w:r>
      <w:r w:rsidR="00192FCB">
        <w:t xml:space="preserve">sequence data if used in the context </w:t>
      </w:r>
      <w:r>
        <w:t xml:space="preserve">discussing </w:t>
      </w:r>
      <w:r w:rsidR="00192FCB">
        <w:t>“</w:t>
      </w:r>
      <w:r>
        <w:t>second amendment rights</w:t>
      </w:r>
      <w:r w:rsidR="00192FCB">
        <w:t>”</w:t>
      </w:r>
      <w:r>
        <w:t xml:space="preserve">, and a different impact </w:t>
      </w:r>
      <w:r w:rsidR="00192FCB">
        <w:t>in</w:t>
      </w:r>
      <w:r>
        <w:t xml:space="preserve"> another </w:t>
      </w:r>
      <w:r w:rsidR="00192FCB">
        <w:t>context</w:t>
      </w:r>
      <w:r>
        <w:t xml:space="preserve"> discussing </w:t>
      </w:r>
      <w:r w:rsidR="00192FCB">
        <w:t>“</w:t>
      </w:r>
      <w:r>
        <w:t>civil rights</w:t>
      </w:r>
      <w:r w:rsidR="00192FCB">
        <w:t>”</w:t>
      </w:r>
      <w:r>
        <w:t>.  The classical algorithm would separate out the word “rights”</w:t>
      </w:r>
      <w:r w:rsidR="00632595">
        <w:t xml:space="preserve"> in one of these </w:t>
      </w:r>
      <w:r w:rsidR="00192FCB">
        <w:t>topics</w:t>
      </w:r>
      <w:r w:rsidR="00632595">
        <w:t>.</w:t>
      </w:r>
    </w:p>
    <w:p w:rsidR="00632595" w:rsidRDefault="00632595" w:rsidP="00174940">
      <w:r>
        <w:t>We created a simplified algorithm where the topics created by the model were left in place, only at each iteration we would analysis on every word (based upon the pre-processed word stream statistics).</w:t>
      </w:r>
    </w:p>
    <w:p w:rsidR="00632595" w:rsidRDefault="00632595" w:rsidP="00174940">
      <w:r>
        <w:t>How the new algorithm works:</w:t>
      </w:r>
    </w:p>
    <w:p w:rsidR="00632595" w:rsidRDefault="00632595" w:rsidP="00632595">
      <w:pPr>
        <w:pStyle w:val="ListParagraph"/>
        <w:numPr>
          <w:ilvl w:val="0"/>
          <w:numId w:val="11"/>
        </w:numPr>
      </w:pPr>
      <w:r>
        <w:lastRenderedPageBreak/>
        <w:t>Run the model</w:t>
      </w:r>
    </w:p>
    <w:p w:rsidR="00632595" w:rsidRDefault="00632595" w:rsidP="00632595">
      <w:pPr>
        <w:pStyle w:val="ListParagraph"/>
        <w:numPr>
          <w:ilvl w:val="0"/>
          <w:numId w:val="11"/>
        </w:numPr>
      </w:pPr>
      <w:r>
        <w:t>Run a Granger analysis on the topic coverage across the time series (same as the classical algorithm)</w:t>
      </w:r>
    </w:p>
    <w:p w:rsidR="00632595" w:rsidRDefault="00632595" w:rsidP="00632595">
      <w:pPr>
        <w:pStyle w:val="ListParagraph"/>
        <w:numPr>
          <w:ilvl w:val="1"/>
          <w:numId w:val="11"/>
        </w:numPr>
      </w:pPr>
      <w:r>
        <w:t>note this analysis is not used to refine the model, but is used to gather the confidence score for the run</w:t>
      </w:r>
    </w:p>
    <w:p w:rsidR="00632595" w:rsidRDefault="00632595" w:rsidP="00632595">
      <w:pPr>
        <w:pStyle w:val="ListParagraph"/>
        <w:numPr>
          <w:ilvl w:val="1"/>
          <w:numId w:val="11"/>
        </w:numPr>
      </w:pPr>
      <w:r>
        <w:t>keep the current state if the confidence score of this new run is higher than the previous high confidence score</w:t>
      </w:r>
    </w:p>
    <w:p w:rsidR="00632595" w:rsidRDefault="00632595" w:rsidP="00632595">
      <w:pPr>
        <w:pStyle w:val="ListParagraph"/>
        <w:numPr>
          <w:ilvl w:val="0"/>
          <w:numId w:val="11"/>
        </w:numPr>
      </w:pPr>
      <w:r>
        <w:t>For each topic, multiply each word probability by the pre-process p-value of that word from the word stream analysis, and normalize</w:t>
      </w:r>
    </w:p>
    <w:p w:rsidR="00632595" w:rsidRDefault="00632595" w:rsidP="00632595">
      <w:pPr>
        <w:pStyle w:val="ListParagraph"/>
        <w:numPr>
          <w:ilvl w:val="0"/>
          <w:numId w:val="11"/>
        </w:numPr>
      </w:pPr>
      <w:r>
        <w:t>Use the new topic/word probabilities as a prior into the next round</w:t>
      </w:r>
    </w:p>
    <w:p w:rsidR="00632595" w:rsidRPr="00780D67" w:rsidRDefault="00271F7F" w:rsidP="00632595">
      <w:r>
        <w:t>We ran the algorithm using 20, 30, and 40 topics.  Results are shown below:</w:t>
      </w:r>
    </w:p>
    <w:p w:rsidR="00A8127A" w:rsidRDefault="00192FCB" w:rsidP="00D10BBB">
      <w:pPr>
        <w:ind w:left="-720" w:right="-720"/>
        <w:rPr>
          <w:b/>
        </w:rPr>
      </w:pPr>
      <w:r>
        <w:rPr>
          <w:noProof/>
        </w:rPr>
        <w:drawing>
          <wp:inline distT="0" distB="0" distL="0" distR="0" wp14:anchorId="48E4A6E2" wp14:editId="4F1FB7F2">
            <wp:extent cx="3241343" cy="1535374"/>
            <wp:effectExtent l="0" t="0" r="16510" b="82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10BBB">
        <w:rPr>
          <w:noProof/>
        </w:rPr>
        <w:drawing>
          <wp:inline distT="0" distB="0" distL="0" distR="0" wp14:anchorId="3B665D2E" wp14:editId="777EA9EB">
            <wp:extent cx="3315970" cy="1562091"/>
            <wp:effectExtent l="0" t="0" r="17780" b="6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A8127A">
        <w:rPr>
          <w:noProof/>
        </w:rPr>
        <w:drawing>
          <wp:inline distT="0" distB="0" distL="0" distR="0" wp14:anchorId="75BC47FA" wp14:editId="4E7DF8F4">
            <wp:extent cx="3302635" cy="1459865"/>
            <wp:effectExtent l="0" t="0" r="12065"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71F7F" w:rsidRDefault="00271F7F" w:rsidP="00A8127A">
      <w:r>
        <w:t xml:space="preserve">The runs resulted in remarkably similar scores.  All 3 results seemed to hit a peak at the 11 or 12 iteration mark, and then all 3 models recovered to hit an ultimate peak </w:t>
      </w:r>
      <w:r w:rsidR="003C2F36">
        <w:t>at the14</w:t>
      </w:r>
      <w:r>
        <w:t>-16 iteration mark.</w:t>
      </w:r>
    </w:p>
    <w:p w:rsidR="00A8127A" w:rsidRPr="00271F7F" w:rsidRDefault="00271F7F" w:rsidP="00A8127A">
      <w:r>
        <w:t>We also ran the 30 topic model over 30 iterations, to identify if there were further peaks – there were not.  Results shown below:</w:t>
      </w:r>
    </w:p>
    <w:p w:rsidR="00A8127A" w:rsidRDefault="00A8127A" w:rsidP="00A8127A">
      <w:pPr>
        <w:rPr>
          <w:b/>
        </w:rPr>
      </w:pPr>
      <w:r>
        <w:rPr>
          <w:noProof/>
        </w:rPr>
        <w:drawing>
          <wp:inline distT="0" distB="0" distL="0" distR="0" wp14:anchorId="60076312" wp14:editId="16708302">
            <wp:extent cx="5199797" cy="1528445"/>
            <wp:effectExtent l="0" t="0" r="127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127A" w:rsidRDefault="005D7A3A" w:rsidP="00A8127A">
      <w:r>
        <w:t>The next step was to analyze the word output to see what was happening to the desired result.  We captured the top words for significant topics at the 11-13 peak, and the peak that occurs after 16.  The top words are shown below:</w:t>
      </w:r>
    </w:p>
    <w:p w:rsidR="005D7A3A" w:rsidRDefault="005D7A3A" w:rsidP="00A8127A">
      <w:r w:rsidRPr="005D7A3A">
        <w:lastRenderedPageBreak/>
        <w:drawing>
          <wp:inline distT="0" distB="0" distL="0" distR="0">
            <wp:extent cx="5943600" cy="73919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9196"/>
                    </a:xfrm>
                    <a:prstGeom prst="rect">
                      <a:avLst/>
                    </a:prstGeom>
                    <a:noFill/>
                    <a:ln>
                      <a:noFill/>
                    </a:ln>
                  </pic:spPr>
                </pic:pic>
              </a:graphicData>
            </a:graphic>
          </wp:inline>
        </w:drawing>
      </w:r>
    </w:p>
    <w:p w:rsidR="005D7A3A" w:rsidRPr="00A45CAB" w:rsidRDefault="005D7A3A" w:rsidP="00A8127A">
      <w:pPr>
        <w:rPr>
          <w:b/>
        </w:rPr>
      </w:pPr>
      <w:r w:rsidRPr="00A45CAB">
        <w:rPr>
          <w:b/>
        </w:rPr>
        <w:t>11 iteration peak</w:t>
      </w:r>
    </w:p>
    <w:p w:rsidR="005D7A3A" w:rsidRDefault="00A45CAB" w:rsidP="00A8127A">
      <w:r w:rsidRPr="00A45CAB">
        <w:drawing>
          <wp:inline distT="0" distB="0" distL="0" distR="0">
            <wp:extent cx="5943600" cy="5516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1614"/>
                    </a:xfrm>
                    <a:prstGeom prst="rect">
                      <a:avLst/>
                    </a:prstGeom>
                    <a:noFill/>
                    <a:ln>
                      <a:noFill/>
                    </a:ln>
                  </pic:spPr>
                </pic:pic>
              </a:graphicData>
            </a:graphic>
          </wp:inline>
        </w:drawing>
      </w:r>
      <w:r w:rsidR="005D7A3A" w:rsidRPr="00A45CAB">
        <w:rPr>
          <w:b/>
        </w:rPr>
        <w:t>16 iteration peak</w:t>
      </w:r>
    </w:p>
    <w:p w:rsidR="005D7A3A" w:rsidRDefault="005D7A3A" w:rsidP="00A8127A">
      <w:r>
        <w:t xml:space="preserve">It became clear that after the first peak centered around </w:t>
      </w:r>
      <w:proofErr w:type="gramStart"/>
      <w:r>
        <w:t>11</w:t>
      </w:r>
      <w:r w:rsidR="00192FCB" w:rsidRPr="00192FCB">
        <w:rPr>
          <w:vertAlign w:val="superscript"/>
        </w:rPr>
        <w:t>th</w:t>
      </w:r>
      <w:r w:rsidR="00192FCB">
        <w:t xml:space="preserve"> </w:t>
      </w:r>
      <w:r>
        <w:t xml:space="preserve"> iterations</w:t>
      </w:r>
      <w:proofErr w:type="gramEnd"/>
      <w:r>
        <w:t>, the model began to over fit the data with only words that were highly correlated to the betting data, such as “gore” and “bush”.  The conclusion was for this set of data, the peak that occurs around 11 iterations produces the best data.</w:t>
      </w:r>
    </w:p>
    <w:p w:rsidR="005D7A3A" w:rsidRPr="00271F7F" w:rsidRDefault="005D7A3A" w:rsidP="00A8127A">
      <w:r>
        <w:t xml:space="preserve">Next we turned our attention to the number of topics.  We conducted 13 iteration runs with 40, 30, and 20 topics. The produced </w:t>
      </w:r>
      <w:r w:rsidR="00192FCB">
        <w:t xml:space="preserve">word </w:t>
      </w:r>
      <w:r>
        <w:t>data is shown below:</w:t>
      </w:r>
    </w:p>
    <w:p w:rsidR="00A8127A" w:rsidRDefault="00A8127A" w:rsidP="00A8127A">
      <w:pPr>
        <w:rPr>
          <w:b/>
        </w:rPr>
      </w:pPr>
      <w:r w:rsidRPr="005B7D50">
        <w:rPr>
          <w:noProof/>
        </w:rPr>
        <w:drawing>
          <wp:inline distT="0" distB="0" distL="0" distR="0" wp14:anchorId="755E928E" wp14:editId="48293F95">
            <wp:extent cx="5943600" cy="3124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439"/>
                    </a:xfrm>
                    <a:prstGeom prst="rect">
                      <a:avLst/>
                    </a:prstGeom>
                    <a:noFill/>
                    <a:ln>
                      <a:noFill/>
                    </a:ln>
                  </pic:spPr>
                </pic:pic>
              </a:graphicData>
            </a:graphic>
          </wp:inline>
        </w:drawing>
      </w:r>
    </w:p>
    <w:p w:rsidR="00A8127A" w:rsidRDefault="005D7A3A" w:rsidP="00A8127A">
      <w:r>
        <w:t>13 iteration runs with 20, 30, 40 topics.</w:t>
      </w:r>
    </w:p>
    <w:p w:rsidR="005D7A3A" w:rsidRDefault="005D7A3A" w:rsidP="00A8127A">
      <w:r>
        <w:t>For this set of data, 30 topics produced the best data.  With 30 topics relevant data was quite dense.</w:t>
      </w:r>
    </w:p>
    <w:p w:rsidR="00A8127A" w:rsidRPr="00D62C8D" w:rsidRDefault="005D7A3A" w:rsidP="00A8127A">
      <w:r>
        <w:t>Next we looked at the effect of decay.</w:t>
      </w:r>
      <w:r w:rsidR="00F460B1">
        <w:t xml:space="preserve">  We ran 30 topic runs for 13 iterations with decay settings at .001 (strong effect from priors), .5 (the default for the </w:t>
      </w:r>
      <w:proofErr w:type="spellStart"/>
      <w:r w:rsidR="00F460B1">
        <w:t>Gensim</w:t>
      </w:r>
      <w:proofErr w:type="spellEnd"/>
      <w:r w:rsidR="00F460B1">
        <w:t xml:space="preserve"> library), .75 (the default for several other LDA libraries), and .9 (very low effect from priors)</w:t>
      </w:r>
    </w:p>
    <w:p w:rsidR="00A8127A" w:rsidRDefault="00A8127A" w:rsidP="00A8127A">
      <w:pPr>
        <w:rPr>
          <w:b/>
        </w:rPr>
      </w:pPr>
      <w:r>
        <w:rPr>
          <w:noProof/>
        </w:rPr>
        <w:lastRenderedPageBreak/>
        <w:drawing>
          <wp:inline distT="0" distB="0" distL="0" distR="0" wp14:anchorId="7179037A" wp14:editId="21CDC586">
            <wp:extent cx="2510790" cy="1508077"/>
            <wp:effectExtent l="0" t="0" r="381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46EF836C" wp14:editId="586C7D8F">
            <wp:extent cx="2367280" cy="1521138"/>
            <wp:effectExtent l="0" t="0" r="1397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11F4A346" wp14:editId="37DBED4C">
            <wp:extent cx="2517775" cy="1288747"/>
            <wp:effectExtent l="0" t="0" r="15875"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D62C8D">
        <w:rPr>
          <w:noProof/>
        </w:rPr>
        <w:drawing>
          <wp:inline distT="0" distB="0" distL="0" distR="0" wp14:anchorId="028F3810" wp14:editId="4B667F60">
            <wp:extent cx="2353632" cy="1289685"/>
            <wp:effectExtent l="0" t="0" r="8890"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127A" w:rsidRDefault="00F460B1" w:rsidP="00A8127A">
      <w:r>
        <w:t>Decay output</w:t>
      </w:r>
    </w:p>
    <w:p w:rsidR="00F460B1" w:rsidRDefault="00F460B1" w:rsidP="00A8127A">
      <w:r>
        <w:t xml:space="preserve">What we discovered was the new algorithm produced very similar data </w:t>
      </w:r>
      <w:r w:rsidR="00D62C8D">
        <w:t xml:space="preserve">with differing </w:t>
      </w:r>
      <w:r>
        <w:t>decay settings.</w:t>
      </w:r>
      <w:r w:rsidR="00D62C8D">
        <w:t xml:space="preserve">  All runs had a peak at the 9-11 iterations, then varying fluctuations thereafter.  At the lowest decay (highest impact from the prior) the fluctuations leading up to the 11</w:t>
      </w:r>
      <w:r w:rsidR="00D62C8D" w:rsidRPr="00D62C8D">
        <w:rPr>
          <w:vertAlign w:val="superscript"/>
        </w:rPr>
        <w:t>th</w:t>
      </w:r>
      <w:r w:rsidR="00D62C8D">
        <w:t xml:space="preserve"> iteration peak were quite even and the can in confidence was steady.  As one would expect, with the highest level of decay (lowest impact from the prior) the confidence remained quite flat.  The intermediate levels of decay, .5 (the </w:t>
      </w:r>
      <w:proofErr w:type="spellStart"/>
      <w:r w:rsidR="00D62C8D">
        <w:t>Gensim</w:t>
      </w:r>
      <w:proofErr w:type="spellEnd"/>
      <w:r w:rsidR="00D62C8D">
        <w:t xml:space="preserve"> default) and .75 (the default for other LDA libraries) both showed improved confidence with a peak around the 11</w:t>
      </w:r>
      <w:r w:rsidR="00D62C8D" w:rsidRPr="00D62C8D">
        <w:rPr>
          <w:vertAlign w:val="superscript"/>
        </w:rPr>
        <w:t>th</w:t>
      </w:r>
      <w:r w:rsidR="00D62C8D">
        <w:t xml:space="preserve"> iteration.</w:t>
      </w:r>
    </w:p>
    <w:p w:rsidR="00E37B4E" w:rsidRDefault="00E37B4E" w:rsidP="00A8127A">
      <w:r>
        <w:t xml:space="preserve">The </w:t>
      </w:r>
      <w:r w:rsidR="008410AA">
        <w:t>new</w:t>
      </w:r>
      <w:r>
        <w:t xml:space="preserve"> algorithm proved to be quite effective for this set of data.  Confidence steadily improved and reached a peak around the 11</w:t>
      </w:r>
      <w:r w:rsidRPr="00E37B4E">
        <w:rPr>
          <w:vertAlign w:val="superscript"/>
        </w:rPr>
        <w:t>th</w:t>
      </w:r>
      <w:r>
        <w:t xml:space="preserve"> iteration.  After that peak, the algorithm began to over fit the data and produce topics with few, but highly significant, words.</w:t>
      </w:r>
    </w:p>
    <w:p w:rsidR="00E37B4E" w:rsidRDefault="00E37B4E" w:rsidP="00A8127A">
      <w:r>
        <w:t xml:space="preserve">Furthermore, the </w:t>
      </w:r>
      <w:r w:rsidR="008410AA">
        <w:t xml:space="preserve">new </w:t>
      </w:r>
      <w:r>
        <w:t xml:space="preserve">algorithm was successful without an overreliance on hyper parameter tuning.  The number of topics had to be selected, but the default values for decay from the </w:t>
      </w:r>
      <w:proofErr w:type="spellStart"/>
      <w:r>
        <w:t>Gensim</w:t>
      </w:r>
      <w:proofErr w:type="spellEnd"/>
      <w:r>
        <w:t xml:space="preserve"> library produced results.</w:t>
      </w:r>
    </w:p>
    <w:p w:rsidR="008410AA" w:rsidRPr="00F460B1" w:rsidRDefault="008410AA" w:rsidP="00A8127A">
      <w:r>
        <w:t>The new algorithm did require more iterations than the classic algorithm, and the word streams had to be pre-processed.  However, once tuned, the Granger analysis would only need to be conducted during the peak window (9-12 iterations) looking for the maximum confidence.</w:t>
      </w:r>
    </w:p>
    <w:p w:rsidR="00A8127A" w:rsidRDefault="00A8127A" w:rsidP="00F66414">
      <w:pPr>
        <w:jc w:val="center"/>
        <w:rPr>
          <w:b/>
        </w:rPr>
      </w:pPr>
      <w:r>
        <w:rPr>
          <w:b/>
        </w:rPr>
        <w:br w:type="page"/>
      </w:r>
      <w:r w:rsidR="00F66414">
        <w:rPr>
          <w:b/>
        </w:rPr>
        <w:lastRenderedPageBreak/>
        <w:t>Classical ITMTF Algorithm</w:t>
      </w:r>
    </w:p>
    <w:p w:rsidR="00F66414" w:rsidRDefault="008410AA">
      <w:r>
        <w:t xml:space="preserve">The team was able to re-crate the classical algorithm from the paper.  The only real variation was the use of LDA vs PLSA.  The paper used PLSA, but did state that any topic mining algorithm would work.  In fact, that was one of the thrusts of the paper, a general framework.  As discussed below, </w:t>
      </w:r>
      <w:proofErr w:type="spellStart"/>
      <w:r>
        <w:t>Gensim</w:t>
      </w:r>
      <w:proofErr w:type="spellEnd"/>
      <w:r>
        <w:t xml:space="preserve"> LDA was selected as it performed an iteration in a reasonable time (</w:t>
      </w:r>
      <w:r w:rsidR="00A1260C">
        <w:t>2 minutes vs over a ½ hour for the python PLSA algorithm).</w:t>
      </w:r>
    </w:p>
    <w:p w:rsidR="00A1260C" w:rsidRDefault="00A1260C">
      <w:r>
        <w:t xml:space="preserve">Below are some of the plots produced by our implementation of the algorithm. (Please refer to the notebook </w:t>
      </w:r>
      <w:proofErr w:type="spellStart"/>
      <w:r>
        <w:t>Classic_Baseline_Plot</w:t>
      </w:r>
      <w:proofErr w:type="spellEnd"/>
      <w:r>
        <w:t>)</w:t>
      </w:r>
    </w:p>
    <w:p w:rsidR="00A1260C" w:rsidRDefault="00A1260C"/>
    <w:p w:rsidR="00A1260C" w:rsidRDefault="00215840">
      <w:r w:rsidRPr="00A1260C">
        <w:drawing>
          <wp:inline distT="0" distB="0" distL="0" distR="0" wp14:anchorId="02D659B9" wp14:editId="743CC6C6">
            <wp:extent cx="2991212" cy="1989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6217" cy="2006632"/>
                    </a:xfrm>
                    <a:prstGeom prst="rect">
                      <a:avLst/>
                    </a:prstGeom>
                  </pic:spPr>
                </pic:pic>
              </a:graphicData>
            </a:graphic>
          </wp:inline>
        </w:drawing>
      </w:r>
      <w:r w:rsidR="00A1260C" w:rsidRPr="00A1260C">
        <w:drawing>
          <wp:inline distT="0" distB="0" distL="0" distR="0" wp14:anchorId="36147630" wp14:editId="61704F3C">
            <wp:extent cx="2888113" cy="1998963"/>
            <wp:effectExtent l="0" t="0" r="762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1457" cy="2015120"/>
                    </a:xfrm>
                    <a:prstGeom prst="rect">
                      <a:avLst/>
                    </a:prstGeom>
                  </pic:spPr>
                </pic:pic>
              </a:graphicData>
            </a:graphic>
          </wp:inline>
        </w:drawing>
      </w:r>
    </w:p>
    <w:p w:rsidR="00A1260C" w:rsidRDefault="00215840">
      <w:r w:rsidRPr="00A1260C">
        <w:drawing>
          <wp:inline distT="0" distB="0" distL="0" distR="0" wp14:anchorId="6255DF4D" wp14:editId="13648862">
            <wp:extent cx="2941093" cy="1986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062" cy="2000295"/>
                    </a:xfrm>
                    <a:prstGeom prst="rect">
                      <a:avLst/>
                    </a:prstGeom>
                  </pic:spPr>
                </pic:pic>
              </a:graphicData>
            </a:graphic>
          </wp:inline>
        </w:drawing>
      </w:r>
      <w:r w:rsidR="00A1260C" w:rsidRPr="00A1260C">
        <w:drawing>
          <wp:inline distT="0" distB="0" distL="0" distR="0" wp14:anchorId="3B412A44" wp14:editId="5BE9B5ED">
            <wp:extent cx="2968388" cy="1958270"/>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1876" cy="1973765"/>
                    </a:xfrm>
                    <a:prstGeom prst="rect">
                      <a:avLst/>
                    </a:prstGeom>
                  </pic:spPr>
                </pic:pic>
              </a:graphicData>
            </a:graphic>
          </wp:inline>
        </w:drawing>
      </w:r>
    </w:p>
    <w:p w:rsidR="00215840" w:rsidRDefault="00A1260C">
      <w:r>
        <w:t xml:space="preserve">When compared to the graphs produced in the paper, </w:t>
      </w:r>
      <w:r w:rsidR="00215840">
        <w:t>our implantation produced similar results</w:t>
      </w:r>
      <w:r>
        <w:t xml:space="preserve">.  The average causality confidence steadily increased </w:t>
      </w:r>
      <w:r w:rsidR="00215840">
        <w:t>with both implementations, with higher prior impact showing the best results.  Both implementations had somewhat flat purity.</w:t>
      </w:r>
    </w:p>
    <w:p w:rsidR="00215840" w:rsidRPr="00A1260C" w:rsidRDefault="00215840">
      <w:r>
        <w:t>We are unsure why the published results had such poor baseline numbers.  The poor baseline numbers in the published word made the first iteration appear like a substantial jump.  Our algorithm did show a large improvement for the first iteration (especially with the larger prior influence, as in the published paper), just not as dramatic.</w:t>
      </w:r>
    </w:p>
    <w:p w:rsidR="00F66414" w:rsidRPr="00A45CAB" w:rsidRDefault="00215840">
      <w:r>
        <w:t>Another variable would be the data cleaning.  One of the topics published has “</w:t>
      </w:r>
      <w:proofErr w:type="spellStart"/>
      <w:r>
        <w:t>pres</w:t>
      </w:r>
      <w:proofErr w:type="spellEnd"/>
      <w:r>
        <w:t>” “al” “vice” as its top 3 words.  This topic clearly is about Vice President Al Gore.  It seems the words “Gore” and “Bush” were removed as part of the data cleaning for the paper.  This would have a large impact on the model, as the p-values for the words “gore” and “bush” were the largest of all words.</w:t>
      </w:r>
    </w:p>
    <w:p w:rsidR="00015EF4" w:rsidRPr="00650BCA" w:rsidRDefault="008C6B9B" w:rsidP="00650BCA">
      <w:pPr>
        <w:jc w:val="center"/>
        <w:rPr>
          <w:b/>
        </w:rPr>
      </w:pPr>
      <w:r>
        <w:rPr>
          <w:b/>
        </w:rPr>
        <w:lastRenderedPageBreak/>
        <w:t xml:space="preserve">Appendix - </w:t>
      </w:r>
      <w:r w:rsidR="00650BCA">
        <w:rPr>
          <w:b/>
        </w:rPr>
        <w:t>Data mining and cleansing</w:t>
      </w:r>
    </w:p>
    <w:p w:rsidR="00A8127A" w:rsidRPr="00A8127A" w:rsidRDefault="00A8127A" w:rsidP="00221178">
      <w:r>
        <w:t xml:space="preserve">The python code used to clean the data can be viewed in the </w:t>
      </w:r>
      <w:proofErr w:type="spellStart"/>
      <w:r w:rsidRPr="00A8127A">
        <w:t>itmtf_cleaning</w:t>
      </w:r>
      <w:proofErr w:type="spellEnd"/>
      <w:r>
        <w:t xml:space="preserve"> </w:t>
      </w:r>
      <w:proofErr w:type="spellStart"/>
      <w:r>
        <w:t>jyputer</w:t>
      </w:r>
      <w:proofErr w:type="spellEnd"/>
      <w:r>
        <w:t xml:space="preserve"> notebook.</w:t>
      </w:r>
    </w:p>
    <w:p w:rsidR="00221178" w:rsidRDefault="00015EF4" w:rsidP="00221178">
      <w:r w:rsidRPr="00650BCA">
        <w:rPr>
          <w:b/>
        </w:rPr>
        <w:t>Step</w:t>
      </w:r>
      <w:r w:rsidR="000F0966">
        <w:rPr>
          <w:b/>
        </w:rPr>
        <w:t xml:space="preserve"> </w:t>
      </w:r>
      <w:r w:rsidRPr="00650BCA">
        <w:rPr>
          <w:b/>
        </w:rPr>
        <w:t>1:</w:t>
      </w:r>
      <w:r w:rsidRPr="00650BCA">
        <w:rPr>
          <w:b/>
        </w:rPr>
        <w:tab/>
        <w:t>Data mining</w:t>
      </w:r>
      <w:r>
        <w:t xml:space="preserve"> </w:t>
      </w:r>
      <w:r w:rsidR="004C32D1">
        <w:br/>
      </w:r>
      <w:r w:rsidR="000A07B9">
        <w:t xml:space="preserve">First </w:t>
      </w:r>
      <w:r w:rsidR="004C32D1">
        <w:t xml:space="preserve">we </w:t>
      </w:r>
      <w:r w:rsidR="000A07B9">
        <w:t xml:space="preserve">mined the raw xml data and produced a .txt for each document that had a paragraph with the words “Gore” or “Bush”.  </w:t>
      </w:r>
      <w:r w:rsidR="004C32D1">
        <w:t>We</w:t>
      </w:r>
      <w:r w:rsidR="000A07B9">
        <w:t xml:space="preserve"> only included the paragraphs with the key words, but </w:t>
      </w:r>
      <w:r w:rsidR="004C32D1">
        <w:t>we</w:t>
      </w:r>
      <w:r w:rsidR="000A07B9">
        <w:t xml:space="preserve"> kept the document intact, that is if a doc had 2 paragraphs with either the word “Bush” or “Gore” the output would be one document with those 2 paragraphs.</w:t>
      </w:r>
    </w:p>
    <w:p w:rsidR="000A07B9" w:rsidRDefault="000A07B9" w:rsidP="00221178">
      <w:r>
        <w:t>Note this is just prep work and is not included in the project for size considerations.</w:t>
      </w:r>
    </w:p>
    <w:p w:rsidR="00015EF4" w:rsidRDefault="00015EF4" w:rsidP="00221178">
      <w:r w:rsidRPr="00650BCA">
        <w:rPr>
          <w:b/>
        </w:rPr>
        <w:t>Step</w:t>
      </w:r>
      <w:r w:rsidR="000F0966">
        <w:rPr>
          <w:b/>
        </w:rPr>
        <w:t xml:space="preserve"> </w:t>
      </w:r>
      <w:r w:rsidRPr="00650BCA">
        <w:rPr>
          <w:b/>
        </w:rPr>
        <w:t>2:</w:t>
      </w:r>
      <w:r w:rsidRPr="00650BCA">
        <w:rPr>
          <w:b/>
        </w:rPr>
        <w:tab/>
        <w:t xml:space="preserve">Data cleansing - </w:t>
      </w:r>
      <w:r w:rsidR="004C32D1" w:rsidRPr="00650BCA">
        <w:rPr>
          <w:b/>
        </w:rPr>
        <w:t>.</w:t>
      </w:r>
      <w:r w:rsidRPr="00650BCA">
        <w:rPr>
          <w:b/>
        </w:rPr>
        <w:t>\</w:t>
      </w:r>
      <w:proofErr w:type="spellStart"/>
      <w:r w:rsidR="00A8127A">
        <w:rPr>
          <w:b/>
        </w:rPr>
        <w:t>LDA</w:t>
      </w:r>
      <w:r w:rsidRPr="00650BCA">
        <w:rPr>
          <w:b/>
        </w:rPr>
        <w:t>_data</w:t>
      </w:r>
      <w:proofErr w:type="spellEnd"/>
      <w:r w:rsidRPr="00650BCA">
        <w:rPr>
          <w:b/>
        </w:rPr>
        <w:t>\</w:t>
      </w:r>
      <w:r w:rsidR="00A8127A">
        <w:rPr>
          <w:b/>
        </w:rPr>
        <w:t>LDA</w:t>
      </w:r>
      <w:r w:rsidRPr="00650BCA">
        <w:rPr>
          <w:b/>
        </w:rPr>
        <w:t>Data.csv</w:t>
      </w:r>
      <w:r>
        <w:br/>
      </w:r>
      <w:proofErr w:type="gramStart"/>
      <w:r>
        <w:t>For</w:t>
      </w:r>
      <w:proofErr w:type="gramEnd"/>
      <w:r>
        <w:t xml:space="preserve"> each file in the mined directory, </w:t>
      </w:r>
      <w:r w:rsidR="004C32D1">
        <w:t xml:space="preserve">we split the string into words.  For each word we made each word lowercase, </w:t>
      </w:r>
      <w:r>
        <w:t xml:space="preserve">stripped out </w:t>
      </w:r>
      <w:r w:rsidR="004C32D1">
        <w:t>any character</w:t>
      </w:r>
      <w:r>
        <w:t xml:space="preserve"> that was not alpha</w:t>
      </w:r>
      <w:r w:rsidR="004C32D1">
        <w:t>, and</w:t>
      </w:r>
      <w:r>
        <w:t xml:space="preserve"> removed all stop words.  </w:t>
      </w:r>
      <w:r w:rsidR="004C32D1">
        <w:t xml:space="preserve">We </w:t>
      </w:r>
      <w:r>
        <w:t xml:space="preserve">used stop words from: </w:t>
      </w:r>
      <w:proofErr w:type="spellStart"/>
      <w:r>
        <w:t>Onix</w:t>
      </w:r>
      <w:proofErr w:type="spellEnd"/>
      <w:r>
        <w:t xml:space="preserve"> Text Retrieval Toolkit Stop Word List 1: </w:t>
      </w:r>
      <w:hyperlink r:id="rId25" w:history="1">
        <w:r w:rsidRPr="003D040B">
          <w:rPr>
            <w:rStyle w:val="Hyperlink"/>
          </w:rPr>
          <w:t>https://www.lextek.com/manuals/onix/stopwords1.html</w:t>
        </w:r>
      </w:hyperlink>
      <w:r>
        <w:t xml:space="preserve"> . </w:t>
      </w:r>
    </w:p>
    <w:p w:rsidR="00015EF4" w:rsidRDefault="004C32D1" w:rsidP="00221178">
      <w:r>
        <w:t>We</w:t>
      </w:r>
      <w:r w:rsidR="00015EF4">
        <w:t xml:space="preserve"> added the results for each document in a .csv file</w:t>
      </w:r>
      <w:r>
        <w:t xml:space="preserve"> .\</w:t>
      </w:r>
      <w:proofErr w:type="spellStart"/>
      <w:r w:rsidR="00A8127A">
        <w:t>LDA</w:t>
      </w:r>
      <w:r>
        <w:t>_data</w:t>
      </w:r>
      <w:proofErr w:type="spellEnd"/>
      <w:r>
        <w:t>\</w:t>
      </w:r>
      <w:r w:rsidR="00A8127A">
        <w:t>LDA</w:t>
      </w:r>
      <w:r>
        <w:t>Data.csv</w:t>
      </w:r>
      <w:r w:rsidR="00015EF4">
        <w:t>.  Each document is a row: cell 1 contains the year; cell 2 contains the month; cell 3 contains the day; cell 4 contains the cleansed text string of the document</w:t>
      </w:r>
    </w:p>
    <w:p w:rsidR="00015EF4" w:rsidRDefault="004C32D1" w:rsidP="00221178">
      <w:r>
        <w:t xml:space="preserve">We </w:t>
      </w:r>
      <w:r w:rsidR="00015EF4">
        <w:t xml:space="preserve">also created a </w:t>
      </w:r>
      <w:r>
        <w:t>csv file .\</w:t>
      </w:r>
      <w:proofErr w:type="spellStart"/>
      <w:r w:rsidR="00A8127A">
        <w:t>LDA</w:t>
      </w:r>
      <w:r>
        <w:t>_data</w:t>
      </w:r>
      <w:proofErr w:type="spellEnd"/>
      <w:r>
        <w:t>\vocabulary</w:t>
      </w:r>
      <w:r w:rsidR="00015EF4">
        <w:t xml:space="preserve">.csv which contains unique vocabulary words in cell 1 and the count of the term in cell 2.  </w:t>
      </w:r>
    </w:p>
    <w:p w:rsidR="00015EF4" w:rsidRDefault="00015EF4" w:rsidP="00221178">
      <w:r>
        <w:t xml:space="preserve">Step3: Data reduction - </w:t>
      </w:r>
      <w:r w:rsidR="004C32D1">
        <w:t>.</w:t>
      </w:r>
      <w:r>
        <w:t>\</w:t>
      </w:r>
      <w:proofErr w:type="spellStart"/>
      <w:r w:rsidR="00A8127A">
        <w:t>LDA</w:t>
      </w:r>
      <w:r>
        <w:t>_data</w:t>
      </w:r>
      <w:proofErr w:type="spellEnd"/>
      <w:r>
        <w:t>\</w:t>
      </w:r>
      <w:r w:rsidR="00A8127A">
        <w:t>LDA</w:t>
      </w:r>
      <w:r>
        <w:t>reduced.csv</w:t>
      </w:r>
      <w:r>
        <w:br/>
        <w:t>Using</w:t>
      </w:r>
      <w:r w:rsidR="004C32D1">
        <w:t xml:space="preserve"> the vocabulary csv .\</w:t>
      </w:r>
      <w:proofErr w:type="spellStart"/>
      <w:r w:rsidR="00A8127A">
        <w:t>LDA</w:t>
      </w:r>
      <w:r w:rsidR="004C32D1">
        <w:t>_data</w:t>
      </w:r>
      <w:proofErr w:type="spellEnd"/>
      <w:r w:rsidR="004C32D1">
        <w:t>\</w:t>
      </w:r>
      <w:proofErr w:type="gramStart"/>
      <w:r w:rsidR="004C32D1">
        <w:t>vocabulary.csv  from</w:t>
      </w:r>
      <w:proofErr w:type="gramEnd"/>
      <w:r w:rsidR="004C32D1">
        <w:t xml:space="preserve"> step 2, we removed any word that only occurred once or twice (all words with counts over 2 were kept).  We produced a csv file .\</w:t>
      </w:r>
      <w:proofErr w:type="spellStart"/>
      <w:r w:rsidR="00A8127A">
        <w:t>LDA</w:t>
      </w:r>
      <w:r w:rsidR="004C32D1">
        <w:t>_data</w:t>
      </w:r>
      <w:proofErr w:type="spellEnd"/>
      <w:r w:rsidR="004C32D1">
        <w:t>\vocabularyreduced.csv which contains the new list of unique vocabulary words.</w:t>
      </w:r>
    </w:p>
    <w:p w:rsidR="004C32D1" w:rsidRDefault="004C32D1" w:rsidP="00221178">
      <w:r>
        <w:t>Using the new vocabulary, we created a new csv .\</w:t>
      </w:r>
      <w:proofErr w:type="spellStart"/>
      <w:r w:rsidR="00A8127A">
        <w:t>LDA</w:t>
      </w:r>
      <w:r>
        <w:t>_data</w:t>
      </w:r>
      <w:proofErr w:type="spellEnd"/>
      <w:r>
        <w:t>\</w:t>
      </w:r>
      <w:r w:rsidR="00A8127A">
        <w:t>LDA</w:t>
      </w:r>
      <w:r>
        <w:t>reduced.csv in the same form as the un-reduced csv.</w:t>
      </w:r>
    </w:p>
    <w:p w:rsidR="000F0966" w:rsidRDefault="000F0966" w:rsidP="00221178">
      <w:r w:rsidRPr="00B848B2">
        <w:rPr>
          <w:b/>
        </w:rPr>
        <w:t>Step 3:</w:t>
      </w:r>
      <w:r w:rsidRPr="00B848B2">
        <w:rPr>
          <w:b/>
        </w:rPr>
        <w:tab/>
        <w:t>Word coverage per time slice</w:t>
      </w:r>
      <w:r w:rsidR="00B848B2" w:rsidRPr="00B848B2">
        <w:rPr>
          <w:b/>
        </w:rPr>
        <w:t xml:space="preserve"> - .\</w:t>
      </w:r>
      <w:proofErr w:type="spellStart"/>
      <w:r w:rsidR="00A8127A">
        <w:rPr>
          <w:b/>
        </w:rPr>
        <w:t>LDA</w:t>
      </w:r>
      <w:r w:rsidR="00B848B2" w:rsidRPr="00B848B2">
        <w:rPr>
          <w:b/>
        </w:rPr>
        <w:t>_data</w:t>
      </w:r>
      <w:proofErr w:type="spellEnd"/>
      <w:r w:rsidR="00B848B2" w:rsidRPr="00B848B2">
        <w:rPr>
          <w:b/>
        </w:rPr>
        <w:t>\wordseries.csv</w:t>
      </w:r>
      <w:r>
        <w:br/>
        <w:t xml:space="preserve">Using the vocabularyreduced.csv and the </w:t>
      </w:r>
      <w:r w:rsidR="00A8127A">
        <w:t>LDA</w:t>
      </w:r>
      <w:r>
        <w:t>reduced.csv we pre=processed a csv that contains the word coverage per time slice - .\</w:t>
      </w:r>
      <w:proofErr w:type="spellStart"/>
      <w:r w:rsidR="00A8127A">
        <w:t>LDA</w:t>
      </w:r>
      <w:r>
        <w:t>_data</w:t>
      </w:r>
      <w:proofErr w:type="spellEnd"/>
      <w:r>
        <w:t xml:space="preserve">\wordseries.csv.  </w:t>
      </w:r>
      <w:r w:rsidR="00B848B2">
        <w:t>The first row is a header row that contains the unique words in the vocabulary, this row is not used in the algorithm, but makes the file human readable.  The first column in each row contains the time slice.  All subsequent columns contain the word coverage during that time slice.  This pre-processed file will be used in the ITMTF algorithm.</w:t>
      </w:r>
    </w:p>
    <w:p w:rsidR="00650BCA" w:rsidRPr="00650BCA" w:rsidRDefault="00650BCA" w:rsidP="00650BCA">
      <w:pPr>
        <w:rPr>
          <w:b/>
        </w:rPr>
      </w:pPr>
      <w:r w:rsidRPr="00650BCA">
        <w:rPr>
          <w:b/>
        </w:rPr>
        <w:t>Current data mining and cleansing files in the project:</w:t>
      </w:r>
    </w:p>
    <w:p w:rsidR="00650BCA" w:rsidRDefault="00650BCA" w:rsidP="00650BCA">
      <w:r>
        <w:t>.\</w:t>
      </w:r>
      <w:proofErr w:type="spellStart"/>
      <w:r w:rsidR="00A8127A">
        <w:t>LDA_data</w:t>
      </w:r>
      <w:proofErr w:type="spellEnd"/>
      <w:r w:rsidR="00A8127A">
        <w:t>\LDA</w:t>
      </w:r>
      <w:r>
        <w:t>Data.csv</w:t>
      </w:r>
      <w:r>
        <w:tab/>
      </w:r>
      <w:r>
        <w:tab/>
        <w:t>cleaned data</w:t>
      </w:r>
      <w:r>
        <w:br/>
        <w:t>.\</w:t>
      </w:r>
      <w:r w:rsidR="00A8127A" w:rsidRPr="00A8127A">
        <w:t xml:space="preserve"> </w:t>
      </w:r>
      <w:proofErr w:type="spellStart"/>
      <w:r w:rsidR="00A8127A">
        <w:t>LDA</w:t>
      </w:r>
      <w:r>
        <w:t>_data</w:t>
      </w:r>
      <w:proofErr w:type="spellEnd"/>
      <w:r>
        <w:t>\vocabulary.csv</w:t>
      </w:r>
      <w:r>
        <w:tab/>
      </w:r>
      <w:r>
        <w:tab/>
        <w:t>cleaned data’s vocabulary</w:t>
      </w:r>
    </w:p>
    <w:p w:rsidR="00650BCA" w:rsidRDefault="00650BCA" w:rsidP="00650BCA">
      <w:r>
        <w:t>.\</w:t>
      </w:r>
      <w:r w:rsidR="00A8127A" w:rsidRPr="00A8127A">
        <w:t xml:space="preserve"> </w:t>
      </w:r>
      <w:proofErr w:type="spellStart"/>
      <w:r w:rsidR="00A8127A">
        <w:t>LDA</w:t>
      </w:r>
      <w:r>
        <w:t>_</w:t>
      </w:r>
      <w:r w:rsidR="00A8127A">
        <w:t>data</w:t>
      </w:r>
      <w:proofErr w:type="spellEnd"/>
      <w:r w:rsidR="00A8127A">
        <w:t>\LDA</w:t>
      </w:r>
      <w:r>
        <w:t>reduced.csv</w:t>
      </w:r>
      <w:r>
        <w:tab/>
      </w:r>
      <w:r>
        <w:tab/>
        <w:t xml:space="preserve">removed words occurring 1 or </w:t>
      </w:r>
      <w:proofErr w:type="gramStart"/>
      <w:r>
        <w:t xml:space="preserve">2 </w:t>
      </w:r>
      <w:proofErr w:type="gramEnd"/>
      <w:r>
        <w:br/>
        <w:t>.\</w:t>
      </w:r>
      <w:r w:rsidR="00A8127A" w:rsidRPr="00A8127A">
        <w:t xml:space="preserve"> </w:t>
      </w:r>
      <w:proofErr w:type="spellStart"/>
      <w:r w:rsidR="00A8127A">
        <w:t>LDA</w:t>
      </w:r>
      <w:r>
        <w:t>_data</w:t>
      </w:r>
      <w:proofErr w:type="spellEnd"/>
      <w:r>
        <w:t>\vocabularyreduced.csv</w:t>
      </w:r>
      <w:r>
        <w:tab/>
        <w:t>removed data’s vocabulary</w:t>
      </w:r>
      <w:r>
        <w:br/>
        <w:t>.\</w:t>
      </w:r>
      <w:r w:rsidR="00A8127A" w:rsidRPr="00A8127A">
        <w:t xml:space="preserve"> </w:t>
      </w:r>
      <w:proofErr w:type="spellStart"/>
      <w:r w:rsidR="00A8127A">
        <w:t>LDA</w:t>
      </w:r>
      <w:r>
        <w:t>_data</w:t>
      </w:r>
      <w:proofErr w:type="spellEnd"/>
      <w:r>
        <w:t>\</w:t>
      </w:r>
      <w:r w:rsidR="00A8127A">
        <w:t>LDA</w:t>
      </w:r>
      <w:r>
        <w:t>wordseries.csv</w:t>
      </w:r>
      <w:r>
        <w:tab/>
      </w:r>
      <w:r>
        <w:tab/>
        <w:t>words counts per time slice</w:t>
      </w:r>
    </w:p>
    <w:p w:rsidR="00A8127A" w:rsidRDefault="00A8127A" w:rsidP="00A8127A">
      <w:r>
        <w:rPr>
          <w:b/>
        </w:rPr>
        <w:t>Step 4: Betting information</w:t>
      </w:r>
      <w:r>
        <w:rPr>
          <w:b/>
        </w:rPr>
        <w:br/>
      </w:r>
      <w:proofErr w:type="gramStart"/>
      <w:r>
        <w:t>The</w:t>
      </w:r>
      <w:proofErr w:type="gramEnd"/>
      <w:r>
        <w:t xml:space="preserve"> betting data is publicly available at the following site:  </w:t>
      </w:r>
      <w:hyperlink r:id="rId26" w:history="1">
        <w:r w:rsidRPr="00090A40">
          <w:rPr>
            <w:rStyle w:val="Hyperlink"/>
          </w:rPr>
          <w:t>https://iemweb.biz.uiowa.edu/closed/pres00_WTA.html</w:t>
        </w:r>
      </w:hyperlink>
      <w:r>
        <w:t xml:space="preserve"> </w:t>
      </w:r>
    </w:p>
    <w:p w:rsidR="00A8127A" w:rsidRPr="00904566" w:rsidRDefault="00A8127A" w:rsidP="00A8127A">
      <w:r>
        <w:lastRenderedPageBreak/>
        <w:t xml:space="preserve">Python was used to clean the data, and smooth the data into both 3 day and 5 day averages.  The python code can be viewed at the following site: </w:t>
      </w:r>
      <w:hyperlink r:id="rId27" w:history="1">
        <w:r>
          <w:rPr>
            <w:rStyle w:val="Hyperlink"/>
          </w:rPr>
          <w:t>Bush Vs Gore Betting Data - Google Drive</w:t>
        </w:r>
      </w:hyperlink>
    </w:p>
    <w:p w:rsidR="00A8127A" w:rsidRDefault="00A8127A" w:rsidP="00650BCA">
      <w:pPr>
        <w:jc w:val="center"/>
        <w:rPr>
          <w:b/>
        </w:rPr>
      </w:pPr>
    </w:p>
    <w:p w:rsidR="00650BCA" w:rsidRPr="00650BCA" w:rsidRDefault="000F0966" w:rsidP="00650BCA">
      <w:pPr>
        <w:jc w:val="center"/>
        <w:rPr>
          <w:b/>
        </w:rPr>
      </w:pPr>
      <w:r>
        <w:rPr>
          <w:b/>
        </w:rPr>
        <w:t>Topic Mining A</w:t>
      </w:r>
      <w:r w:rsidRPr="00650BCA">
        <w:rPr>
          <w:b/>
        </w:rPr>
        <w:t>lgorithm</w:t>
      </w:r>
      <w:r w:rsidR="00650BCA" w:rsidRPr="00650BCA">
        <w:rPr>
          <w:b/>
        </w:rPr>
        <w:t xml:space="preserve"> Selection</w:t>
      </w:r>
    </w:p>
    <w:p w:rsidR="00650BCA" w:rsidRDefault="00B848B2" w:rsidP="00221178">
      <w:r>
        <w:t>The paper indicates</w:t>
      </w:r>
      <w:r w:rsidR="00113BD9">
        <w:t xml:space="preserve"> that the </w:t>
      </w:r>
      <w:r w:rsidR="00A8127A">
        <w:t>LDA</w:t>
      </w:r>
      <w:r w:rsidR="00113BD9">
        <w:t xml:space="preserve"> algorithm was used.  As such, we attempted to us </w:t>
      </w:r>
      <w:r w:rsidR="00A8127A">
        <w:t>LDA</w:t>
      </w:r>
      <w:r w:rsidR="00113BD9">
        <w:t xml:space="preserve">.  First we discovered the </w:t>
      </w:r>
      <w:r w:rsidR="00A8127A">
        <w:t>LDA</w:t>
      </w:r>
      <w:r w:rsidR="00113BD9">
        <w:t xml:space="preserve"> algorithm </w:t>
      </w:r>
      <w:proofErr w:type="spellStart"/>
      <w:r w:rsidR="00AA23B3">
        <w:t>pypi</w:t>
      </w:r>
      <w:proofErr w:type="spellEnd"/>
      <w:r w:rsidR="00AA23B3">
        <w:t xml:space="preserve"> </w:t>
      </w:r>
      <w:hyperlink r:id="rId28" w:history="1">
        <w:r w:rsidR="00AA23B3" w:rsidRPr="003D040B">
          <w:rPr>
            <w:rStyle w:val="Hyperlink"/>
          </w:rPr>
          <w:t>https://pypi.org/project/plsa/</w:t>
        </w:r>
      </w:hyperlink>
      <w:r w:rsidR="00AA23B3">
        <w:t>.  The algorithm worked well in our test data sets, and had excellent data visualization techniques.  We identified where to add new topics in the library’s python code with the iteration feedback.  However when we ran the full cleaned data, this library took over 12 hours to complete 1 model.</w:t>
      </w:r>
    </w:p>
    <w:p w:rsidR="00AA23B3" w:rsidRDefault="00AA23B3" w:rsidP="00221178">
      <w:r>
        <w:t xml:space="preserve">One of our team members wrote a </w:t>
      </w:r>
      <w:r w:rsidR="00A8127A">
        <w:t>LDA</w:t>
      </w:r>
      <w:r>
        <w:t xml:space="preserve"> algorithm in C++.  The C++ algorithm was significantly faster.  However, running the entire corpus caused memory issues.  Time does not permit adding data swapping to disk.</w:t>
      </w:r>
    </w:p>
    <w:p w:rsidR="00AA23B3" w:rsidRDefault="00AA23B3" w:rsidP="00221178">
      <w:r>
        <w:t xml:space="preserve">Following the lead of other teams discussed on Piazza, we then selected </w:t>
      </w:r>
      <w:proofErr w:type="spellStart"/>
      <w:r>
        <w:t>Gensim’s</w:t>
      </w:r>
      <w:proofErr w:type="spellEnd"/>
      <w:r>
        <w:t xml:space="preserve"> LDA algorithm for topic mining </w:t>
      </w:r>
      <w:hyperlink r:id="rId29" w:anchor="usage-examples"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5B7D50" w:rsidRPr="00587900" w:rsidRDefault="00AA23B3">
      <w:r>
        <w:t>Instructions for adding this library into an Anaconda environment is in the appendix.</w:t>
      </w:r>
    </w:p>
    <w:p w:rsidR="00A45CAB" w:rsidRDefault="00A45CAB">
      <w:pPr>
        <w:rPr>
          <w:b/>
        </w:rPr>
      </w:pPr>
      <w:r>
        <w:rPr>
          <w:b/>
        </w:rPr>
        <w:br w:type="page"/>
      </w:r>
      <w:bookmarkStart w:id="0" w:name="_GoBack"/>
      <w:bookmarkEnd w:id="0"/>
    </w:p>
    <w:p w:rsidR="00587900" w:rsidRDefault="00587900" w:rsidP="00587900">
      <w:pPr>
        <w:jc w:val="center"/>
        <w:rPr>
          <w:b/>
        </w:rPr>
      </w:pPr>
      <w:r>
        <w:rPr>
          <w:b/>
        </w:rPr>
        <w:lastRenderedPageBreak/>
        <w:t>Appendix – Libraries used</w:t>
      </w:r>
    </w:p>
    <w:p w:rsidR="00587900" w:rsidRDefault="00587900" w:rsidP="00587900">
      <w:proofErr w:type="spellStart"/>
      <w:r>
        <w:t>Gensim</w:t>
      </w:r>
      <w:proofErr w:type="spellEnd"/>
      <w:r>
        <w:t xml:space="preserve"> Python </w:t>
      </w:r>
      <w:proofErr w:type="gramStart"/>
      <w:r>
        <w:t xml:space="preserve">LDA </w:t>
      </w:r>
      <w:r>
        <w:t xml:space="preserve"> -</w:t>
      </w:r>
      <w:proofErr w:type="gramEnd"/>
      <w:r>
        <w:t xml:space="preserve"> </w:t>
      </w:r>
      <w:hyperlink r:id="rId30" w:history="1">
        <w:r w:rsidRPr="00B61DFB">
          <w:rPr>
            <w:rStyle w:val="Hyperlink"/>
          </w:rPr>
          <w:t>https://radimrehurek.com/gensim/models/ldamodel.html</w:t>
        </w:r>
      </w:hyperlink>
    </w:p>
    <w:p w:rsidR="00587900" w:rsidRDefault="00587900" w:rsidP="00587900">
      <w:proofErr w:type="spellStart"/>
      <w:r>
        <w:t>SciPy's</w:t>
      </w:r>
      <w:proofErr w:type="spellEnd"/>
      <w:r>
        <w:t xml:space="preserve"> </w:t>
      </w:r>
      <w:proofErr w:type="spellStart"/>
      <w:proofErr w:type="gramStart"/>
      <w:r>
        <w:t>pearson</w:t>
      </w:r>
      <w:proofErr w:type="spellEnd"/>
      <w:proofErr w:type="gramEnd"/>
      <w:r>
        <w:t xml:space="preserve"> r </w:t>
      </w:r>
      <w:r>
        <w:t xml:space="preserve">- </w:t>
      </w:r>
      <w:r>
        <w:t xml:space="preserve">              </w:t>
      </w:r>
      <w:hyperlink r:id="rId31" w:history="1">
        <w:r w:rsidRPr="00B61DFB">
          <w:rPr>
            <w:rStyle w:val="Hyperlink"/>
          </w:rPr>
          <w:t>https://docs.scipy.org/doc/scipy/reference/generated/scipy.stats.pearsonr.html</w:t>
        </w:r>
      </w:hyperlink>
    </w:p>
    <w:p w:rsidR="00587900" w:rsidRDefault="00587900" w:rsidP="00587900">
      <w:proofErr w:type="spellStart"/>
      <w:proofErr w:type="gramStart"/>
      <w:r>
        <w:t>stat</w:t>
      </w:r>
      <w:r>
        <w:t>smodels</w:t>
      </w:r>
      <w:proofErr w:type="spellEnd"/>
      <w:proofErr w:type="gramEnd"/>
      <w:r>
        <w:t xml:space="preserve"> granger causality tests - </w:t>
      </w:r>
      <w:r>
        <w:t xml:space="preserve"> </w:t>
      </w:r>
      <w:r>
        <w:br/>
        <w:t xml:space="preserve"> </w:t>
      </w:r>
      <w:hyperlink r:id="rId32" w:history="1">
        <w:r w:rsidRPr="00B61DFB">
          <w:rPr>
            <w:rStyle w:val="Hyperlink"/>
          </w:rPr>
          <w:t>https://www.statsmodels.org/stable/generated/statsmodels.tsa.stattools.grangercausalitytests.html</w:t>
        </w:r>
      </w:hyperlink>
      <w:r>
        <w:t xml:space="preserve">     </w:t>
      </w:r>
    </w:p>
    <w:p w:rsidR="00587900" w:rsidRDefault="00587900" w:rsidP="00587900">
      <w:proofErr w:type="spellStart"/>
      <w:proofErr w:type="gramStart"/>
      <w:r>
        <w:t>pyLDAvis</w:t>
      </w:r>
      <w:proofErr w:type="spellEnd"/>
      <w:proofErr w:type="gramEnd"/>
      <w:r>
        <w:t xml:space="preserve"> - </w:t>
      </w:r>
      <w:hyperlink r:id="rId33" w:history="1">
        <w:r w:rsidRPr="00B61DFB">
          <w:rPr>
            <w:rStyle w:val="Hyperlink"/>
          </w:rPr>
          <w:t>https://pyldavis.readthedocs.io/en/latest/index.html</w:t>
        </w:r>
      </w:hyperlink>
      <w:r>
        <w:t xml:space="preserve"> </w:t>
      </w:r>
    </w:p>
    <w:p w:rsidR="00587900" w:rsidRDefault="00587900" w:rsidP="00587900">
      <w:proofErr w:type="gramStart"/>
      <w:r>
        <w:t>glob</w:t>
      </w:r>
      <w:proofErr w:type="gramEnd"/>
      <w:r>
        <w:t xml:space="preserve"> - </w:t>
      </w:r>
      <w:hyperlink r:id="rId34" w:history="1">
        <w:r w:rsidRPr="00690341">
          <w:rPr>
            <w:rStyle w:val="Hyperlink"/>
          </w:rPr>
          <w:t>https://docs.python.org/3/library/glob.html</w:t>
        </w:r>
      </w:hyperlink>
      <w:r>
        <w:t xml:space="preserve"> </w:t>
      </w:r>
    </w:p>
    <w:p w:rsidR="00587900" w:rsidRDefault="00587900" w:rsidP="00587900">
      <w:proofErr w:type="spellStart"/>
      <w:r>
        <w:t>Matplotlib</w:t>
      </w:r>
      <w:proofErr w:type="spellEnd"/>
      <w:r>
        <w:t xml:space="preserve"> - </w:t>
      </w:r>
      <w:hyperlink r:id="rId35" w:history="1">
        <w:r w:rsidRPr="00690341">
          <w:rPr>
            <w:rStyle w:val="Hyperlink"/>
          </w:rPr>
          <w:t>https://matplotlib.org/</w:t>
        </w:r>
      </w:hyperlink>
      <w:r>
        <w:t xml:space="preserve"> </w:t>
      </w:r>
    </w:p>
    <w:p w:rsidR="00587900" w:rsidRDefault="00587900" w:rsidP="00587900">
      <w:r>
        <w:t xml:space="preserve">Library tested but not </w:t>
      </w:r>
      <w:proofErr w:type="spellStart"/>
      <w:r>
        <w:t>used:</w:t>
      </w:r>
      <w:proofErr w:type="spellEnd"/>
    </w:p>
    <w:p w:rsidR="00587900" w:rsidRPr="00887BBF" w:rsidRDefault="00587900" w:rsidP="00587900">
      <w:proofErr w:type="spellStart"/>
      <w:proofErr w:type="gramStart"/>
      <w:r>
        <w:t>pypi.orgs</w:t>
      </w:r>
      <w:proofErr w:type="spellEnd"/>
      <w:proofErr w:type="gramEnd"/>
      <w:r>
        <w:t xml:space="preserve"> PLSA -  </w:t>
      </w:r>
      <w:hyperlink r:id="rId36" w:history="1">
        <w:r w:rsidRPr="00B61DFB">
          <w:rPr>
            <w:rStyle w:val="Hyperlink"/>
          </w:rPr>
          <w:t>https://pypi.org/project/plsa/</w:t>
        </w:r>
      </w:hyperlink>
      <w:r>
        <w:t xml:space="preserve"> </w:t>
      </w:r>
    </w:p>
    <w:p w:rsidR="00587900" w:rsidRDefault="00587900" w:rsidP="00B848B2">
      <w:pPr>
        <w:jc w:val="center"/>
        <w:rPr>
          <w:b/>
        </w:rPr>
      </w:pPr>
    </w:p>
    <w:p w:rsidR="000A07B9" w:rsidRPr="00B848B2" w:rsidRDefault="00587900" w:rsidP="00587900">
      <w:pPr>
        <w:jc w:val="center"/>
        <w:rPr>
          <w:b/>
        </w:rPr>
      </w:pPr>
      <w:r>
        <w:rPr>
          <w:b/>
        </w:rPr>
        <w:br w:type="page"/>
      </w:r>
      <w:r w:rsidR="00B848B2" w:rsidRPr="00B848B2">
        <w:rPr>
          <w:b/>
        </w:rPr>
        <w:lastRenderedPageBreak/>
        <w:t>Appendix</w:t>
      </w:r>
      <w:r w:rsidR="00A8127A">
        <w:rPr>
          <w:b/>
        </w:rPr>
        <w:t xml:space="preserve"> – Environment setup</w:t>
      </w:r>
    </w:p>
    <w:p w:rsidR="00773F23" w:rsidRDefault="00773F23" w:rsidP="00773F23">
      <w:r>
        <w:rPr>
          <w:b/>
        </w:rPr>
        <w:t>For Windows</w:t>
      </w:r>
      <w:proofErr w:type="gramStart"/>
      <w:r>
        <w:rPr>
          <w:b/>
        </w:rPr>
        <w:t>:</w:t>
      </w:r>
      <w:proofErr w:type="gramEnd"/>
      <w:r w:rsidR="00587900">
        <w:rPr>
          <w:b/>
        </w:rPr>
        <w:br/>
      </w:r>
      <w:r>
        <w:t>Open an anaconda prompt, navigate to the project's directory and type:</w:t>
      </w:r>
      <w:r>
        <w:br/>
      </w:r>
      <w:proofErr w:type="spellStart"/>
      <w:r w:rsidRPr="00773F23">
        <w:rPr>
          <w:i/>
        </w:rPr>
        <w:t>conda</w:t>
      </w:r>
      <w:proofErr w:type="spellEnd"/>
      <w:r w:rsidRPr="00773F23">
        <w:rPr>
          <w:i/>
        </w:rPr>
        <w:t xml:space="preserve"> </w:t>
      </w:r>
      <w:proofErr w:type="spellStart"/>
      <w:r w:rsidRPr="00773F23">
        <w:rPr>
          <w:i/>
        </w:rPr>
        <w:t>env</w:t>
      </w:r>
      <w:proofErr w:type="spellEnd"/>
      <w:r w:rsidRPr="00773F23">
        <w:rPr>
          <w:i/>
        </w:rPr>
        <w:t xml:space="preserve"> create -f </w:t>
      </w:r>
      <w:proofErr w:type="spellStart"/>
      <w:r w:rsidRPr="00773F23">
        <w:rPr>
          <w:i/>
        </w:rPr>
        <w:t>ITMTF.yml</w:t>
      </w:r>
      <w:proofErr w:type="spellEnd"/>
    </w:p>
    <w:p w:rsidR="00773F23" w:rsidRPr="00773F23" w:rsidRDefault="00773F23" w:rsidP="00773F23">
      <w:r>
        <w:t>The created environment will be called "</w:t>
      </w:r>
      <w:proofErr w:type="spellStart"/>
      <w:r>
        <w:t>Gensim</w:t>
      </w:r>
      <w:proofErr w:type="spellEnd"/>
      <w:r>
        <w:t xml:space="preserve">", when you open the notebook, you will have to change kernels to </w:t>
      </w:r>
      <w:proofErr w:type="spellStart"/>
      <w:r>
        <w:t>Gensim</w:t>
      </w:r>
      <w:proofErr w:type="spellEnd"/>
      <w:r>
        <w:t>.  See troubleshooting note below.</w:t>
      </w:r>
    </w:p>
    <w:p w:rsidR="00E97EC3" w:rsidRDefault="00B848B2" w:rsidP="00B848B2">
      <w:r w:rsidRPr="00B848B2">
        <w:rPr>
          <w:b/>
        </w:rPr>
        <w:t xml:space="preserve">Adding </w:t>
      </w:r>
      <w:proofErr w:type="spellStart"/>
      <w:r w:rsidRPr="00B848B2">
        <w:rPr>
          <w:b/>
        </w:rPr>
        <w:t>Gensim</w:t>
      </w:r>
      <w:proofErr w:type="spellEnd"/>
      <w:r w:rsidRPr="00B848B2">
        <w:rPr>
          <w:b/>
        </w:rPr>
        <w:t xml:space="preserve"> LDA library to an Anaconda environment</w:t>
      </w:r>
      <w:r w:rsidR="00773F23">
        <w:rPr>
          <w:b/>
        </w:rPr>
        <w:t xml:space="preserve"> manually</w:t>
      </w:r>
      <w:proofErr w:type="gramStart"/>
      <w:r w:rsidR="00587900">
        <w:rPr>
          <w:b/>
        </w:rPr>
        <w:t>:</w:t>
      </w:r>
      <w:proofErr w:type="gramEnd"/>
      <w:r w:rsidR="00587900">
        <w:rPr>
          <w:b/>
        </w:rPr>
        <w:br/>
      </w:r>
      <w:r w:rsidR="00E97EC3">
        <w:t>Optional – create a new Anaconda environment</w:t>
      </w:r>
      <w:r w:rsidR="00D7405C">
        <w:t xml:space="preserve"> to install the </w:t>
      </w:r>
      <w:proofErr w:type="spellStart"/>
      <w:r w:rsidR="00D7405C">
        <w:t>Gensim</w:t>
      </w:r>
      <w:proofErr w:type="spellEnd"/>
      <w:r w:rsidR="00E97EC3">
        <w:t xml:space="preserve"> package:</w:t>
      </w:r>
    </w:p>
    <w:p w:rsidR="008B5E5F" w:rsidRDefault="00B848B2" w:rsidP="00E97EC3">
      <w:pPr>
        <w:pStyle w:val="ListParagraph"/>
        <w:numPr>
          <w:ilvl w:val="0"/>
          <w:numId w:val="1"/>
        </w:numPr>
      </w:pPr>
      <w:r>
        <w:t xml:space="preserve">Open </w:t>
      </w:r>
      <w:r w:rsidR="00221178">
        <w:t>Anaconda Navigator</w:t>
      </w:r>
    </w:p>
    <w:p w:rsidR="008B5E5F" w:rsidRDefault="008B5E5F" w:rsidP="008B5E5F">
      <w:pPr>
        <w:pStyle w:val="ListParagraph"/>
        <w:numPr>
          <w:ilvl w:val="0"/>
          <w:numId w:val="1"/>
        </w:numPr>
      </w:pPr>
      <w:r>
        <w:t>Select Environments</w:t>
      </w:r>
    </w:p>
    <w:p w:rsidR="008B5E5F" w:rsidRDefault="008B5E5F" w:rsidP="008B5E5F">
      <w:pPr>
        <w:pStyle w:val="ListParagraph"/>
        <w:numPr>
          <w:ilvl w:val="0"/>
          <w:numId w:val="1"/>
        </w:numPr>
      </w:pPr>
      <w:r>
        <w:t xml:space="preserve">Create </w:t>
      </w:r>
      <w:r w:rsidR="00B848B2">
        <w:t xml:space="preserve">an environment </w:t>
      </w:r>
      <w:r>
        <w:t>(</w:t>
      </w:r>
      <w:r w:rsidR="00E97EC3">
        <w:t>i.e. “</w:t>
      </w:r>
      <w:proofErr w:type="spellStart"/>
      <w:r w:rsidR="009E09DA">
        <w:t>gensim</w:t>
      </w:r>
      <w:proofErr w:type="spellEnd"/>
      <w:r w:rsidR="00E97EC3">
        <w:t>”</w:t>
      </w:r>
      <w:r>
        <w:t>)</w:t>
      </w:r>
    </w:p>
    <w:p w:rsidR="00E97EC3" w:rsidRDefault="00E97EC3">
      <w:r>
        <w:t>Install genism in Anaconda</w:t>
      </w:r>
    </w:p>
    <w:p w:rsidR="008B5E5F" w:rsidRDefault="008B5E5F" w:rsidP="00A6497E">
      <w:pPr>
        <w:pStyle w:val="ListParagraph"/>
        <w:numPr>
          <w:ilvl w:val="0"/>
          <w:numId w:val="7"/>
        </w:numPr>
      </w:pPr>
      <w:r>
        <w:t xml:space="preserve">Open </w:t>
      </w:r>
      <w:r w:rsidR="00B848B2">
        <w:t xml:space="preserve">the </w:t>
      </w:r>
      <w:r>
        <w:t>Anaconda command prompt</w:t>
      </w:r>
    </w:p>
    <w:p w:rsidR="00C244D6" w:rsidRDefault="00C244D6" w:rsidP="00A6497E">
      <w:pPr>
        <w:pStyle w:val="ListParagraph"/>
        <w:numPr>
          <w:ilvl w:val="0"/>
          <w:numId w:val="7"/>
        </w:numPr>
      </w:pPr>
      <w:r>
        <w:t>If you created a new environment in the previous step:</w:t>
      </w:r>
    </w:p>
    <w:p w:rsidR="008B5E5F" w:rsidRDefault="008B5E5F" w:rsidP="00C244D6">
      <w:pPr>
        <w:pStyle w:val="ListParagraph"/>
        <w:numPr>
          <w:ilvl w:val="1"/>
          <w:numId w:val="7"/>
        </w:numPr>
      </w:pPr>
      <w:r>
        <w:t xml:space="preserve">Activate the newly created environment </w:t>
      </w:r>
      <w:r w:rsidR="00E97EC3">
        <w:t xml:space="preserve">if you created one </w:t>
      </w:r>
      <w:r>
        <w:t>(</w:t>
      </w:r>
      <w:r w:rsidR="00E97EC3">
        <w:t>“</w:t>
      </w:r>
      <w:r>
        <w:t xml:space="preserve">Activate </w:t>
      </w:r>
      <w:proofErr w:type="spellStart"/>
      <w:r w:rsidR="00C244D6">
        <w:t>gensim</w:t>
      </w:r>
      <w:proofErr w:type="spellEnd"/>
      <w:r w:rsidR="00E97EC3">
        <w:t>”</w:t>
      </w:r>
      <w:r>
        <w:t>)</w:t>
      </w:r>
    </w:p>
    <w:p w:rsidR="008B5E5F" w:rsidRDefault="008B5E5F" w:rsidP="00C244D6">
      <w:pPr>
        <w:pStyle w:val="ListParagraph"/>
        <w:numPr>
          <w:ilvl w:val="1"/>
          <w:numId w:val="7"/>
        </w:numPr>
      </w:pPr>
      <w:r>
        <w:t xml:space="preserve">Run: </w:t>
      </w:r>
      <w:proofErr w:type="spellStart"/>
      <w:r w:rsidRPr="008B5E5F">
        <w:t>conda</w:t>
      </w:r>
      <w:proofErr w:type="spellEnd"/>
      <w:r w:rsidRPr="008B5E5F">
        <w:t xml:space="preserve"> install </w:t>
      </w:r>
      <w:proofErr w:type="spellStart"/>
      <w:r w:rsidRPr="008B5E5F">
        <w:t>nb_conda_kernels</w:t>
      </w:r>
      <w:proofErr w:type="spellEnd"/>
      <w:r w:rsidR="00650BCA">
        <w:t xml:space="preserve"> </w:t>
      </w:r>
      <w:r w:rsidR="00C244D6">
        <w:t xml:space="preserve"> (</w:t>
      </w:r>
      <w:r>
        <w:t>Proceed Y</w:t>
      </w:r>
      <w:r w:rsidR="00C244D6">
        <w:t>)</w:t>
      </w:r>
    </w:p>
    <w:p w:rsidR="00654FAA" w:rsidRDefault="00654FAA" w:rsidP="00C244D6">
      <w:pPr>
        <w:pStyle w:val="ListParagraph"/>
        <w:numPr>
          <w:ilvl w:val="1"/>
          <w:numId w:val="7"/>
        </w:numPr>
      </w:pPr>
      <w:r>
        <w:t xml:space="preserve">Run: </w:t>
      </w:r>
      <w:r w:rsidRPr="00BE5400">
        <w:t xml:space="preserve">python -m </w:t>
      </w:r>
      <w:proofErr w:type="spellStart"/>
      <w:r w:rsidRPr="00BE5400">
        <w:t>ipykernel</w:t>
      </w:r>
      <w:proofErr w:type="spellEnd"/>
      <w:r w:rsidRPr="00BE5400">
        <w:t xml:space="preserve"> install --user --name </w:t>
      </w:r>
      <w:proofErr w:type="spellStart"/>
      <w:r w:rsidRPr="00BE5400">
        <w:t>myenv</w:t>
      </w:r>
      <w:proofErr w:type="spellEnd"/>
      <w:r w:rsidRPr="00BE5400">
        <w:t xml:space="preserve"> --display-name "</w:t>
      </w:r>
      <w:proofErr w:type="spellStart"/>
      <w:r w:rsidR="00C244D6">
        <w:t>Gensim</w:t>
      </w:r>
      <w:proofErr w:type="spellEnd"/>
      <w:r w:rsidRPr="00BE5400">
        <w:t>"</w:t>
      </w:r>
      <w:r>
        <w:t xml:space="preserve"> </w:t>
      </w:r>
      <w:r>
        <w:br/>
        <w:t xml:space="preserve">(you can use any display name you wish, this is what will show up on </w:t>
      </w:r>
      <w:proofErr w:type="spellStart"/>
      <w:r>
        <w:t>Jupyter</w:t>
      </w:r>
      <w:proofErr w:type="spellEnd"/>
      <w:r>
        <w:t xml:space="preserve"> Notebook)</w:t>
      </w:r>
    </w:p>
    <w:p w:rsidR="00A6497E" w:rsidRDefault="00A6497E" w:rsidP="00C244D6">
      <w:pPr>
        <w:pStyle w:val="ListParagraph"/>
        <w:numPr>
          <w:ilvl w:val="1"/>
          <w:numId w:val="7"/>
        </w:numPr>
      </w:pPr>
      <w:r>
        <w:t xml:space="preserve">Run: </w:t>
      </w:r>
      <w:r w:rsidRPr="00A6497E">
        <w:t xml:space="preserve">pip install </w:t>
      </w:r>
      <w:proofErr w:type="spellStart"/>
      <w:r w:rsidRPr="00A6497E">
        <w:t>environment_kernels</w:t>
      </w:r>
      <w:proofErr w:type="spellEnd"/>
    </w:p>
    <w:p w:rsidR="00E97EC3" w:rsidRDefault="00642838" w:rsidP="00A6497E">
      <w:pPr>
        <w:pStyle w:val="ListParagraph"/>
        <w:numPr>
          <w:ilvl w:val="0"/>
          <w:numId w:val="7"/>
        </w:numPr>
      </w:pPr>
      <w:r>
        <w:t xml:space="preserve">Run: </w:t>
      </w:r>
      <w:r w:rsidRPr="00642838">
        <w:t xml:space="preserve">pip install --upgrade </w:t>
      </w:r>
      <w:r w:rsidR="00773F23">
        <w:t>genism</w:t>
      </w:r>
    </w:p>
    <w:p w:rsidR="00773F23" w:rsidRDefault="00773F23" w:rsidP="00773F23">
      <w:pPr>
        <w:pStyle w:val="ListParagraph"/>
        <w:numPr>
          <w:ilvl w:val="0"/>
          <w:numId w:val="7"/>
        </w:numPr>
      </w:pPr>
      <w:r>
        <w:t xml:space="preserve">Run: </w:t>
      </w:r>
      <w:r w:rsidRPr="00773F23">
        <w:t xml:space="preserve">pip install </w:t>
      </w:r>
      <w:r>
        <w:t xml:space="preserve">–upgrade </w:t>
      </w:r>
      <w:proofErr w:type="spellStart"/>
      <w:r w:rsidRPr="00773F23">
        <w:t>pyldavis</w:t>
      </w:r>
      <w:proofErr w:type="spellEnd"/>
    </w:p>
    <w:p w:rsidR="0050289B" w:rsidRDefault="0050289B" w:rsidP="0050289B">
      <w:pPr>
        <w:pStyle w:val="ListParagraph"/>
        <w:numPr>
          <w:ilvl w:val="0"/>
          <w:numId w:val="7"/>
        </w:numPr>
      </w:pPr>
      <w:r>
        <w:t xml:space="preserve">Run: </w:t>
      </w:r>
      <w:r w:rsidRPr="00773F23">
        <w:t xml:space="preserve">pip install </w:t>
      </w:r>
      <w:r>
        <w:t xml:space="preserve">–upgrade </w:t>
      </w:r>
      <w:r>
        <w:t>glob2</w:t>
      </w:r>
    </w:p>
    <w:p w:rsidR="0050289B" w:rsidRDefault="0050289B" w:rsidP="0050289B">
      <w:pPr>
        <w:pStyle w:val="ListParagraph"/>
        <w:numPr>
          <w:ilvl w:val="0"/>
          <w:numId w:val="7"/>
        </w:numPr>
      </w:pPr>
      <w:r>
        <w:t xml:space="preserve">Run: </w:t>
      </w:r>
      <w:r w:rsidRPr="00773F23">
        <w:t xml:space="preserve">pip install </w:t>
      </w:r>
      <w:r>
        <w:t xml:space="preserve">–upgrade </w:t>
      </w:r>
      <w:proofErr w:type="spellStart"/>
      <w:r>
        <w:t>matplotlib</w:t>
      </w:r>
      <w:proofErr w:type="spellEnd"/>
    </w:p>
    <w:p w:rsidR="00E97EC3" w:rsidRDefault="00E97EC3" w:rsidP="00BE5400">
      <w:r>
        <w:t xml:space="preserve">Start </w:t>
      </w:r>
      <w:proofErr w:type="spellStart"/>
      <w:r>
        <w:t>Jupyter</w:t>
      </w:r>
      <w:proofErr w:type="spellEnd"/>
      <w:r>
        <w:t xml:space="preserve"> Notebook</w:t>
      </w:r>
      <w:r w:rsidR="00C244D6">
        <w:t xml:space="preserve"> in the directory you downloaded the project (if not your default)</w:t>
      </w:r>
    </w:p>
    <w:p w:rsidR="00E97EC3" w:rsidRDefault="00E97EC3" w:rsidP="00E97EC3">
      <w:pPr>
        <w:pStyle w:val="ListParagraph"/>
        <w:numPr>
          <w:ilvl w:val="0"/>
          <w:numId w:val="3"/>
        </w:numPr>
      </w:pPr>
      <w:r>
        <w:t xml:space="preserve">Open the Anaconda command prompt </w:t>
      </w:r>
    </w:p>
    <w:p w:rsidR="00D7405C" w:rsidRPr="00587900" w:rsidRDefault="00E97EC3" w:rsidP="009E09DA">
      <w:pPr>
        <w:pStyle w:val="ListParagraph"/>
        <w:numPr>
          <w:ilvl w:val="0"/>
          <w:numId w:val="3"/>
        </w:numPr>
      </w:pPr>
      <w:r>
        <w:t xml:space="preserve">Start </w:t>
      </w:r>
      <w:proofErr w:type="spellStart"/>
      <w:r>
        <w:t>Jupyter</w:t>
      </w:r>
      <w:proofErr w:type="spellEnd"/>
      <w:r>
        <w:t xml:space="preserve"> Notebook in the directory you have downloaded this project </w:t>
      </w:r>
      <w:r w:rsidR="009E09DA">
        <w:br/>
      </w:r>
      <w:r>
        <w:t>(i.e., “</w:t>
      </w:r>
      <w:proofErr w:type="spellStart"/>
      <w:r>
        <w:t>jupyter</w:t>
      </w:r>
      <w:proofErr w:type="spellEnd"/>
      <w:r>
        <w:t xml:space="preserve"> notebook c:\projects”) </w:t>
      </w:r>
    </w:p>
    <w:p w:rsidR="009E09DA" w:rsidRPr="00D7405C" w:rsidRDefault="00773F23" w:rsidP="009E09DA">
      <w:pPr>
        <w:rPr>
          <w:b/>
        </w:rPr>
      </w:pPr>
      <w:r>
        <w:rPr>
          <w:b/>
          <w:caps/>
        </w:rPr>
        <w:t>Trouble</w:t>
      </w:r>
      <w:r w:rsidR="009E09DA" w:rsidRPr="00D7405C">
        <w:rPr>
          <w:b/>
          <w:caps/>
        </w:rPr>
        <w:t>Shooting</w:t>
      </w:r>
      <w:r w:rsidR="009E09DA" w:rsidRPr="00D7405C">
        <w:rPr>
          <w:b/>
        </w:rPr>
        <w:t xml:space="preserve"> </w:t>
      </w:r>
      <w:r w:rsidR="00D7405C" w:rsidRPr="00D7405C">
        <w:rPr>
          <w:b/>
        </w:rPr>
        <w:t>NOTE:</w:t>
      </w:r>
    </w:p>
    <w:p w:rsidR="00221178" w:rsidRDefault="00587900" w:rsidP="008B5E5F">
      <w:r w:rsidRPr="00D7405C">
        <w:rPr>
          <w:noProof/>
        </w:rPr>
        <w:drawing>
          <wp:anchor distT="0" distB="0" distL="114300" distR="114300" simplePos="0" relativeHeight="251659264" behindDoc="0" locked="0" layoutInCell="1" allowOverlap="1">
            <wp:simplePos x="0" y="0"/>
            <wp:positionH relativeFrom="column">
              <wp:posOffset>-89013</wp:posOffset>
            </wp:positionH>
            <wp:positionV relativeFrom="paragraph">
              <wp:posOffset>620707</wp:posOffset>
            </wp:positionV>
            <wp:extent cx="5836285" cy="1432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836285" cy="1432560"/>
                    </a:xfrm>
                    <a:prstGeom prst="rect">
                      <a:avLst/>
                    </a:prstGeom>
                  </pic:spPr>
                </pic:pic>
              </a:graphicData>
            </a:graphic>
            <wp14:sizeRelH relativeFrom="page">
              <wp14:pctWidth>0</wp14:pctWidth>
            </wp14:sizeRelH>
            <wp14:sizeRelV relativeFrom="page">
              <wp14:pctHeight>0</wp14:pctHeight>
            </wp14:sizeRelV>
          </wp:anchor>
        </w:drawing>
      </w:r>
      <w:r w:rsidR="00D7405C">
        <w:t xml:space="preserve">When you open the project in </w:t>
      </w:r>
      <w:proofErr w:type="spellStart"/>
      <w:r w:rsidR="00D7405C">
        <w:t>Jupyter</w:t>
      </w:r>
      <w:proofErr w:type="spellEnd"/>
      <w:r w:rsidR="00D7405C">
        <w:t xml:space="preserve"> Notebook, look to the upper right and you can see what environment the project is running</w:t>
      </w:r>
      <w:r>
        <w:t xml:space="preserve">.  </w:t>
      </w:r>
      <w:r w:rsidR="00D7405C">
        <w:t xml:space="preserve">If this is not the environment you just set up for </w:t>
      </w:r>
      <w:proofErr w:type="spellStart"/>
      <w:r w:rsidR="00D7405C">
        <w:t>Gensim</w:t>
      </w:r>
      <w:proofErr w:type="spellEnd"/>
      <w:r w:rsidR="00D7405C">
        <w:t>, select Kernel from the notebook menu and select Change kernel, and change to the correct kernel.</w:t>
      </w:r>
    </w:p>
    <w:sectPr w:rsidR="00221178" w:rsidSect="002C1593">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5787"/>
    <w:multiLevelType w:val="hybridMultilevel"/>
    <w:tmpl w:val="524EC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D1C9C"/>
    <w:multiLevelType w:val="hybridMultilevel"/>
    <w:tmpl w:val="6B2C1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E32A2"/>
    <w:multiLevelType w:val="hybridMultilevel"/>
    <w:tmpl w:val="8060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18F0"/>
    <w:multiLevelType w:val="hybridMultilevel"/>
    <w:tmpl w:val="B520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1308"/>
    <w:multiLevelType w:val="hybridMultilevel"/>
    <w:tmpl w:val="A3D6D008"/>
    <w:lvl w:ilvl="0" w:tplc="B32C2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0BDA"/>
    <w:multiLevelType w:val="hybridMultilevel"/>
    <w:tmpl w:val="BD40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77F8F"/>
    <w:multiLevelType w:val="hybridMultilevel"/>
    <w:tmpl w:val="AB8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C2336"/>
    <w:multiLevelType w:val="hybridMultilevel"/>
    <w:tmpl w:val="2620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F1381"/>
    <w:multiLevelType w:val="hybridMultilevel"/>
    <w:tmpl w:val="D5441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E6661"/>
    <w:multiLevelType w:val="hybridMultilevel"/>
    <w:tmpl w:val="11B4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50E72"/>
    <w:multiLevelType w:val="hybridMultilevel"/>
    <w:tmpl w:val="D7E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F0"/>
    <w:rsid w:val="00015EF4"/>
    <w:rsid w:val="00020E2C"/>
    <w:rsid w:val="000A07B9"/>
    <w:rsid w:val="000C7D51"/>
    <w:rsid w:val="000D0C1B"/>
    <w:rsid w:val="000F0966"/>
    <w:rsid w:val="00113BD9"/>
    <w:rsid w:val="00174940"/>
    <w:rsid w:val="00192FCB"/>
    <w:rsid w:val="001F758C"/>
    <w:rsid w:val="00215840"/>
    <w:rsid w:val="00221178"/>
    <w:rsid w:val="0026689F"/>
    <w:rsid w:val="00271F7F"/>
    <w:rsid w:val="002C1593"/>
    <w:rsid w:val="002D71DA"/>
    <w:rsid w:val="00300D97"/>
    <w:rsid w:val="003C2F36"/>
    <w:rsid w:val="004810B2"/>
    <w:rsid w:val="004C32D1"/>
    <w:rsid w:val="0050289B"/>
    <w:rsid w:val="00552CF2"/>
    <w:rsid w:val="00572989"/>
    <w:rsid w:val="00587900"/>
    <w:rsid w:val="005B7D50"/>
    <w:rsid w:val="005D7A3A"/>
    <w:rsid w:val="00632595"/>
    <w:rsid w:val="00642838"/>
    <w:rsid w:val="00650BCA"/>
    <w:rsid w:val="00654FAA"/>
    <w:rsid w:val="00660FD8"/>
    <w:rsid w:val="006D3DA9"/>
    <w:rsid w:val="00773F23"/>
    <w:rsid w:val="00780D67"/>
    <w:rsid w:val="008410AA"/>
    <w:rsid w:val="00887BBF"/>
    <w:rsid w:val="008922CA"/>
    <w:rsid w:val="008B5E5F"/>
    <w:rsid w:val="008C6B9B"/>
    <w:rsid w:val="0090412B"/>
    <w:rsid w:val="00904566"/>
    <w:rsid w:val="009E09DA"/>
    <w:rsid w:val="00A1260C"/>
    <w:rsid w:val="00A12BCB"/>
    <w:rsid w:val="00A45CAB"/>
    <w:rsid w:val="00A6497E"/>
    <w:rsid w:val="00A8127A"/>
    <w:rsid w:val="00A93151"/>
    <w:rsid w:val="00AA23B3"/>
    <w:rsid w:val="00B848B2"/>
    <w:rsid w:val="00B8640E"/>
    <w:rsid w:val="00BC4290"/>
    <w:rsid w:val="00BD4DF0"/>
    <w:rsid w:val="00BE5400"/>
    <w:rsid w:val="00C244D6"/>
    <w:rsid w:val="00D10BBB"/>
    <w:rsid w:val="00D62C8D"/>
    <w:rsid w:val="00D7405C"/>
    <w:rsid w:val="00E37B4E"/>
    <w:rsid w:val="00E97EC3"/>
    <w:rsid w:val="00F460B1"/>
    <w:rsid w:val="00F60FF0"/>
    <w:rsid w:val="00F66414"/>
    <w:rsid w:val="00FB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A1DE9-0598-49FF-8F62-5FD4E821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5F"/>
    <w:pPr>
      <w:ind w:left="720"/>
      <w:contextualSpacing/>
    </w:pPr>
  </w:style>
  <w:style w:type="character" w:styleId="Hyperlink">
    <w:name w:val="Hyperlink"/>
    <w:basedOn w:val="DefaultParagraphFont"/>
    <w:uiPriority w:val="99"/>
    <w:unhideWhenUsed/>
    <w:rsid w:val="008B5E5F"/>
    <w:rPr>
      <w:color w:val="0000FF"/>
      <w:u w:val="single"/>
    </w:rPr>
  </w:style>
  <w:style w:type="paragraph" w:styleId="HTMLPreformatted">
    <w:name w:val="HTML Preformatted"/>
    <w:basedOn w:val="Normal"/>
    <w:link w:val="HTMLPreformattedChar"/>
    <w:uiPriority w:val="99"/>
    <w:semiHidden/>
    <w:unhideWhenUsed/>
    <w:rsid w:val="00BE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4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849398">
      <w:bodyDiv w:val="1"/>
      <w:marLeft w:val="0"/>
      <w:marRight w:val="0"/>
      <w:marTop w:val="0"/>
      <w:marBottom w:val="0"/>
      <w:divBdr>
        <w:top w:val="none" w:sz="0" w:space="0" w:color="auto"/>
        <w:left w:val="none" w:sz="0" w:space="0" w:color="auto"/>
        <w:bottom w:val="none" w:sz="0" w:space="0" w:color="auto"/>
        <w:right w:val="none" w:sz="0" w:space="0" w:color="auto"/>
      </w:divBdr>
    </w:div>
    <w:div w:id="468323194">
      <w:bodyDiv w:val="1"/>
      <w:marLeft w:val="0"/>
      <w:marRight w:val="0"/>
      <w:marTop w:val="0"/>
      <w:marBottom w:val="0"/>
      <w:divBdr>
        <w:top w:val="none" w:sz="0" w:space="0" w:color="auto"/>
        <w:left w:val="none" w:sz="0" w:space="0" w:color="auto"/>
        <w:bottom w:val="none" w:sz="0" w:space="0" w:color="auto"/>
        <w:right w:val="none" w:sz="0" w:space="0" w:color="auto"/>
      </w:divBdr>
    </w:div>
    <w:div w:id="471944046">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521700196">
      <w:bodyDiv w:val="1"/>
      <w:marLeft w:val="0"/>
      <w:marRight w:val="0"/>
      <w:marTop w:val="0"/>
      <w:marBottom w:val="0"/>
      <w:divBdr>
        <w:top w:val="none" w:sz="0" w:space="0" w:color="auto"/>
        <w:left w:val="none" w:sz="0" w:space="0" w:color="auto"/>
        <w:bottom w:val="none" w:sz="0" w:space="0" w:color="auto"/>
        <w:right w:val="none" w:sz="0" w:space="0" w:color="auto"/>
      </w:divBdr>
    </w:div>
    <w:div w:id="16458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7.xml"/><Relationship Id="rId26" Type="http://schemas.openxmlformats.org/officeDocument/2006/relationships/hyperlink" Target="https://iemweb.biz.uiowa.edu/closed/pres00_WTA.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docs.python.org/3/library/glob.html" TargetMode="External"/><Relationship Id="rId7" Type="http://schemas.openxmlformats.org/officeDocument/2006/relationships/hyperlink" Target="mailto:mlb12@illinois.edu" TargetMode="External"/><Relationship Id="rId12" Type="http://schemas.openxmlformats.org/officeDocument/2006/relationships/chart" Target="charts/chart4.xml"/><Relationship Id="rId17" Type="http://schemas.openxmlformats.org/officeDocument/2006/relationships/chart" Target="charts/chart6.xml"/><Relationship Id="rId25" Type="http://schemas.openxmlformats.org/officeDocument/2006/relationships/hyperlink" Target="https://www.lextek.com/manuals/onix/stopwords1.html" TargetMode="External"/><Relationship Id="rId33" Type="http://schemas.openxmlformats.org/officeDocument/2006/relationships/hyperlink" Target="https://pyldavis.readthedocs.io/en/latest/index.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chart" Target="charts/chart9.xml"/><Relationship Id="rId29" Type="http://schemas.openxmlformats.org/officeDocument/2006/relationships/hyperlink" Target="https://radimrehurek.com/gensim/models/ldamodel.html" TargetMode="External"/><Relationship Id="rId1" Type="http://schemas.openxmlformats.org/officeDocument/2006/relationships/numbering" Target="numbering.xml"/><Relationship Id="rId6" Type="http://schemas.openxmlformats.org/officeDocument/2006/relationships/hyperlink" Target="mailto:yashas2@illinois.edu" TargetMode="External"/><Relationship Id="rId11" Type="http://schemas.openxmlformats.org/officeDocument/2006/relationships/chart" Target="charts/chart3.xml"/><Relationship Id="rId24" Type="http://schemas.openxmlformats.org/officeDocument/2006/relationships/image" Target="media/image8.png"/><Relationship Id="rId32" Type="http://schemas.openxmlformats.org/officeDocument/2006/relationships/hyperlink" Target="https://www.statsmodels.org/stable/generated/statsmodels.tsa.stattools.grangercausalitytests.html" TargetMode="External"/><Relationship Id="rId37" Type="http://schemas.openxmlformats.org/officeDocument/2006/relationships/image" Target="media/image9.png"/><Relationship Id="rId5" Type="http://schemas.openxmlformats.org/officeDocument/2006/relationships/hyperlink" Target="mailto:pravada2@illinois.edu" TargetMode="Externa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hyperlink" Target="https://pypi.org/project/plsa/" TargetMode="External"/><Relationship Id="rId36" Type="http://schemas.openxmlformats.org/officeDocument/2006/relationships/hyperlink" Target="https://pypi.org/project/plsa/" TargetMode="External"/><Relationship Id="rId10" Type="http://schemas.openxmlformats.org/officeDocument/2006/relationships/chart" Target="charts/chart2.xml"/><Relationship Id="rId19" Type="http://schemas.openxmlformats.org/officeDocument/2006/relationships/chart" Target="charts/chart8.xml"/><Relationship Id="rId31" Type="http://schemas.openxmlformats.org/officeDocument/2006/relationships/hyperlink" Target="https://docs.scipy.org/doc/scipy/reference/generated/scipy.stats.pearsonr.html"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https://drive.google.com/drive/folders/1d86_hgBWId2jAfqFlRt88psT5jGHl-CH" TargetMode="External"/><Relationship Id="rId30" Type="http://schemas.openxmlformats.org/officeDocument/2006/relationships/hyperlink" Target="https://radimrehurek.com/gensim/models/ldamodel.html" TargetMode="External"/><Relationship Id="rId35" Type="http://schemas.openxmlformats.org/officeDocument/2006/relationships/hyperlink" Target="https://matplotlib.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programs\CS410_Clean\ITMTF_analysis\coherenc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grams\CS410_Project_Play%20-%2012%2008%20checkpoint\LDA_data\D5T30Improved20.confidenc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rograms\CS410_Project_Play\ITMTF_analysis\30iteration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coherence!$B$1:$B$5</c:f>
              <c:numCache>
                <c:formatCode>General</c:formatCode>
                <c:ptCount val="5"/>
                <c:pt idx="0">
                  <c:v>10</c:v>
                </c:pt>
                <c:pt idx="1">
                  <c:v>15</c:v>
                </c:pt>
                <c:pt idx="2">
                  <c:v>20</c:v>
                </c:pt>
                <c:pt idx="3">
                  <c:v>25</c:v>
                </c:pt>
                <c:pt idx="4">
                  <c:v>30</c:v>
                </c:pt>
              </c:numCache>
            </c:numRef>
          </c:cat>
          <c:val>
            <c:numRef>
              <c:f>coherence!$A$1:$A$5</c:f>
              <c:numCache>
                <c:formatCode>0.00E+00</c:formatCode>
                <c:ptCount val="5"/>
                <c:pt idx="0">
                  <c:v>0.43740728269282703</c:v>
                </c:pt>
                <c:pt idx="1">
                  <c:v>0.43687566563714703</c:v>
                </c:pt>
                <c:pt idx="2">
                  <c:v>0.48875159626344</c:v>
                </c:pt>
                <c:pt idx="3">
                  <c:v>0.461448531837509</c:v>
                </c:pt>
                <c:pt idx="4">
                  <c:v>0.458454051171511</c:v>
                </c:pt>
              </c:numCache>
            </c:numRef>
          </c:val>
          <c:smooth val="0"/>
        </c:ser>
        <c:dLbls>
          <c:showLegendKey val="0"/>
          <c:showVal val="0"/>
          <c:showCatName val="0"/>
          <c:showSerName val="0"/>
          <c:showPercent val="0"/>
          <c:showBubbleSize val="0"/>
        </c:dLbls>
        <c:marker val="1"/>
        <c:smooth val="0"/>
        <c:axId val="544221048"/>
        <c:axId val="544242248"/>
      </c:lineChart>
      <c:catAx>
        <c:axId val="544221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42248"/>
        <c:crosses val="autoZero"/>
        <c:auto val="1"/>
        <c:lblAlgn val="ctr"/>
        <c:lblOffset val="100"/>
        <c:noMultiLvlLbl val="0"/>
      </c:catAx>
      <c:valAx>
        <c:axId val="54424224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10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 Topic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D5T30Improved20.confidence!$A$1:$A$21</c:f>
              <c:numCache>
                <c:formatCode>General</c:formatCode>
                <c:ptCount val="21"/>
                <c:pt idx="0">
                  <c:v>0.75225050689421902</c:v>
                </c:pt>
                <c:pt idx="1">
                  <c:v>0.78128383913671795</c:v>
                </c:pt>
                <c:pt idx="2">
                  <c:v>0.79927110614149099</c:v>
                </c:pt>
                <c:pt idx="3">
                  <c:v>0.79547187985200896</c:v>
                </c:pt>
                <c:pt idx="4">
                  <c:v>0.80716463270405603</c:v>
                </c:pt>
                <c:pt idx="5">
                  <c:v>0.80167067848059204</c:v>
                </c:pt>
                <c:pt idx="6">
                  <c:v>0.77382977569758304</c:v>
                </c:pt>
                <c:pt idx="7">
                  <c:v>0.80926833752488703</c:v>
                </c:pt>
                <c:pt idx="8">
                  <c:v>0.81390652713957401</c:v>
                </c:pt>
                <c:pt idx="9">
                  <c:v>0.75667559607963097</c:v>
                </c:pt>
                <c:pt idx="10">
                  <c:v>0.81440030181364897</c:v>
                </c:pt>
                <c:pt idx="11">
                  <c:v>0.79059896793540096</c:v>
                </c:pt>
                <c:pt idx="12">
                  <c:v>0.76005928153531999</c:v>
                </c:pt>
                <c:pt idx="13">
                  <c:v>0.75072927583772797</c:v>
                </c:pt>
                <c:pt idx="14">
                  <c:v>0.78584081557271701</c:v>
                </c:pt>
                <c:pt idx="15">
                  <c:v>0.82593024301902895</c:v>
                </c:pt>
                <c:pt idx="16">
                  <c:v>0.74442767263111997</c:v>
                </c:pt>
                <c:pt idx="17">
                  <c:v>0.82158306725213803</c:v>
                </c:pt>
                <c:pt idx="18">
                  <c:v>0.83272253106301097</c:v>
                </c:pt>
                <c:pt idx="19">
                  <c:v>0.76705227063713899</c:v>
                </c:pt>
                <c:pt idx="20">
                  <c:v>0.77919110090044497</c:v>
                </c:pt>
              </c:numCache>
            </c:numRef>
          </c:val>
          <c:smooth val="0"/>
        </c:ser>
        <c:dLbls>
          <c:showLegendKey val="0"/>
          <c:showVal val="0"/>
          <c:showCatName val="0"/>
          <c:showSerName val="0"/>
          <c:showPercent val="0"/>
          <c:showBubbleSize val="0"/>
        </c:dLbls>
        <c:marker val="1"/>
        <c:smooth val="0"/>
        <c:axId val="544224864"/>
        <c:axId val="544219776"/>
      </c:lineChart>
      <c:catAx>
        <c:axId val="544224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19776"/>
        <c:crosses val="autoZero"/>
        <c:auto val="1"/>
        <c:lblAlgn val="ctr"/>
        <c:lblOffset val="100"/>
        <c:noMultiLvlLbl val="0"/>
      </c:catAx>
      <c:valAx>
        <c:axId val="54421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48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charts'!$B$2:$B$22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544221896"/>
        <c:axId val="544222744"/>
      </c:lineChart>
      <c:catAx>
        <c:axId val="544221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2744"/>
        <c:crosses val="autoZero"/>
        <c:auto val="1"/>
        <c:lblAlgn val="ctr"/>
        <c:lblOffset val="100"/>
        <c:noMultiLvlLbl val="0"/>
      </c:catAx>
      <c:valAx>
        <c:axId val="544222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charts'!$C$2:$C$22</c:f>
              <c:numCache>
                <c:formatCode>General</c:formatCode>
                <c:ptCount val="21"/>
                <c:pt idx="0">
                  <c:v>0.76698646035178797</c:v>
                </c:pt>
                <c:pt idx="1">
                  <c:v>0.83760687840534498</c:v>
                </c:pt>
                <c:pt idx="2">
                  <c:v>0.78120946988988305</c:v>
                </c:pt>
                <c:pt idx="3">
                  <c:v>0.82725936350209295</c:v>
                </c:pt>
                <c:pt idx="4">
                  <c:v>0.77558193227063899</c:v>
                </c:pt>
                <c:pt idx="5">
                  <c:v>0.71674097001331505</c:v>
                </c:pt>
                <c:pt idx="6">
                  <c:v>0.81158956812051797</c:v>
                </c:pt>
                <c:pt idx="7">
                  <c:v>0.78417383203322</c:v>
                </c:pt>
                <c:pt idx="8">
                  <c:v>0.74125749765059101</c:v>
                </c:pt>
                <c:pt idx="9">
                  <c:v>0.81893258717578099</c:v>
                </c:pt>
                <c:pt idx="10">
                  <c:v>0.83812858420651404</c:v>
                </c:pt>
                <c:pt idx="11">
                  <c:v>0.81709023658410296</c:v>
                </c:pt>
                <c:pt idx="12">
                  <c:v>0.76287972107083601</c:v>
                </c:pt>
                <c:pt idx="13">
                  <c:v>0.85822831815498501</c:v>
                </c:pt>
                <c:pt idx="14">
                  <c:v>0.81667452580215005</c:v>
                </c:pt>
                <c:pt idx="15">
                  <c:v>0.81668929675320001</c:v>
                </c:pt>
                <c:pt idx="16">
                  <c:v>0.81199995300639605</c:v>
                </c:pt>
                <c:pt idx="17">
                  <c:v>0.80106459715705403</c:v>
                </c:pt>
                <c:pt idx="18">
                  <c:v>0.77822142068158995</c:v>
                </c:pt>
                <c:pt idx="19">
                  <c:v>0.79816225722837997</c:v>
                </c:pt>
                <c:pt idx="20">
                  <c:v>0.78977272382136099</c:v>
                </c:pt>
              </c:numCache>
            </c:numRef>
          </c:val>
          <c:smooth val="0"/>
        </c:ser>
        <c:dLbls>
          <c:showLegendKey val="0"/>
          <c:showVal val="0"/>
          <c:showCatName val="0"/>
          <c:showSerName val="0"/>
          <c:showPercent val="0"/>
          <c:showBubbleSize val="0"/>
        </c:dLbls>
        <c:marker val="1"/>
        <c:smooth val="0"/>
        <c:axId val="544223168"/>
        <c:axId val="544224016"/>
      </c:lineChart>
      <c:catAx>
        <c:axId val="544223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4016"/>
        <c:crosses val="autoZero"/>
        <c:auto val="1"/>
        <c:lblAlgn val="ctr"/>
        <c:lblOffset val="100"/>
        <c:noMultiLvlLbl val="0"/>
      </c:catAx>
      <c:valAx>
        <c:axId val="54422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D05T40Improved20.confidence!$A$1:$A$31</c:f>
              <c:numCache>
                <c:formatCode>General</c:formatCode>
                <c:ptCount val="31"/>
                <c:pt idx="0">
                  <c:v>0.75225050689421902</c:v>
                </c:pt>
                <c:pt idx="1">
                  <c:v>0.77175683343455603</c:v>
                </c:pt>
                <c:pt idx="2">
                  <c:v>0.78582667444165499</c:v>
                </c:pt>
                <c:pt idx="3">
                  <c:v>0.808623654284229</c:v>
                </c:pt>
                <c:pt idx="4">
                  <c:v>0.71356568509749996</c:v>
                </c:pt>
                <c:pt idx="5">
                  <c:v>0.72153261798192803</c:v>
                </c:pt>
                <c:pt idx="6">
                  <c:v>0.81483353480308296</c:v>
                </c:pt>
                <c:pt idx="7">
                  <c:v>0.74099714033303499</c:v>
                </c:pt>
                <c:pt idx="8">
                  <c:v>0.79962371969433399</c:v>
                </c:pt>
                <c:pt idx="9">
                  <c:v>0.74162596356048205</c:v>
                </c:pt>
                <c:pt idx="10">
                  <c:v>0.74176861539462602</c:v>
                </c:pt>
                <c:pt idx="11">
                  <c:v>0.82737586039264499</c:v>
                </c:pt>
                <c:pt idx="12">
                  <c:v>0.83376812214195495</c:v>
                </c:pt>
                <c:pt idx="13">
                  <c:v>0.77320918063655197</c:v>
                </c:pt>
                <c:pt idx="14">
                  <c:v>0.80674951955610996</c:v>
                </c:pt>
                <c:pt idx="15">
                  <c:v>0.71322751481714397</c:v>
                </c:pt>
                <c:pt idx="16">
                  <c:v>0.81464819058587701</c:v>
                </c:pt>
                <c:pt idx="17">
                  <c:v>0.78105184617873602</c:v>
                </c:pt>
                <c:pt idx="18">
                  <c:v>0.71941788552605102</c:v>
                </c:pt>
                <c:pt idx="19">
                  <c:v>0.78158358157105701</c:v>
                </c:pt>
                <c:pt idx="20">
                  <c:v>0.73294414294602495</c:v>
                </c:pt>
                <c:pt idx="21">
                  <c:v>0.80810527079727901</c:v>
                </c:pt>
                <c:pt idx="22">
                  <c:v>0.77936527187546201</c:v>
                </c:pt>
                <c:pt idx="23">
                  <c:v>0.77766591036930399</c:v>
                </c:pt>
                <c:pt idx="24">
                  <c:v>0.784613300298038</c:v>
                </c:pt>
                <c:pt idx="25">
                  <c:v>0.76154569134246197</c:v>
                </c:pt>
                <c:pt idx="26">
                  <c:v>0.76288738155063396</c:v>
                </c:pt>
                <c:pt idx="27">
                  <c:v>0.81225940741073499</c:v>
                </c:pt>
                <c:pt idx="28">
                  <c:v>0.78909015876570499</c:v>
                </c:pt>
                <c:pt idx="29">
                  <c:v>0.76675112030417902</c:v>
                </c:pt>
                <c:pt idx="30">
                  <c:v>0.77940215246127398</c:v>
                </c:pt>
              </c:numCache>
            </c:numRef>
          </c:val>
          <c:smooth val="0"/>
        </c:ser>
        <c:dLbls>
          <c:showLegendKey val="0"/>
          <c:showVal val="0"/>
          <c:showCatName val="0"/>
          <c:showSerName val="0"/>
          <c:showPercent val="0"/>
          <c:showBubbleSize val="0"/>
        </c:dLbls>
        <c:marker val="1"/>
        <c:smooth val="0"/>
        <c:axId val="544238008"/>
        <c:axId val="544231224"/>
      </c:lineChart>
      <c:catAx>
        <c:axId val="544238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31224"/>
        <c:crosses val="autoZero"/>
        <c:auto val="1"/>
        <c:lblAlgn val="ctr"/>
        <c:lblOffset val="100"/>
        <c:noMultiLvlLbl val="0"/>
      </c:catAx>
      <c:valAx>
        <c:axId val="544231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38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544231648"/>
        <c:axId val="544232072"/>
      </c:lineChart>
      <c:catAx>
        <c:axId val="544231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32072"/>
        <c:crosses val="autoZero"/>
        <c:auto val="1"/>
        <c:lblAlgn val="ctr"/>
        <c:lblOffset val="100"/>
        <c:noMultiLvlLbl val="0"/>
      </c:catAx>
      <c:valAx>
        <c:axId val="544232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3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.5</a:t>
            </a:r>
          </a:p>
        </c:rich>
      </c:tx>
      <c:layout>
        <c:manualLayout>
          <c:xMode val="edge"/>
          <c:yMode val="edge"/>
          <c:x val="0.48947067604318673"/>
          <c:y val="0.1646090534979423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Sheet1!$B$2:$B$22</c:f>
              <c:numCache>
                <c:formatCode>General</c:formatCode>
                <c:ptCount val="21"/>
                <c:pt idx="0">
                  <c:v>0.75225050689421902</c:v>
                </c:pt>
                <c:pt idx="1">
                  <c:v>0.76148414444465695</c:v>
                </c:pt>
                <c:pt idx="2">
                  <c:v>0.79395427079039205</c:v>
                </c:pt>
                <c:pt idx="3">
                  <c:v>0.75902477936168999</c:v>
                </c:pt>
                <c:pt idx="4">
                  <c:v>0.77961631685351895</c:v>
                </c:pt>
                <c:pt idx="5">
                  <c:v>0.78663050785566202</c:v>
                </c:pt>
                <c:pt idx="6">
                  <c:v>0.75349589636770897</c:v>
                </c:pt>
                <c:pt idx="7">
                  <c:v>0.76483836404532202</c:v>
                </c:pt>
                <c:pt idx="8">
                  <c:v>0.78737208090820698</c:v>
                </c:pt>
                <c:pt idx="9">
                  <c:v>0.81929834541625601</c:v>
                </c:pt>
                <c:pt idx="10">
                  <c:v>0.75492218575616699</c:v>
                </c:pt>
                <c:pt idx="11">
                  <c:v>0.80989517103737796</c:v>
                </c:pt>
                <c:pt idx="12">
                  <c:v>0.764238981147913</c:v>
                </c:pt>
                <c:pt idx="13">
                  <c:v>0.77010062916197097</c:v>
                </c:pt>
                <c:pt idx="14">
                  <c:v>0.74021493421525397</c:v>
                </c:pt>
                <c:pt idx="15">
                  <c:v>0.76912210073276299</c:v>
                </c:pt>
                <c:pt idx="16">
                  <c:v>0.80696506578634397</c:v>
                </c:pt>
                <c:pt idx="17">
                  <c:v>0.71549003849070902</c:v>
                </c:pt>
                <c:pt idx="18">
                  <c:v>0.723361746297283</c:v>
                </c:pt>
                <c:pt idx="19">
                  <c:v>0.80229429681328102</c:v>
                </c:pt>
                <c:pt idx="20">
                  <c:v>0.79270456844876303</c:v>
                </c:pt>
              </c:numCache>
            </c:numRef>
          </c:val>
          <c:smooth val="0"/>
        </c:ser>
        <c:dLbls>
          <c:showLegendKey val="0"/>
          <c:showVal val="0"/>
          <c:showCatName val="0"/>
          <c:showSerName val="0"/>
          <c:showPercent val="0"/>
          <c:showBubbleSize val="0"/>
        </c:dLbls>
        <c:marker val="1"/>
        <c:smooth val="0"/>
        <c:axId val="544227832"/>
        <c:axId val="544235464"/>
      </c:lineChart>
      <c:catAx>
        <c:axId val="544227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35464"/>
        <c:crosses val="autoZero"/>
        <c:auto val="1"/>
        <c:lblAlgn val="ctr"/>
        <c:lblOffset val="100"/>
        <c:noMultiLvlLbl val="0"/>
      </c:catAx>
      <c:valAx>
        <c:axId val="544235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7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.75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Sheet1!$C$2:$C$22</c:f>
              <c:numCache>
                <c:formatCode>General</c:formatCode>
                <c:ptCount val="21"/>
                <c:pt idx="0">
                  <c:v>0.75225050689421902</c:v>
                </c:pt>
                <c:pt idx="1">
                  <c:v>0.74823290368732098</c:v>
                </c:pt>
                <c:pt idx="2">
                  <c:v>0.775799953077843</c:v>
                </c:pt>
                <c:pt idx="3">
                  <c:v>0.80002909934130795</c:v>
                </c:pt>
                <c:pt idx="4">
                  <c:v>0.73886342624975099</c:v>
                </c:pt>
                <c:pt idx="5">
                  <c:v>0.71705902014551703</c:v>
                </c:pt>
                <c:pt idx="6">
                  <c:v>0.74927790290951002</c:v>
                </c:pt>
                <c:pt idx="7">
                  <c:v>0.77468941469969999</c:v>
                </c:pt>
                <c:pt idx="8">
                  <c:v>0.82493317449808701</c:v>
                </c:pt>
                <c:pt idx="9">
                  <c:v>0.80963807024331202</c:v>
                </c:pt>
                <c:pt idx="10">
                  <c:v>0.77950713952519501</c:v>
                </c:pt>
                <c:pt idx="11">
                  <c:v>0.79156506400333404</c:v>
                </c:pt>
                <c:pt idx="12">
                  <c:v>0.75017392755658396</c:v>
                </c:pt>
                <c:pt idx="13">
                  <c:v>0.815796716212009</c:v>
                </c:pt>
                <c:pt idx="14">
                  <c:v>0.718397020366632</c:v>
                </c:pt>
                <c:pt idx="15">
                  <c:v>0.77960306243592803</c:v>
                </c:pt>
                <c:pt idx="16">
                  <c:v>0.80496743013184002</c:v>
                </c:pt>
                <c:pt idx="17">
                  <c:v>0.76026222063489701</c:v>
                </c:pt>
                <c:pt idx="18">
                  <c:v>0.79977432872533305</c:v>
                </c:pt>
                <c:pt idx="19">
                  <c:v>0.72157995384242002</c:v>
                </c:pt>
                <c:pt idx="20">
                  <c:v>0.78121333040200103</c:v>
                </c:pt>
              </c:numCache>
            </c:numRef>
          </c:val>
          <c:smooth val="0"/>
        </c:ser>
        <c:dLbls>
          <c:showLegendKey val="0"/>
          <c:showVal val="0"/>
          <c:showCatName val="0"/>
          <c:showSerName val="0"/>
          <c:showPercent val="0"/>
          <c:showBubbleSize val="0"/>
        </c:dLbls>
        <c:marker val="1"/>
        <c:smooth val="0"/>
        <c:axId val="544225288"/>
        <c:axId val="544218080"/>
      </c:lineChart>
      <c:catAx>
        <c:axId val="544225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18080"/>
        <c:crosses val="autoZero"/>
        <c:auto val="1"/>
        <c:lblAlgn val="ctr"/>
        <c:lblOffset val="100"/>
        <c:noMultiLvlLbl val="0"/>
      </c:catAx>
      <c:valAx>
        <c:axId val="54421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25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Sheet1!$D$2:$D$22</c:f>
              <c:numCache>
                <c:formatCode>General</c:formatCode>
                <c:ptCount val="21"/>
                <c:pt idx="0">
                  <c:v>0.75225050689421902</c:v>
                </c:pt>
                <c:pt idx="1">
                  <c:v>0.78804022931528905</c:v>
                </c:pt>
                <c:pt idx="2">
                  <c:v>0.77000304915863205</c:v>
                </c:pt>
                <c:pt idx="3">
                  <c:v>0.78651967804866196</c:v>
                </c:pt>
                <c:pt idx="4">
                  <c:v>0.79447236720107695</c:v>
                </c:pt>
                <c:pt idx="5">
                  <c:v>0.77557833560774203</c:v>
                </c:pt>
                <c:pt idx="6">
                  <c:v>0.74686839841782604</c:v>
                </c:pt>
                <c:pt idx="7">
                  <c:v>0.78211720815139996</c:v>
                </c:pt>
                <c:pt idx="8">
                  <c:v>0.81852019513827901</c:v>
                </c:pt>
                <c:pt idx="9">
                  <c:v>0.790267455193294</c:v>
                </c:pt>
                <c:pt idx="10">
                  <c:v>0.73484922297063404</c:v>
                </c:pt>
                <c:pt idx="11">
                  <c:v>0.77006626376562903</c:v>
                </c:pt>
                <c:pt idx="12">
                  <c:v>0.77576414902437296</c:v>
                </c:pt>
                <c:pt idx="13">
                  <c:v>0.79271327357702603</c:v>
                </c:pt>
                <c:pt idx="14">
                  <c:v>0.78117129980585898</c:v>
                </c:pt>
                <c:pt idx="15">
                  <c:v>0.74308215451013504</c:v>
                </c:pt>
                <c:pt idx="16">
                  <c:v>0.71363624287220895</c:v>
                </c:pt>
                <c:pt idx="17">
                  <c:v>0.80699267346557702</c:v>
                </c:pt>
                <c:pt idx="18">
                  <c:v>0.80835428462039305</c:v>
                </c:pt>
                <c:pt idx="19">
                  <c:v>0.79065228153205802</c:v>
                </c:pt>
                <c:pt idx="20">
                  <c:v>0.76560505342013696</c:v>
                </c:pt>
              </c:numCache>
            </c:numRef>
          </c:val>
          <c:smooth val="0"/>
        </c:ser>
        <c:dLbls>
          <c:showLegendKey val="0"/>
          <c:showVal val="0"/>
          <c:showCatName val="0"/>
          <c:showSerName val="0"/>
          <c:showPercent val="0"/>
          <c:showBubbleSize val="0"/>
        </c:dLbls>
        <c:marker val="1"/>
        <c:smooth val="0"/>
        <c:axId val="544213416"/>
        <c:axId val="544218928"/>
      </c:lineChart>
      <c:catAx>
        <c:axId val="544213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18928"/>
        <c:crosses val="autoZero"/>
        <c:auto val="1"/>
        <c:lblAlgn val="ctr"/>
        <c:lblOffset val="100"/>
        <c:noMultiLvlLbl val="0"/>
      </c:catAx>
      <c:valAx>
        <c:axId val="54421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1341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2748</TotalTime>
  <Pages>10</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Bernardoni</dc:creator>
  <cp:keywords/>
  <dc:description/>
  <cp:lastModifiedBy>Michael Bernardoni</cp:lastModifiedBy>
  <cp:revision>4</cp:revision>
  <dcterms:created xsi:type="dcterms:W3CDTF">2020-12-09T03:09:00Z</dcterms:created>
  <dcterms:modified xsi:type="dcterms:W3CDTF">2020-12-11T02:31:00Z</dcterms:modified>
</cp:coreProperties>
</file>