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1A0F7F" w14:textId="77777777" w:rsidR="00EC45AE" w:rsidRDefault="00EC45AE" w:rsidP="00EC45AE">
      <w:pPr>
        <w:rPr>
          <w:b/>
          <w:bCs/>
        </w:rPr>
      </w:pPr>
    </w:p>
    <w:p w14:paraId="0BD13FED" w14:textId="77777777" w:rsidR="00EC45AE" w:rsidRDefault="00EC45AE" w:rsidP="00EC45AE">
      <w:pPr>
        <w:jc w:val="center"/>
        <w:rPr>
          <w:b/>
          <w:bCs/>
        </w:rPr>
      </w:pPr>
      <w:r>
        <w:rPr>
          <w:b/>
          <w:bCs/>
        </w:rPr>
        <w:t>AGENDA PROVISOIRE</w:t>
      </w:r>
    </w:p>
    <w:p w14:paraId="57A59F3A" w14:textId="77777777" w:rsidR="00345073" w:rsidRDefault="00EC45AE" w:rsidP="00EC45AE">
      <w:pPr>
        <w:jc w:val="center"/>
        <w:rPr>
          <w:b/>
          <w:bCs/>
        </w:rPr>
      </w:pPr>
      <w:r>
        <w:rPr>
          <w:b/>
          <w:bCs/>
        </w:rPr>
        <w:t>Lancement Du Projet « </w:t>
      </w:r>
      <w:r w:rsidRPr="00A955B5">
        <w:rPr>
          <w:b/>
          <w:bCs/>
        </w:rPr>
        <w:t>Coastal Futures : Initiative de Résilience Climatique Portée par les Jeunes d'Afrique de l'Ouest</w:t>
      </w:r>
      <w:r>
        <w:rPr>
          <w:b/>
          <w:bCs/>
        </w:rPr>
        <w:t> »</w:t>
      </w:r>
    </w:p>
    <w:p w14:paraId="66289BE2" w14:textId="445A4F6B" w:rsidR="00EC45AE" w:rsidRDefault="00EC45AE" w:rsidP="00EC45AE">
      <w:pPr>
        <w:jc w:val="center"/>
        <w:rPr>
          <w:i/>
          <w:iCs/>
        </w:rPr>
      </w:pPr>
      <w:r w:rsidRPr="00A955B5">
        <w:rPr>
          <w:i/>
          <w:iCs/>
        </w:rPr>
        <w:t>M</w:t>
      </w:r>
      <w:r>
        <w:rPr>
          <w:i/>
          <w:iCs/>
        </w:rPr>
        <w:t>ercredi</w:t>
      </w:r>
      <w:r w:rsidRPr="00A955B5">
        <w:rPr>
          <w:i/>
          <w:iCs/>
        </w:rPr>
        <w:t xml:space="preserve"> 10 Juin 2026 | 9h00 -1</w:t>
      </w:r>
      <w:r w:rsidR="00345073">
        <w:rPr>
          <w:i/>
          <w:iCs/>
        </w:rPr>
        <w:t>3</w:t>
      </w:r>
      <w:r>
        <w:rPr>
          <w:i/>
          <w:iCs/>
        </w:rPr>
        <w:t>h</w:t>
      </w:r>
    </w:p>
    <w:p w14:paraId="451EDE1D" w14:textId="57866AC2" w:rsidR="00EC45AE" w:rsidRDefault="00EC45AE" w:rsidP="00EC45AE">
      <w:pPr>
        <w:jc w:val="center"/>
      </w:pPr>
      <w:r>
        <w:t>Terrou-Bi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7813"/>
      </w:tblGrid>
      <w:tr w:rsidR="00EC45AE" w:rsidRPr="00FC6A3F" w14:paraId="0E207C86" w14:textId="77777777" w:rsidTr="00805D38">
        <w:trPr>
          <w:tblHeader/>
        </w:trPr>
        <w:tc>
          <w:tcPr>
            <w:tcW w:w="0" w:type="auto"/>
            <w:shd w:val="clear" w:color="auto" w:fill="1F1F1F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C3BC7BD" w14:textId="77777777" w:rsidR="00EC45AE" w:rsidRPr="00FC6A3F" w:rsidRDefault="00EC45AE" w:rsidP="00805D38">
            <w:pPr>
              <w:rPr>
                <w:b/>
                <w:bCs/>
              </w:rPr>
            </w:pPr>
            <w:r w:rsidRPr="00FC6A3F">
              <w:rPr>
                <w:b/>
                <w:bCs/>
              </w:rPr>
              <w:t>HORAIRE</w:t>
            </w:r>
          </w:p>
        </w:tc>
        <w:tc>
          <w:tcPr>
            <w:tcW w:w="0" w:type="auto"/>
            <w:shd w:val="clear" w:color="auto" w:fill="1F1F1F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2C6A8942" w14:textId="77777777" w:rsidR="00EC45AE" w:rsidRPr="00FC6A3F" w:rsidRDefault="00EC45AE" w:rsidP="00805D3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AGENDA</w:t>
            </w:r>
          </w:p>
        </w:tc>
      </w:tr>
      <w:tr w:rsidR="00EC45AE" w:rsidRPr="00FC6A3F" w14:paraId="0C3BC0A7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55E877" w14:textId="77777777" w:rsidR="00EC45AE" w:rsidRPr="00FC6A3F" w:rsidRDefault="00EC45AE" w:rsidP="00805D38">
            <w:pPr>
              <w:rPr>
                <w:b/>
                <w:bCs/>
              </w:rPr>
            </w:pPr>
            <w:r>
              <w:rPr>
                <w:b/>
                <w:bCs/>
              </w:rPr>
              <w:t>8h30-9h00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30A9679" w14:textId="77777777" w:rsidR="001C1C74" w:rsidRDefault="001C1C74" w:rsidP="001C1C74">
            <w:pPr>
              <w:spacing w:before="100" w:beforeAutospacing="1" w:after="100" w:afterAutospacing="1" w:line="240" w:lineRule="auto"/>
              <w:rPr>
                <w:rFonts w:eastAsia="Times New Roman"/>
                <w:b/>
                <w:bCs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sz w:val="27"/>
                <w:szCs w:val="27"/>
              </w:rPr>
              <w:t>Accueil et Enregistrement des Hautes Autorités</w:t>
            </w:r>
          </w:p>
          <w:p w14:paraId="2EDB0473" w14:textId="77777777" w:rsidR="001C1C74" w:rsidRDefault="001C1C74" w:rsidP="001C1C74">
            <w:pPr>
              <w:pStyle w:val="Paragraphedeliste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1C1C74">
              <w:rPr>
                <w:rFonts w:eastAsia="Times New Roman"/>
              </w:rPr>
              <w:t>Installation des délégations officielles, des partenaires techniques et financiers (PTF) et des participants.</w:t>
            </w:r>
            <w:r w:rsidRPr="001C1C74">
              <w:rPr>
                <w:rFonts w:eastAsia="Times New Roman"/>
              </w:rPr>
              <w:t xml:space="preserve"> </w:t>
            </w:r>
          </w:p>
          <w:p w14:paraId="047CB65A" w14:textId="734EBDFA" w:rsidR="001C1C74" w:rsidRPr="001C1C74" w:rsidRDefault="001C1C74" w:rsidP="001C1C74">
            <w:pPr>
              <w:pStyle w:val="Paragraphedeliste"/>
              <w:numPr>
                <w:ilvl w:val="0"/>
                <w:numId w:val="12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1C1C74">
              <w:rPr>
                <w:rFonts w:eastAsia="Times New Roman"/>
              </w:rPr>
              <w:t xml:space="preserve">Projection en boucle du manifeste vidéo </w:t>
            </w:r>
            <w:r w:rsidRPr="001C1C74">
              <w:rPr>
                <w:rFonts w:eastAsia="Times New Roman"/>
                <w:i/>
                <w:iCs/>
              </w:rPr>
              <w:t>Coastal Futures</w:t>
            </w:r>
            <w:r w:rsidRPr="001C1C74">
              <w:rPr>
                <w:rFonts w:eastAsia="Times New Roman"/>
              </w:rPr>
              <w:t>.</w:t>
            </w:r>
          </w:p>
          <w:p w14:paraId="6DC3D127" w14:textId="3F6C4661" w:rsidR="00EC45AE" w:rsidRPr="00FC6A3F" w:rsidRDefault="00EC45AE" w:rsidP="00805D38">
            <w:pPr>
              <w:jc w:val="center"/>
              <w:rPr>
                <w:b/>
                <w:bCs/>
              </w:rPr>
            </w:pPr>
          </w:p>
        </w:tc>
      </w:tr>
      <w:tr w:rsidR="00EC45AE" w:rsidRPr="00FC6A3F" w14:paraId="2764DE43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5A8754" w14:textId="77777777" w:rsidR="00EC45AE" w:rsidRPr="00FC6A3F" w:rsidRDefault="00EC45AE" w:rsidP="00805D38">
            <w:r w:rsidRPr="00FC6A3F">
              <w:rPr>
                <w:b/>
                <w:bCs/>
              </w:rPr>
              <w:t>9h</w:t>
            </w:r>
            <w:r>
              <w:rPr>
                <w:b/>
                <w:bCs/>
              </w:rPr>
              <w:t>00</w:t>
            </w:r>
            <w:r w:rsidRPr="00FC6A3F">
              <w:rPr>
                <w:b/>
                <w:bCs/>
              </w:rPr>
              <w:t xml:space="preserve"> - </w:t>
            </w:r>
            <w:r>
              <w:rPr>
                <w:b/>
                <w:bCs/>
              </w:rPr>
              <w:t>9</w:t>
            </w:r>
            <w:r w:rsidRPr="00FC6A3F">
              <w:rPr>
                <w:b/>
                <w:bCs/>
              </w:rPr>
              <w:t>h</w:t>
            </w:r>
            <w:r>
              <w:rPr>
                <w:b/>
                <w:bCs/>
              </w:rPr>
              <w:t>45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0B06985B" w14:textId="77777777" w:rsidR="00EC45AE" w:rsidRPr="00FC6A3F" w:rsidRDefault="00EC45AE" w:rsidP="00805D38">
            <w:pPr>
              <w:jc w:val="center"/>
            </w:pPr>
            <w:r w:rsidRPr="00FC6A3F">
              <w:rPr>
                <w:b/>
                <w:bCs/>
              </w:rPr>
              <w:t>OUVERTURE OFFICIELLE</w:t>
            </w:r>
          </w:p>
          <w:p w14:paraId="454A682B" w14:textId="622F4376" w:rsidR="001C1C74" w:rsidRDefault="001C1C74" w:rsidP="001C1C74">
            <w:pPr>
              <w:numPr>
                <w:ilvl w:val="0"/>
                <w:numId w:val="1"/>
              </w:numPr>
            </w:pPr>
            <w:r>
              <w:t>Allocution de bienvenue du Directeur Général de l’IAG,</w:t>
            </w:r>
            <w:r>
              <w:t xml:space="preserve"> Dr. Abdoulie Janneh </w:t>
            </w:r>
          </w:p>
          <w:p w14:paraId="3D4529D0" w14:textId="3FE003F3" w:rsidR="001C1C74" w:rsidRDefault="001C1C74" w:rsidP="001C1C74">
            <w:pPr>
              <w:pStyle w:val="Paragraphedeliste"/>
              <w:numPr>
                <w:ilvl w:val="0"/>
                <w:numId w:val="1"/>
              </w:numPr>
            </w:pPr>
            <w:r>
              <w:t xml:space="preserve">Allocutions </w:t>
            </w:r>
            <w:r>
              <w:t>des Ministres de tutelle (Environnement/Jeunesse) et des représentants de la CEDEAO et de l'Union Africaine.</w:t>
            </w:r>
          </w:p>
          <w:p w14:paraId="70E54A6B" w14:textId="00348D50" w:rsidR="00EC45AE" w:rsidRPr="00FC6A3F" w:rsidRDefault="001C1C74" w:rsidP="001C1C74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</w:pPr>
            <w:r>
              <w:t xml:space="preserve">Photo Officielle </w:t>
            </w:r>
          </w:p>
        </w:tc>
      </w:tr>
      <w:tr w:rsidR="00EC45AE" w:rsidRPr="00FC6A3F" w14:paraId="3006D898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3AF7FB0" w14:textId="206F070D" w:rsidR="00EC45AE" w:rsidRPr="00FC6A3F" w:rsidRDefault="00EC45AE" w:rsidP="00805D38">
            <w:r>
              <w:rPr>
                <w:b/>
                <w:bCs/>
              </w:rPr>
              <w:t>9h45</w:t>
            </w:r>
            <w:r w:rsidRPr="00FC6A3F">
              <w:rPr>
                <w:b/>
                <w:bCs/>
              </w:rPr>
              <w:t xml:space="preserve"> - 10h</w:t>
            </w:r>
            <w:r w:rsidR="00B16055">
              <w:rPr>
                <w:b/>
                <w:bCs/>
              </w:rPr>
              <w:t>15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4569A778" w14:textId="078BA438" w:rsidR="00B16055" w:rsidRPr="00B16055" w:rsidRDefault="00B16055" w:rsidP="00B16055">
            <w:pPr>
              <w:jc w:val="center"/>
              <w:rPr>
                <w:b/>
                <w:bCs/>
              </w:rPr>
            </w:pPr>
            <w:r w:rsidRPr="00B16055">
              <w:rPr>
                <w:b/>
                <w:bCs/>
              </w:rPr>
              <w:t xml:space="preserve">Tribune Climat </w:t>
            </w:r>
            <w:r w:rsidRPr="00B16055">
              <w:rPr>
                <w:b/>
                <w:bCs/>
              </w:rPr>
              <w:t>Jeunesse «</w:t>
            </w:r>
            <w:r w:rsidRPr="00B16055">
              <w:rPr>
                <w:b/>
                <w:bCs/>
              </w:rPr>
              <w:t xml:space="preserve"> Les Voix du Littoral »</w:t>
            </w:r>
          </w:p>
          <w:p w14:paraId="014A87C8" w14:textId="77777777" w:rsidR="00B16055" w:rsidRDefault="00B16055" w:rsidP="00B16055">
            <w:pPr>
              <w:pStyle w:val="Paragraphedeliste"/>
              <w:numPr>
                <w:ilvl w:val="0"/>
                <w:numId w:val="13"/>
              </w:numPr>
            </w:pPr>
            <w:r w:rsidRPr="00B16055">
              <w:t>Plénière Inspirante : Témoignages croisés et présentations flash de solutions concrètes portées par les jeunes leaders des communautés côtières (dont le Climate Linguère Club).</w:t>
            </w:r>
          </w:p>
          <w:p w14:paraId="2CB7D821" w14:textId="77777777" w:rsidR="00B16055" w:rsidRPr="00B16055" w:rsidRDefault="00B16055" w:rsidP="00B16055">
            <w:pPr>
              <w:pStyle w:val="Paragraphedeliste"/>
            </w:pPr>
          </w:p>
          <w:p w14:paraId="2347A753" w14:textId="77777777" w:rsidR="00B16055" w:rsidRPr="00B16055" w:rsidRDefault="00B16055" w:rsidP="00B16055">
            <w:pPr>
              <w:pStyle w:val="Paragraphedeliste"/>
              <w:numPr>
                <w:ilvl w:val="0"/>
                <w:numId w:val="13"/>
              </w:numPr>
            </w:pPr>
            <w:r w:rsidRPr="00B16055">
              <w:t>Intermède Culturel &amp; Engagé : Performance artistique originale sur l’urgence climatique et la résilience en Afrique de l'Ouest.</w:t>
            </w:r>
          </w:p>
          <w:p w14:paraId="2ABD021D" w14:textId="04BF9953" w:rsidR="00EC45AE" w:rsidRPr="00FC6A3F" w:rsidRDefault="00EC45AE" w:rsidP="00B16055">
            <w:pPr>
              <w:ind w:left="720"/>
            </w:pPr>
          </w:p>
        </w:tc>
      </w:tr>
      <w:tr w:rsidR="00EC45AE" w:rsidRPr="00FC6A3F" w14:paraId="0537CFA9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1B012B1" w14:textId="667F69BF" w:rsidR="00EC45AE" w:rsidRPr="00FC6A3F" w:rsidRDefault="00EC45AE" w:rsidP="00805D38">
            <w:pPr>
              <w:rPr>
                <w:b/>
                <w:bCs/>
              </w:rPr>
            </w:pPr>
            <w:r w:rsidRPr="00FC6A3F">
              <w:rPr>
                <w:b/>
                <w:bCs/>
              </w:rPr>
              <w:t>10h</w:t>
            </w:r>
            <w:r w:rsidR="00B16055">
              <w:rPr>
                <w:b/>
                <w:bCs/>
              </w:rPr>
              <w:t>15</w:t>
            </w:r>
            <w:r w:rsidRPr="00FC6A3F">
              <w:rPr>
                <w:b/>
                <w:bCs/>
              </w:rPr>
              <w:t>-10h</w:t>
            </w:r>
            <w:r w:rsidR="00B16055">
              <w:rPr>
                <w:b/>
                <w:bCs/>
              </w:rPr>
              <w:t>30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1B6823F3" w14:textId="7022C78F" w:rsidR="00EC45AE" w:rsidRPr="00FC6A3F" w:rsidRDefault="00B16055" w:rsidP="00B16055">
            <w:pPr>
              <w:jc w:val="center"/>
            </w:pPr>
            <w:r>
              <w:rPr>
                <w:b/>
                <w:bCs/>
              </w:rPr>
              <w:t>PAUSE-CAFE</w:t>
            </w:r>
          </w:p>
        </w:tc>
      </w:tr>
      <w:tr w:rsidR="00EC45AE" w:rsidRPr="00EC45AE" w14:paraId="3B946B4B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F165F8D" w14:textId="77777777" w:rsidR="00EC45AE" w:rsidRPr="00FC6A3F" w:rsidRDefault="00EC45AE" w:rsidP="00805D38">
            <w:r w:rsidRPr="00FC6A3F">
              <w:rPr>
                <w:b/>
                <w:bCs/>
              </w:rPr>
              <w:t>1</w:t>
            </w:r>
            <w:r>
              <w:rPr>
                <w:b/>
                <w:bCs/>
              </w:rPr>
              <w:t>0h40</w:t>
            </w:r>
            <w:r w:rsidRPr="00FC6A3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FC6A3F">
              <w:rPr>
                <w:b/>
                <w:bCs/>
              </w:rPr>
              <w:t xml:space="preserve"> 1</w:t>
            </w:r>
            <w:r>
              <w:rPr>
                <w:b/>
                <w:bCs/>
              </w:rPr>
              <w:t>1h30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1E56C41F" w14:textId="01AEA757" w:rsidR="00EC45AE" w:rsidRPr="00EC45AE" w:rsidRDefault="00EC45AE" w:rsidP="00EC45AE">
            <w:pPr>
              <w:jc w:val="center"/>
            </w:pPr>
            <w:r w:rsidRPr="00FC6A3F">
              <w:rPr>
                <w:b/>
                <w:bCs/>
              </w:rPr>
              <w:t>PANEL DE HAUT NIVEAU - SUJET 1</w:t>
            </w:r>
          </w:p>
          <w:p w14:paraId="06FAF26A" w14:textId="2B504227" w:rsidR="00B16055" w:rsidRDefault="00B16055" w:rsidP="00B16055">
            <w:pPr>
              <w:spacing w:before="100" w:beforeAutospacing="1" w:after="100" w:afterAutospacing="1"/>
              <w:outlineLvl w:val="2"/>
              <w:rPr>
                <w:rFonts w:eastAsia="Times New Roman"/>
                <w:b/>
                <w:bCs/>
                <w:sz w:val="27"/>
                <w:szCs w:val="27"/>
              </w:rPr>
            </w:pPr>
            <w:r>
              <w:rPr>
                <w:rFonts w:eastAsia="Times New Roman"/>
                <w:b/>
                <w:bCs/>
                <w:sz w:val="27"/>
                <w:szCs w:val="27"/>
              </w:rPr>
              <w:lastRenderedPageBreak/>
              <w:t>Panel de Haut Niveau — Axe Économique</w:t>
            </w:r>
          </w:p>
          <w:p w14:paraId="64327B69" w14:textId="77777777" w:rsidR="00B16055" w:rsidRDefault="00B16055" w:rsidP="00B16055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Thématique 1 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i/>
                <w:iCs/>
              </w:rPr>
              <w:t>L'entrepreneuriat vert comme levier de résilience climatique et réponse au chômage structurel en Afrique de l'Ouest : comment transformer la vulnérabilité en opportunités de marché ?</w:t>
            </w:r>
          </w:p>
          <w:p w14:paraId="7FB5601B" w14:textId="77777777" w:rsidR="00B16055" w:rsidRDefault="00B16055" w:rsidP="00B160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Intervenants :</w:t>
            </w:r>
            <w:r>
              <w:rPr>
                <w:rFonts w:eastAsia="Times New Roman"/>
              </w:rPr>
              <w:t xml:space="preserve"> Représentants de la Banque Africaine de Développement (BAD), décideurs politiques, chefs d'entreprises de l'économie verte et jeunes entrepreneurs d'Afrique de l'Ouest.</w:t>
            </w:r>
          </w:p>
          <w:p w14:paraId="6C34DA66" w14:textId="77777777" w:rsidR="00B16055" w:rsidRDefault="00B16055" w:rsidP="00B16055">
            <w:pPr>
              <w:numPr>
                <w:ilvl w:val="0"/>
                <w:numId w:val="14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Focus :</w:t>
            </w:r>
            <w:r>
              <w:rPr>
                <w:rFonts w:eastAsia="Times New Roman"/>
              </w:rPr>
              <w:t xml:space="preserve"> Mécanismes d'incubation, création d'emplois verts locaux et alternatives durables à l'exode climatique.</w:t>
            </w:r>
          </w:p>
          <w:p w14:paraId="3F29A464" w14:textId="6CC7E32D" w:rsidR="00EC45AE" w:rsidRPr="00EC45AE" w:rsidRDefault="00EC45AE" w:rsidP="00EC45AE">
            <w:pPr>
              <w:rPr>
                <w:i/>
                <w:iCs/>
              </w:rPr>
            </w:pPr>
          </w:p>
        </w:tc>
      </w:tr>
      <w:tr w:rsidR="00EC45AE" w:rsidRPr="00FC6A3F" w14:paraId="4199AECE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7E4E35A" w14:textId="77777777" w:rsidR="00EC45AE" w:rsidRPr="00FC6A3F" w:rsidRDefault="00EC45AE" w:rsidP="00805D38">
            <w:r w:rsidRPr="00FC6A3F">
              <w:rPr>
                <w:b/>
                <w:bCs/>
              </w:rPr>
              <w:lastRenderedPageBreak/>
              <w:t>1</w:t>
            </w:r>
            <w:r>
              <w:rPr>
                <w:b/>
                <w:bCs/>
              </w:rPr>
              <w:t>1h40</w:t>
            </w:r>
            <w:r w:rsidRPr="00FC6A3F">
              <w:rPr>
                <w:b/>
                <w:bCs/>
              </w:rPr>
              <w:t>-</w:t>
            </w:r>
            <w:r>
              <w:rPr>
                <w:b/>
                <w:bCs/>
              </w:rPr>
              <w:t>12h30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32F2DBFF" w14:textId="77777777" w:rsidR="00EC45AE" w:rsidRPr="00FC6A3F" w:rsidRDefault="00EC45AE" w:rsidP="00805D38">
            <w:pPr>
              <w:jc w:val="center"/>
            </w:pPr>
            <w:r w:rsidRPr="00FC6A3F">
              <w:rPr>
                <w:b/>
                <w:bCs/>
              </w:rPr>
              <w:t>PANEL DE HAUT NIVEAU — SUJET 2</w:t>
            </w:r>
          </w:p>
          <w:p w14:paraId="4BA3CD5D" w14:textId="36F5ECE8" w:rsidR="00157B92" w:rsidRDefault="00157B92" w:rsidP="00157B92">
            <w:pPr>
              <w:spacing w:before="100" w:beforeAutospacing="1" w:after="100" w:afterAutospacing="1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Thématique 2 :</w:t>
            </w:r>
            <w:r>
              <w:rPr>
                <w:rFonts w:eastAsia="Times New Roman"/>
              </w:rPr>
              <w:t xml:space="preserve"> </w:t>
            </w:r>
            <w:r>
              <w:rPr>
                <w:rFonts w:eastAsia="Times New Roman"/>
                <w:i/>
                <w:iCs/>
              </w:rPr>
              <w:t>Des côtes fragilisées aux écosystèmes durables : quels cadres financiers et institutionnels pour ancrer les investissements verts des jeunes et intégrer Coastal Futures dans les politiques publiques (CDN/PNA) ?</w:t>
            </w:r>
          </w:p>
          <w:p w14:paraId="660A3356" w14:textId="77777777" w:rsidR="00157B92" w:rsidRDefault="00157B92" w:rsidP="00157B92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Intervenants :</w:t>
            </w:r>
            <w:r>
              <w:rPr>
                <w:rFonts w:eastAsia="Times New Roman"/>
              </w:rPr>
              <w:t xml:space="preserve"> Experts du Centre de Suivi Écologique (CSE), diplomates, représentants de fonds climatiques et experts en gouvernance régionale.</w:t>
            </w:r>
          </w:p>
          <w:p w14:paraId="3060602E" w14:textId="77777777" w:rsidR="00157B92" w:rsidRDefault="00157B92" w:rsidP="00157B92">
            <w:pPr>
              <w:numPr>
                <w:ilvl w:val="0"/>
                <w:numId w:val="15"/>
              </w:numPr>
              <w:spacing w:before="100" w:beforeAutospacing="1" w:after="100" w:afterAutospacing="1" w:line="240" w:lineRule="auto"/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Focus :</w:t>
            </w:r>
            <w:r>
              <w:rPr>
                <w:rFonts w:eastAsia="Times New Roman"/>
              </w:rPr>
              <w:t xml:space="preserve"> Captation de la finance climat globale, intégration dans les Plans Nationaux d'Adaptation et viabilité macroéconomique.</w:t>
            </w:r>
          </w:p>
          <w:p w14:paraId="2B5A4870" w14:textId="7C569ACD" w:rsidR="00EC45AE" w:rsidRPr="00FC6A3F" w:rsidRDefault="00EC45AE" w:rsidP="00EC45AE"/>
        </w:tc>
      </w:tr>
      <w:tr w:rsidR="00EC45AE" w:rsidRPr="00FC6A3F" w14:paraId="3747B163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FD3DE91" w14:textId="77777777" w:rsidR="00EC45AE" w:rsidRPr="00FC6A3F" w:rsidRDefault="00EC45AE" w:rsidP="00805D38">
            <w:r w:rsidRPr="00FC6A3F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Pr="00FC6A3F">
              <w:rPr>
                <w:b/>
                <w:bCs/>
              </w:rPr>
              <w:t>h</w:t>
            </w:r>
            <w:r>
              <w:rPr>
                <w:b/>
                <w:bCs/>
              </w:rPr>
              <w:t>30</w:t>
            </w:r>
            <w:r w:rsidRPr="00FC6A3F">
              <w:rPr>
                <w:b/>
                <w:bCs/>
              </w:rPr>
              <w:t xml:space="preserve"> - 1</w:t>
            </w:r>
            <w:r>
              <w:rPr>
                <w:b/>
                <w:bCs/>
              </w:rPr>
              <w:t>2</w:t>
            </w:r>
            <w:r w:rsidRPr="00FC6A3F">
              <w:rPr>
                <w:b/>
                <w:bCs/>
              </w:rPr>
              <w:t>h</w:t>
            </w:r>
            <w:r>
              <w:rPr>
                <w:b/>
                <w:bCs/>
              </w:rPr>
              <w:t>45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3E0E3053" w14:textId="0B8637C0" w:rsidR="00EC45AE" w:rsidRPr="00FC6A3F" w:rsidRDefault="00EC45AE" w:rsidP="00805D38">
            <w:pPr>
              <w:jc w:val="center"/>
            </w:pPr>
            <w:r w:rsidRPr="00FC6A3F">
              <w:rPr>
                <w:b/>
                <w:bCs/>
              </w:rPr>
              <w:t>SESSION OUVERTE - QUESTIONS &amp; ÉCHANGES AVEC LE PUBLIC</w:t>
            </w:r>
            <w:r w:rsidR="00157B92">
              <w:t xml:space="preserve"> </w:t>
            </w:r>
          </w:p>
          <w:p w14:paraId="5B4C50AF" w14:textId="77777777" w:rsidR="00157B92" w:rsidRDefault="00157B92" w:rsidP="00157B92">
            <w:pPr>
              <w:spacing w:before="100" w:beforeAutospacing="1" w:after="100" w:afterAutospacing="1" w:line="240" w:lineRule="auto"/>
              <w:rPr>
                <w:rFonts w:eastAsia="Times New Roman"/>
              </w:rPr>
            </w:pPr>
            <w:r w:rsidRPr="00157B92">
              <w:rPr>
                <w:rFonts w:eastAsia="Times New Roman"/>
              </w:rPr>
              <w:t>Débat interactif :</w:t>
            </w:r>
            <w:r>
              <w:rPr>
                <w:rFonts w:eastAsia="Times New Roman"/>
              </w:rPr>
              <w:t xml:space="preserve"> Session de questions, contributions et partages d'expériences entre l’assemblée, les panélistes et la direction de l’IAG pour enrichir la mise en œuvre de la feuille de route 2026–2027.</w:t>
            </w:r>
          </w:p>
          <w:p w14:paraId="4160BD37" w14:textId="19C039D2" w:rsidR="00EC45AE" w:rsidRPr="00FC6A3F" w:rsidRDefault="00EC45AE" w:rsidP="00157B92">
            <w:pPr>
              <w:ind w:left="720"/>
            </w:pPr>
          </w:p>
        </w:tc>
      </w:tr>
      <w:tr w:rsidR="00EC45AE" w:rsidRPr="00FC6A3F" w14:paraId="7E4FEA47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46CE49A" w14:textId="77777777" w:rsidR="00EC45AE" w:rsidRPr="00FC6A3F" w:rsidRDefault="00EC45AE" w:rsidP="00805D38">
            <w:r w:rsidRPr="00FC6A3F">
              <w:rPr>
                <w:b/>
                <w:bCs/>
              </w:rPr>
              <w:t>1</w:t>
            </w:r>
            <w:r>
              <w:rPr>
                <w:b/>
                <w:bCs/>
              </w:rPr>
              <w:t>2</w:t>
            </w:r>
            <w:r w:rsidRPr="00FC6A3F">
              <w:rPr>
                <w:b/>
                <w:bCs/>
              </w:rPr>
              <w:t>h</w:t>
            </w:r>
            <w:r>
              <w:rPr>
                <w:b/>
                <w:bCs/>
              </w:rPr>
              <w:t>45</w:t>
            </w:r>
            <w:r w:rsidRPr="00FC6A3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–</w:t>
            </w:r>
            <w:r w:rsidRPr="00FC6A3F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13h00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  <w:hideMark/>
          </w:tcPr>
          <w:p w14:paraId="08120373" w14:textId="5AA9B792" w:rsidR="00345073" w:rsidRDefault="00345073" w:rsidP="00345073">
            <w:pPr>
              <w:jc w:val="center"/>
              <w:rPr>
                <w:b/>
                <w:bCs/>
              </w:rPr>
            </w:pPr>
            <w:r w:rsidRPr="00FC6A3F">
              <w:rPr>
                <w:b/>
                <w:bCs/>
              </w:rPr>
              <w:t>CLÔTURE OFFICIELLE</w:t>
            </w:r>
          </w:p>
          <w:p w14:paraId="22D2E4E9" w14:textId="77777777" w:rsidR="00345073" w:rsidRPr="00FC6A3F" w:rsidRDefault="00345073" w:rsidP="00345073">
            <w:r w:rsidRPr="00FC6A3F">
              <w:t>Mot de clôture du Directeur Général de l'IAG : synthèse des engagements pris, prochaines étapes concrètes du programme</w:t>
            </w:r>
          </w:p>
          <w:p w14:paraId="16E585EF" w14:textId="53DE0927" w:rsidR="00EC45AE" w:rsidRPr="00FC6A3F" w:rsidRDefault="00157B92" w:rsidP="00157B92">
            <w:r>
              <w:rPr>
                <w:b/>
                <w:bCs/>
              </w:rPr>
              <w:t>Lancement de l'Appel de Dakar pour la Jeunesse et le Climat :</w:t>
            </w:r>
            <w:r>
              <w:t xml:space="preserve"> Plaidoyer solennel de la Direction de l’IAG invitant officiellement les Partenaires Techniques et Financiers (PTF) à rejoindre la coalition </w:t>
            </w:r>
            <w:r>
              <w:rPr>
                <w:i/>
                <w:iCs/>
              </w:rPr>
              <w:t>Coastal Futures</w:t>
            </w:r>
            <w:r>
              <w:t xml:space="preserve"> pour combler le déficit de financement de l'économie verte en Afrique de l'Ouest.</w:t>
            </w:r>
          </w:p>
        </w:tc>
      </w:tr>
      <w:tr w:rsidR="00EC45AE" w:rsidRPr="00FC6A3F" w14:paraId="28F931FC" w14:textId="77777777" w:rsidTr="00805D38">
        <w:tc>
          <w:tcPr>
            <w:tcW w:w="0" w:type="auto"/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E246C1" w14:textId="464A1EED" w:rsidR="00EC45AE" w:rsidRDefault="00EC45AE" w:rsidP="00805D38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13h</w:t>
            </w:r>
            <w:r w:rsidR="00345073">
              <w:rPr>
                <w:b/>
                <w:bCs/>
              </w:rPr>
              <w:t>00</w:t>
            </w:r>
          </w:p>
        </w:tc>
        <w:tc>
          <w:tcPr>
            <w:tcW w:w="0" w:type="auto"/>
            <w:tcMar>
              <w:top w:w="100" w:type="dxa"/>
              <w:left w:w="160" w:type="dxa"/>
              <w:bottom w:w="100" w:type="dxa"/>
              <w:right w:w="120" w:type="dxa"/>
            </w:tcMar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6"/>
            </w:tblGrid>
            <w:tr w:rsidR="00EC45AE" w:rsidRPr="00342085" w14:paraId="543531D9" w14:textId="77777777" w:rsidTr="00805D38">
              <w:tc>
                <w:tcPr>
                  <w:tcW w:w="0" w:type="auto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  <w:hideMark/>
                </w:tcPr>
                <w:p w14:paraId="7EC12F01" w14:textId="77777777" w:rsidR="00EC45AE" w:rsidRPr="00342085" w:rsidRDefault="00EC45AE" w:rsidP="00805D38">
                  <w:pPr>
                    <w:jc w:val="both"/>
                    <w:rPr>
                      <w:b/>
                      <w:bCs/>
                    </w:rPr>
                  </w:pPr>
                </w:p>
              </w:tc>
            </w:tr>
          </w:tbl>
          <w:p w14:paraId="17C62EAC" w14:textId="77777777" w:rsidR="00EC45AE" w:rsidRPr="00342085" w:rsidRDefault="00EC45AE" w:rsidP="00805D38">
            <w:pPr>
              <w:jc w:val="center"/>
              <w:rPr>
                <w:b/>
                <w:bCs/>
              </w:rPr>
            </w:pPr>
            <w:r w:rsidRPr="00342085">
              <w:rPr>
                <w:b/>
                <w:bCs/>
              </w:rPr>
              <w:t xml:space="preserve"> DÉJEUNER OFFERT</w:t>
            </w:r>
          </w:p>
        </w:tc>
      </w:tr>
    </w:tbl>
    <w:p w14:paraId="7AFF5E8B" w14:textId="77777777" w:rsidR="00EC45AE" w:rsidRDefault="00EC45AE" w:rsidP="00EC45AE"/>
    <w:p w14:paraId="779DE73C" w14:textId="77777777" w:rsidR="00DD128A" w:rsidRDefault="00DD128A"/>
    <w:sectPr w:rsidR="00DD128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7C018F" w14:textId="77777777" w:rsidR="00713267" w:rsidRDefault="00713267" w:rsidP="00EC45AE">
      <w:pPr>
        <w:spacing w:after="0" w:line="240" w:lineRule="auto"/>
      </w:pPr>
      <w:r>
        <w:separator/>
      </w:r>
    </w:p>
  </w:endnote>
  <w:endnote w:type="continuationSeparator" w:id="0">
    <w:p w14:paraId="530EC1DF" w14:textId="77777777" w:rsidR="00713267" w:rsidRDefault="00713267" w:rsidP="00EC45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772CE" w14:textId="77777777" w:rsidR="00E66276" w:rsidRDefault="00E6627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44662D" w14:textId="77777777" w:rsidR="00E66276" w:rsidRDefault="00E6627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AA57A" w14:textId="77777777" w:rsidR="00E66276" w:rsidRDefault="00E6627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4680B4" w14:textId="77777777" w:rsidR="00713267" w:rsidRDefault="00713267" w:rsidP="00EC45AE">
      <w:pPr>
        <w:spacing w:after="0" w:line="240" w:lineRule="auto"/>
      </w:pPr>
      <w:r>
        <w:separator/>
      </w:r>
    </w:p>
  </w:footnote>
  <w:footnote w:type="continuationSeparator" w:id="0">
    <w:p w14:paraId="0B605D19" w14:textId="77777777" w:rsidR="00713267" w:rsidRDefault="00713267" w:rsidP="00EC45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B00741" w14:textId="77777777" w:rsidR="00E66276" w:rsidRDefault="00E6627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1B59C6" w14:textId="33490A15" w:rsidR="00EC45AE" w:rsidRDefault="00EC45AE">
    <w:pPr>
      <w:pStyle w:val="En-tte"/>
    </w:pPr>
    <w:r>
      <w:t xml:space="preserve">                                                    </w:t>
    </w:r>
    <w:r>
      <w:rPr>
        <w:noProof/>
      </w:rPr>
      <w:drawing>
        <wp:inline distT="0" distB="0" distL="0" distR="0" wp14:anchorId="3207D6D3" wp14:editId="71C93C09">
          <wp:extent cx="1933258" cy="1154584"/>
          <wp:effectExtent l="0" t="0" r="0" b="0"/>
          <wp:docPr id="1542172219" name="image1.png" descr="cid:part1.F0C8B112.38C9D1C8@iag-agi.or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id:part1.F0C8B112.38C9D1C8@iag-agi.or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33258" cy="115458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7D7967" w14:textId="77777777" w:rsidR="00E66276" w:rsidRDefault="00E6627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652C4"/>
    <w:multiLevelType w:val="multilevel"/>
    <w:tmpl w:val="C8E69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F474A"/>
    <w:multiLevelType w:val="multilevel"/>
    <w:tmpl w:val="25942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E62742"/>
    <w:multiLevelType w:val="multilevel"/>
    <w:tmpl w:val="0FA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5125"/>
    <w:multiLevelType w:val="multilevel"/>
    <w:tmpl w:val="0FA6C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8D1927"/>
    <w:multiLevelType w:val="multilevel"/>
    <w:tmpl w:val="23E43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6B22F4"/>
    <w:multiLevelType w:val="hybridMultilevel"/>
    <w:tmpl w:val="2CE49A2E"/>
    <w:lvl w:ilvl="0" w:tplc="280C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6" w15:restartNumberingAfterBreak="0">
    <w:nsid w:val="26054C71"/>
    <w:multiLevelType w:val="multilevel"/>
    <w:tmpl w:val="BA4E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E57C30"/>
    <w:multiLevelType w:val="multilevel"/>
    <w:tmpl w:val="1E3A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9C630F"/>
    <w:multiLevelType w:val="multilevel"/>
    <w:tmpl w:val="043C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D64D34"/>
    <w:multiLevelType w:val="hybridMultilevel"/>
    <w:tmpl w:val="0E1A62FA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BD6A34"/>
    <w:multiLevelType w:val="multilevel"/>
    <w:tmpl w:val="36D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D77592"/>
    <w:multiLevelType w:val="hybridMultilevel"/>
    <w:tmpl w:val="732E2914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CF41D1"/>
    <w:multiLevelType w:val="multilevel"/>
    <w:tmpl w:val="5C94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B561378"/>
    <w:multiLevelType w:val="multilevel"/>
    <w:tmpl w:val="4FC0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AB95A76"/>
    <w:multiLevelType w:val="multilevel"/>
    <w:tmpl w:val="63BA4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A85CD3"/>
    <w:multiLevelType w:val="hybridMultilevel"/>
    <w:tmpl w:val="A97ECD80"/>
    <w:lvl w:ilvl="0" w:tplc="28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0703825">
    <w:abstractNumId w:val="2"/>
  </w:num>
  <w:num w:numId="2" w16cid:durableId="1429040504">
    <w:abstractNumId w:val="14"/>
  </w:num>
  <w:num w:numId="3" w16cid:durableId="2016689439">
    <w:abstractNumId w:val="1"/>
  </w:num>
  <w:num w:numId="4" w16cid:durableId="629675307">
    <w:abstractNumId w:val="4"/>
  </w:num>
  <w:num w:numId="5" w16cid:durableId="52852399">
    <w:abstractNumId w:val="10"/>
  </w:num>
  <w:num w:numId="6" w16cid:durableId="606618922">
    <w:abstractNumId w:val="12"/>
  </w:num>
  <w:num w:numId="7" w16cid:durableId="1146241403">
    <w:abstractNumId w:val="6"/>
  </w:num>
  <w:num w:numId="8" w16cid:durableId="840051183">
    <w:abstractNumId w:val="11"/>
  </w:num>
  <w:num w:numId="9" w16cid:durableId="1207794004">
    <w:abstractNumId w:val="9"/>
  </w:num>
  <w:num w:numId="10" w16cid:durableId="1189416701">
    <w:abstractNumId w:val="1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 w16cid:durableId="2094543849">
    <w:abstractNumId w:val="5"/>
  </w:num>
  <w:num w:numId="12" w16cid:durableId="359554727">
    <w:abstractNumId w:val="15"/>
  </w:num>
  <w:num w:numId="13" w16cid:durableId="310059176">
    <w:abstractNumId w:val="3"/>
  </w:num>
  <w:num w:numId="14" w16cid:durableId="206302185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5" w16cid:durableId="1085803802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54925146">
    <w:abstractNumId w:val="8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5AE"/>
    <w:rsid w:val="000C2808"/>
    <w:rsid w:val="00157B92"/>
    <w:rsid w:val="001C1C74"/>
    <w:rsid w:val="00345073"/>
    <w:rsid w:val="00396388"/>
    <w:rsid w:val="003F63D0"/>
    <w:rsid w:val="00521423"/>
    <w:rsid w:val="005B4408"/>
    <w:rsid w:val="00713267"/>
    <w:rsid w:val="00774FF5"/>
    <w:rsid w:val="00B16055"/>
    <w:rsid w:val="00DD128A"/>
    <w:rsid w:val="00E66276"/>
    <w:rsid w:val="00EC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S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8D3DB"/>
  <w15:chartTrackingRefBased/>
  <w15:docId w15:val="{6DD020B5-1112-4E87-947D-96F353AA6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S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45AE"/>
  </w:style>
  <w:style w:type="paragraph" w:styleId="Titre1">
    <w:name w:val="heading 1"/>
    <w:basedOn w:val="Normal"/>
    <w:next w:val="Normal"/>
    <w:link w:val="Titre1Car"/>
    <w:uiPriority w:val="9"/>
    <w:qFormat/>
    <w:rsid w:val="00EC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45A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45A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45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45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45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45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45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45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45A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45A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45A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EC45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C45AE"/>
  </w:style>
  <w:style w:type="paragraph" w:styleId="Pieddepage">
    <w:name w:val="footer"/>
    <w:basedOn w:val="Normal"/>
    <w:link w:val="PieddepageCar"/>
    <w:uiPriority w:val="99"/>
    <w:unhideWhenUsed/>
    <w:rsid w:val="00EC45A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C45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8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0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9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5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1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453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Ndeye Meissa Diouf</dc:creator>
  <cp:keywords/>
  <dc:description/>
  <cp:lastModifiedBy>Maty Ndiaye-Cisse</cp:lastModifiedBy>
  <cp:revision>2</cp:revision>
  <dcterms:created xsi:type="dcterms:W3CDTF">2026-05-24T17:18:00Z</dcterms:created>
  <dcterms:modified xsi:type="dcterms:W3CDTF">2026-05-24T17:18:00Z</dcterms:modified>
</cp:coreProperties>
</file>