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 xml:space="preserve">This system provides a constant current source of 0-100mA up to a compliance voltage of 30V. The system can monitor and record leakage currents down to 10 </w:t>
      </w:r>
      <w:proofErr w:type="spellStart"/>
      <w:r w:rsidRPr="00D32EDA">
        <w:rPr>
          <w:rFonts w:ascii="Times" w:eastAsia="Times New Roman" w:hAnsi="Times" w:cs="Times New Roman"/>
          <w:color w:val="000000"/>
          <w:sz w:val="26"/>
          <w:szCs w:val="26"/>
        </w:rPr>
        <w:t>nanoamperes</w:t>
      </w:r>
      <w:proofErr w:type="spellEnd"/>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426FEFC3" w:rsidR="001E0F39" w:rsidRDefault="00A778E2"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 xml:space="preserve">The previous version of the </w:t>
      </w:r>
      <w:r w:rsidR="001E0F39">
        <w:rPr>
          <w:rFonts w:ascii="Times" w:eastAsia="Times New Roman" w:hAnsi="Times" w:cs="Arial"/>
          <w:b/>
          <w:bCs/>
          <w:color w:val="222222"/>
          <w:sz w:val="26"/>
          <w:szCs w:val="26"/>
        </w:rPr>
        <w:t>introduction did not properly focus on the instrumentation.</w:t>
      </w:r>
    </w:p>
    <w:p w14:paraId="6A30CDB3" w14:textId="77777777" w:rsidR="00AA62CC" w:rsidRDefault="00AA62CC" w:rsidP="00945DCC">
      <w:pPr>
        <w:rPr>
          <w:rFonts w:ascii="Times" w:eastAsia="Times New Roman" w:hAnsi="Times" w:cs="Arial"/>
          <w:bCs/>
          <w:color w:val="222222"/>
          <w:sz w:val="26"/>
          <w:szCs w:val="26"/>
        </w:rPr>
      </w:pPr>
    </w:p>
    <w:p w14:paraId="43AE5A92" w14:textId="75EDE876" w:rsidR="00242A5F" w:rsidRDefault="00E821B8" w:rsidP="00945DCC">
      <w:pPr>
        <w:rPr>
          <w:rFonts w:ascii="Times" w:eastAsia="Times New Roman" w:hAnsi="Times" w:cs="Arial"/>
          <w:bCs/>
          <w:color w:val="222222"/>
          <w:sz w:val="26"/>
          <w:szCs w:val="26"/>
        </w:rPr>
      </w:pPr>
      <w:r>
        <w:rPr>
          <w:rFonts w:ascii="Times" w:eastAsia="Times New Roman" w:hAnsi="Times" w:cs="Arial"/>
          <w:bCs/>
          <w:color w:val="222222"/>
          <w:sz w:val="26"/>
          <w:szCs w:val="26"/>
        </w:rPr>
        <w:t>Titanium capacitors are being looked at more closely as a possible alternative to tantalum capacitors due to their lower material cost and better temperature characteristics (quote</w:t>
      </w:r>
      <w:r w:rsidR="00A778E2">
        <w:rPr>
          <w:rFonts w:ascii="Times" w:eastAsia="Times New Roman" w:hAnsi="Times" w:cs="Arial"/>
          <w:bCs/>
          <w:color w:val="222222"/>
          <w:sz w:val="26"/>
          <w:szCs w:val="26"/>
        </w:rPr>
        <w:t xml:space="preserve"> </w:t>
      </w:r>
      <w:proofErr w:type="spellStart"/>
      <w:r w:rsidR="00A778E2">
        <w:rPr>
          <w:rFonts w:ascii="Times" w:eastAsia="Times New Roman" w:hAnsi="Times" w:cs="Arial"/>
          <w:bCs/>
          <w:color w:val="222222"/>
          <w:sz w:val="26"/>
          <w:szCs w:val="26"/>
        </w:rPr>
        <w:t>Welsch</w:t>
      </w:r>
      <w:proofErr w:type="spellEnd"/>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leakage currents of (##) (quote Li’s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bookmarkStart w:id="0" w:name="_GoBack"/>
      <w:bookmarkEnd w:id="0"/>
    </w:p>
    <w:p w14:paraId="4738FE26" w14:textId="77777777" w:rsidR="00D62E13" w:rsidRDefault="00D62E13" w:rsidP="00945DCC">
      <w:pPr>
        <w:rPr>
          <w:rFonts w:ascii="Times" w:eastAsia="Times New Roman" w:hAnsi="Times" w:cs="Arial"/>
          <w:bCs/>
          <w:color w:val="222222"/>
          <w:sz w:val="26"/>
          <w:szCs w:val="26"/>
        </w:rPr>
      </w:pPr>
    </w:p>
    <w:p w14:paraId="707ADE14" w14:textId="707C249A"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We want Ti caps</w:t>
      </w:r>
    </w:p>
    <w:p w14:paraId="6272FDB6" w14:textId="0E8A4B15"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A6F0AC4" w14:textId="34C41A10"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used to not be feasible</w:t>
      </w:r>
    </w:p>
    <w:p w14:paraId="40FCEC80" w14:textId="49DBB763"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Why?</w:t>
      </w:r>
    </w:p>
    <w:p w14:paraId="622894A7" w14:textId="500AED64"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They are now feasible</w:t>
      </w:r>
    </w:p>
    <w:p w14:paraId="0FE6DFDE" w14:textId="729B043E"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Says who?</w:t>
      </w:r>
    </w:p>
    <w:p w14:paraId="21CDE370" w14:textId="0A759C4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make them?</w:t>
      </w:r>
    </w:p>
    <w:p w14:paraId="39B90806" w14:textId="055B2554"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Out board</w:t>
      </w:r>
    </w:p>
    <w:p w14:paraId="6B7868D8" w14:textId="4B5653C2" w:rsidR="00D62E13" w:rsidRDefault="00D62E13" w:rsidP="00D62E13">
      <w:pPr>
        <w:pStyle w:val="ListParagraph"/>
        <w:numPr>
          <w:ilvl w:val="0"/>
          <w:numId w:val="6"/>
        </w:numPr>
        <w:rPr>
          <w:rFonts w:ascii="Times" w:eastAsia="Times New Roman" w:hAnsi="Times" w:cs="Arial"/>
          <w:bCs/>
          <w:color w:val="222222"/>
          <w:sz w:val="26"/>
          <w:szCs w:val="26"/>
        </w:rPr>
      </w:pPr>
      <w:r>
        <w:rPr>
          <w:rFonts w:ascii="Times" w:eastAsia="Times New Roman" w:hAnsi="Times" w:cs="Arial"/>
          <w:bCs/>
          <w:color w:val="222222"/>
          <w:sz w:val="26"/>
          <w:szCs w:val="26"/>
        </w:rPr>
        <w:t>How will we evaluate them?</w:t>
      </w:r>
    </w:p>
    <w:p w14:paraId="14B3A890" w14:textId="0154050F" w:rsidR="00D62E13" w:rsidRDefault="00D62E13" w:rsidP="00D62E13">
      <w:pPr>
        <w:pStyle w:val="ListParagraph"/>
        <w:numPr>
          <w:ilvl w:val="1"/>
          <w:numId w:val="6"/>
        </w:numPr>
        <w:rPr>
          <w:rFonts w:ascii="Times" w:eastAsia="Times New Roman" w:hAnsi="Times" w:cs="Arial"/>
          <w:bCs/>
          <w:color w:val="222222"/>
          <w:sz w:val="26"/>
          <w:szCs w:val="26"/>
        </w:rPr>
      </w:pPr>
      <w:r>
        <w:rPr>
          <w:rFonts w:ascii="Times" w:eastAsia="Times New Roman" w:hAnsi="Times" w:cs="Arial"/>
          <w:bCs/>
          <w:color w:val="222222"/>
          <w:sz w:val="26"/>
          <w:szCs w:val="26"/>
        </w:rPr>
        <w:t>Our board</w:t>
      </w:r>
    </w:p>
    <w:p w14:paraId="09724F2C" w14:textId="77777777" w:rsidR="00D62E13" w:rsidRPr="00D62E13" w:rsidRDefault="00D62E13" w:rsidP="00D62E13">
      <w:pPr>
        <w:pStyle w:val="ListParagraph"/>
        <w:numPr>
          <w:ilvl w:val="0"/>
          <w:numId w:val="6"/>
        </w:numPr>
        <w:rPr>
          <w:rFonts w:ascii="Times" w:eastAsia="Times New Roman" w:hAnsi="Times" w:cs="Arial"/>
          <w:bCs/>
          <w:color w:val="222222"/>
          <w:sz w:val="26"/>
          <w:szCs w:val="26"/>
        </w:rPr>
      </w:pPr>
    </w:p>
    <w:p w14:paraId="5B4DD904" w14:textId="77777777" w:rsidR="00A778E2" w:rsidRPr="00242A5F" w:rsidRDefault="00A778E2"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lastRenderedPageBreak/>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 xml:space="preserve">Quote one of </w:t>
      </w:r>
      <w:proofErr w:type="spellStart"/>
      <w:r>
        <w:rPr>
          <w:rFonts w:ascii="Times" w:eastAsia="Times New Roman" w:hAnsi="Times" w:cs="Arial"/>
          <w:bCs/>
          <w:color w:val="222222"/>
          <w:sz w:val="26"/>
          <w:szCs w:val="26"/>
        </w:rPr>
        <w:t>Welsch’s</w:t>
      </w:r>
      <w:proofErr w:type="spellEnd"/>
      <w:r>
        <w:rPr>
          <w:rFonts w:ascii="Times" w:eastAsia="Times New Roman" w:hAnsi="Times" w:cs="Arial"/>
          <w:bCs/>
          <w:color w:val="222222"/>
          <w:sz w:val="26"/>
          <w:szCs w:val="26"/>
        </w:rPr>
        <w:t xml:space="preserve">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However, </w:t>
      </w:r>
      <w:proofErr w:type="gramStart"/>
      <w:r w:rsidRPr="00AA62CC">
        <w:rPr>
          <w:rFonts w:ascii="Times" w:eastAsia="Times New Roman" w:hAnsi="Times" w:cs="Arial"/>
          <w:bCs/>
          <w:color w:val="222222"/>
          <w:sz w:val="26"/>
          <w:szCs w:val="26"/>
        </w:rPr>
        <w:t>titanium electrolytic capacitors have been plag</w:t>
      </w:r>
      <w:r w:rsidR="001E0F39">
        <w:rPr>
          <w:rFonts w:ascii="Times" w:eastAsia="Times New Roman" w:hAnsi="Times" w:cs="Arial"/>
          <w:bCs/>
          <w:color w:val="222222"/>
          <w:sz w:val="26"/>
          <w:szCs w:val="26"/>
        </w:rPr>
        <w:t>ued by large leakage currents</w:t>
      </w:r>
      <w:proofErr w:type="gramEnd"/>
      <w:r w:rsidR="001E0F39">
        <w:rPr>
          <w:rFonts w:ascii="Times" w:eastAsia="Times New Roman" w:hAnsi="Times" w:cs="Arial"/>
          <w:bCs/>
          <w:color w:val="222222"/>
          <w:sz w:val="26"/>
          <w:szCs w:val="26"/>
        </w:rPr>
        <w:t xml:space="preserve">.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proofErr w:type="spellStart"/>
            <w:r w:rsidRPr="00D32EDA">
              <w:rPr>
                <w:rFonts w:ascii="Times" w:eastAsia="Times New Roman" w:hAnsi="Times" w:cs="Arial"/>
                <w:color w:val="222222"/>
                <w:sz w:val="26"/>
                <w:szCs w:val="26"/>
              </w:rPr>
              <w:t>uF</w:t>
            </w:r>
            <w:proofErr w:type="spellEnd"/>
            <w:r w:rsidRPr="00D32EDA">
              <w:rPr>
                <w:rFonts w:ascii="Times" w:eastAsia="Times New Roman" w:hAnsi="Times" w:cs="Arial"/>
                <w:color w:val="222222"/>
                <w:sz w:val="26"/>
                <w:szCs w:val="26"/>
              </w:rPr>
              <w:t>/cm^2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color w:val="222222"/>
                <w:sz w:val="26"/>
                <w:szCs w:val="26"/>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w:t>
      </w:r>
      <w:proofErr w:type="gramStart"/>
      <w:r w:rsidRPr="00D32EDA">
        <w:rPr>
          <w:rFonts w:ascii="Times" w:eastAsia="Times New Roman" w:hAnsi="Times" w:cs="Arial"/>
          <w:color w:val="222222"/>
          <w:sz w:val="26"/>
          <w:szCs w:val="26"/>
        </w:rPr>
        <w:t xml:space="preserve">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w:t>
      </w:r>
      <w:proofErr w:type="gramEnd"/>
      <w:r w:rsidRPr="00D32EDA">
        <w:rPr>
          <w:rFonts w:ascii="Times" w:eastAsia="Times New Roman" w:hAnsi="Times" w:cs="Arial"/>
          <w:color w:val="222222"/>
          <w:sz w:val="26"/>
          <w:szCs w:val="26"/>
        </w:rPr>
        <w:t xml:space="preserve">. But research by (quote printed caps and </w:t>
      </w:r>
      <w:proofErr w:type="spellStart"/>
      <w:r w:rsidRPr="00D32EDA">
        <w:rPr>
          <w:rFonts w:ascii="Times" w:eastAsia="Times New Roman" w:hAnsi="Times" w:cs="Arial"/>
          <w:color w:val="222222"/>
          <w:sz w:val="26"/>
          <w:szCs w:val="26"/>
        </w:rPr>
        <w:t>welsch’s</w:t>
      </w:r>
      <w:proofErr w:type="spellEnd"/>
      <w:r w:rsidRPr="00D32EDA">
        <w:rPr>
          <w:rFonts w:ascii="Times" w:eastAsia="Times New Roman" w:hAnsi="Times" w:cs="Arial"/>
          <w:color w:val="222222"/>
          <w:sz w:val="26"/>
          <w:szCs w:val="26"/>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D32EDA">
        <w:rPr>
          <w:rFonts w:ascii="Times" w:eastAsia="Times New Roman" w:hAnsi="Times" w:cs="Arial"/>
          <w:color w:val="222222"/>
          <w:sz w:val="26"/>
          <w:szCs w:val="26"/>
        </w:rPr>
        <w:t>quote</w:t>
      </w:r>
      <w:proofErr w:type="gramEnd"/>
      <w:r w:rsidRPr="00D32EDA">
        <w:rPr>
          <w:rFonts w:ascii="Times" w:eastAsia="Times New Roman" w:hAnsi="Times" w:cs="Arial"/>
          <w:color w:val="222222"/>
          <w:sz w:val="26"/>
          <w:szCs w:val="26"/>
        </w:rPr>
        <w:t xml:space="preserve"> </w:t>
      </w:r>
      <w:proofErr w:type="spellStart"/>
      <w:r w:rsidRPr="00D32EDA">
        <w:rPr>
          <w:rFonts w:ascii="Times" w:eastAsia="Times New Roman" w:hAnsi="Times" w:cs="Arial"/>
          <w:color w:val="222222"/>
          <w:sz w:val="26"/>
          <w:szCs w:val="26"/>
        </w:rPr>
        <w:t>microminiturization</w:t>
      </w:r>
      <w:proofErr w:type="spellEnd"/>
      <w:r w:rsidRPr="00D32EDA">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itself is the act of growing an oxide layer on top of a metal anode. This is useful in capacitors because it allows the capacitor to store significantly more energy then it would have otherwise. </w:t>
      </w:r>
      <w:proofErr w:type="gramStart"/>
      <w:r w:rsidRPr="00D32EDA">
        <w:rPr>
          <w:rFonts w:ascii="Times" w:eastAsia="Times New Roman" w:hAnsi="Times" w:cs="Arial"/>
          <w:color w:val="222222"/>
          <w:sz w:val="26"/>
          <w:szCs w:val="26"/>
        </w:rPr>
        <w:t>The anodization process is preformed by immersing an anode and a cathode into an electrolyte solution and then hooking up either a voltage or current source across the sample</w:t>
      </w:r>
      <w:proofErr w:type="gramEnd"/>
      <w:r w:rsidRPr="00D32EDA">
        <w:rPr>
          <w:rFonts w:ascii="Times" w:eastAsia="Times New Roman" w:hAnsi="Times" w:cs="Arial"/>
          <w:color w:val="222222"/>
          <w:sz w:val="26"/>
          <w:szCs w:val="26"/>
        </w:rPr>
        <w:t>.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w:t>
      </w:r>
      <w:proofErr w:type="spellStart"/>
      <w:r w:rsidRPr="00D32EDA">
        <w:rPr>
          <w:rFonts w:ascii="Times" w:eastAsia="Times New Roman" w:hAnsi="Times" w:cs="Arial"/>
          <w:color w:val="222222"/>
          <w:sz w:val="26"/>
          <w:szCs w:val="26"/>
        </w:rPr>
        <w:t>equ</w:t>
      </w:r>
      <w:proofErr w:type="spellEnd"/>
      <w:r w:rsidRPr="00D32EDA">
        <w:rPr>
          <w:rFonts w:ascii="Times" w:eastAsia="Times New Roman" w:hAnsi="Times" w:cs="Arial"/>
          <w:color w:val="222222"/>
          <w:sz w:val="26"/>
          <w:szCs w:val="26"/>
        </w:rPr>
        <w:t xml:space="preserve">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w:t>
      </w:r>
      <w:proofErr w:type="gramStart"/>
      <w:r w:rsidRPr="00D32EDA">
        <w:rPr>
          <w:rFonts w:ascii="Times" w:eastAsia="Times New Roman" w:hAnsi="Times" w:cs="Arial"/>
          <w:color w:val="222222"/>
          <w:sz w:val="26"/>
          <w:szCs w:val="26"/>
        </w:rPr>
        <w:t>For an explanation of that process visit (---quote Case encyclopedia).</w:t>
      </w:r>
      <w:proofErr w:type="gramEnd"/>
      <w:r w:rsidRPr="00D32EDA">
        <w:rPr>
          <w:rFonts w:ascii="Times" w:eastAsia="Times New Roman" w:hAnsi="Times" w:cs="Arial"/>
          <w:color w:val="222222"/>
          <w:sz w:val="26"/>
          <w:szCs w:val="26"/>
        </w:rPr>
        <w:t xml:space="preserve">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w:t>
      </w:r>
      <w:proofErr w:type="gramStart"/>
      <w:r w:rsidRPr="00D32EDA">
        <w:rPr>
          <w:rFonts w:ascii="Times" w:hAnsi="Times" w:cs="Arial"/>
          <w:color w:val="222222"/>
          <w:sz w:val="26"/>
          <w:szCs w:val="26"/>
        </w:rPr>
        <w:t>quote</w:t>
      </w:r>
      <w:proofErr w:type="gramEnd"/>
      <w:r w:rsidRPr="00D32EDA">
        <w:rPr>
          <w:rFonts w:ascii="Times" w:hAnsi="Times" w:cs="Arial"/>
          <w:color w:val="222222"/>
          <w:sz w:val="26"/>
          <w:szCs w:val="26"/>
        </w:rPr>
        <w:t xml:space="preserve"> </w:t>
      </w:r>
      <w:proofErr w:type="spellStart"/>
      <w:r w:rsidRPr="00D32EDA">
        <w:rPr>
          <w:rFonts w:ascii="Times" w:hAnsi="Times" w:cs="Arial"/>
          <w:color w:val="222222"/>
          <w:sz w:val="26"/>
          <w:szCs w:val="26"/>
        </w:rPr>
        <w:t>microminiturization</w:t>
      </w:r>
      <w:proofErr w:type="spellEnd"/>
      <w:r w:rsidRPr="00D32EDA">
        <w:rPr>
          <w:rFonts w:ascii="Times" w:hAnsi="Times" w:cs="Arial"/>
          <w:color w:val="222222"/>
          <w:sz w:val="26"/>
          <w:szCs w:val="26"/>
        </w:rPr>
        <w:t>)</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proofErr w:type="spellStart"/>
      <w:r>
        <w:rPr>
          <w:rFonts w:ascii="Times" w:eastAsia="Times New Roman" w:hAnsi="Times" w:cs="Arial"/>
          <w:color w:val="222222"/>
          <w:sz w:val="26"/>
          <w:szCs w:val="26"/>
        </w:rPr>
        <w:t>Iout</w:t>
      </w:r>
      <w:proofErr w:type="spellEnd"/>
      <w:r>
        <w:rPr>
          <w:rFonts w:ascii="Times" w:eastAsia="Times New Roman" w:hAnsi="Times" w:cs="Arial"/>
          <w:color w:val="222222"/>
          <w:sz w:val="26"/>
          <w:szCs w:val="26"/>
        </w:rPr>
        <w:t xml:space="preserve"> = Prating / </w:t>
      </w:r>
      <w:proofErr w:type="spellStart"/>
      <w:r>
        <w:rPr>
          <w:rFonts w:ascii="Times" w:eastAsia="Times New Roman" w:hAnsi="Times" w:cs="Arial"/>
          <w:color w:val="222222"/>
          <w:sz w:val="26"/>
          <w:szCs w:val="26"/>
        </w:rPr>
        <w:t>Vcomp</w:t>
      </w:r>
      <w:proofErr w:type="spellEnd"/>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current source operates by controlling the gate voltage of U18Z1 in Fig 2 to ensure a constant current as the voltage on the DUT changes. Ideally, the source would be able to respond to a change in load impedance instantaneous to keep the current output constant. </w:t>
      </w:r>
      <w:proofErr w:type="gramStart"/>
      <w:r>
        <w:rPr>
          <w:rFonts w:ascii="Times" w:eastAsia="Times New Roman" w:hAnsi="Times" w:cs="Arial"/>
          <w:color w:val="222222"/>
          <w:sz w:val="26"/>
          <w:szCs w:val="26"/>
        </w:rPr>
        <w:t>The real current source of Fig 2 is limite</w:t>
      </w:r>
      <w:r w:rsidR="00881466">
        <w:rPr>
          <w:rFonts w:ascii="Times" w:eastAsia="Times New Roman" w:hAnsi="Times" w:cs="Arial"/>
          <w:color w:val="222222"/>
          <w:sz w:val="26"/>
          <w:szCs w:val="26"/>
        </w:rPr>
        <w:t>d by the Gain Bandwidth Product of U4X1B</w:t>
      </w:r>
      <w:proofErr w:type="gramEnd"/>
      <w:r w:rsidR="00881466">
        <w:rPr>
          <w:rFonts w:ascii="Times" w:eastAsia="Times New Roman" w:hAnsi="Times" w:cs="Arial"/>
          <w:color w:val="222222"/>
          <w:sz w:val="26"/>
          <w:szCs w:val="26"/>
        </w:rPr>
        <w:t xml:space="preserve">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proofErr w:type="spellStart"/>
      <w:r w:rsidR="007C0EC4">
        <w:rPr>
          <w:rFonts w:ascii="Times" w:eastAsia="Times New Roman" w:hAnsi="Times" w:cs="Arial"/>
          <w:color w:val="222222"/>
          <w:sz w:val="26"/>
          <w:szCs w:val="26"/>
        </w:rPr>
        <w:t>Vi_set</w:t>
      </w:r>
      <w:proofErr w:type="spellEnd"/>
      <w:r w:rsidR="007C0EC4">
        <w:rPr>
          <w:rFonts w:ascii="Times" w:eastAsia="Times New Roman" w:hAnsi="Times" w:cs="Arial"/>
          <w:color w:val="222222"/>
          <w:sz w:val="26"/>
          <w:szCs w:val="26"/>
        </w:rPr>
        <w:t xml:space="preserve">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 xml:space="preserve">-1) / (R23 + </w:t>
      </w:r>
      <w:proofErr w:type="spellStart"/>
      <w:r w:rsidR="007C0EC4">
        <w:rPr>
          <w:rFonts w:ascii="Times" w:eastAsia="Times New Roman" w:hAnsi="Times" w:cs="Arial"/>
          <w:color w:val="222222"/>
          <w:sz w:val="26"/>
          <w:szCs w:val="26"/>
        </w:rPr>
        <w:t>Rpot</w:t>
      </w:r>
      <w:proofErr w:type="spellEnd"/>
      <w:r w:rsidR="007C0EC4">
        <w:rPr>
          <w:rFonts w:ascii="Times" w:eastAsia="Times New Roman" w:hAnsi="Times" w:cs="Arial"/>
          <w:color w:val="222222"/>
          <w:sz w:val="26"/>
          <w:szCs w:val="26"/>
        </w:rPr>
        <w: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proofErr w:type="spellStart"/>
      <w:proofErr w:type="gramStart"/>
      <w:r w:rsidR="00A66A73">
        <w:rPr>
          <w:rFonts w:ascii="Times" w:eastAsia="Times New Roman" w:hAnsi="Times" w:cs="Arial"/>
          <w:color w:val="222222"/>
          <w:sz w:val="26"/>
          <w:szCs w:val="26"/>
        </w:rPr>
        <w:t>nA</w:t>
      </w:r>
      <w:proofErr w:type="spellEnd"/>
      <w:proofErr w:type="gramEnd"/>
      <w:r w:rsidR="00A66A73">
        <w:rPr>
          <w:rFonts w:ascii="Times" w:eastAsia="Times New Roman" w:hAnsi="Times" w:cs="Arial"/>
          <w:color w:val="222222"/>
          <w:sz w:val="26"/>
          <w:szCs w:val="26"/>
        </w:rPr>
        <w:t xml:space="preserve">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22776882" w:rsidR="00C44B49" w:rsidRPr="00344AC4" w:rsidRDefault="00486D95" w:rsidP="00C44B49">
      <w:pPr>
        <w:rPr>
          <w:rFonts w:ascii="Times" w:eastAsia="Times New Roman" w:hAnsi="Times" w:cs="Times New Roman"/>
          <w:b/>
          <w:color w:val="000000"/>
          <w:sz w:val="26"/>
          <w:szCs w:val="26"/>
        </w:rPr>
      </w:pPr>
      <w:r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76FE2503" w14:textId="2E76B99E"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second part of the circuitry is measurement side. </w:t>
      </w:r>
      <w:proofErr w:type="gramStart"/>
      <w:r w:rsidRPr="00D32EDA">
        <w:rPr>
          <w:rFonts w:ascii="Times" w:eastAsia="Times New Roman" w:hAnsi="Times" w:cs="Arial"/>
          <w:color w:val="222222"/>
          <w:sz w:val="26"/>
          <w:szCs w:val="26"/>
        </w:rPr>
        <w:t>The voltage is measured by a differential amplifier chip</w:t>
      </w:r>
      <w:proofErr w:type="gramEnd"/>
      <w:r w:rsidRPr="00D32EDA">
        <w:rPr>
          <w:rFonts w:ascii="Times" w:eastAsia="Times New Roman" w:hAnsi="Times" w:cs="Arial"/>
          <w:color w:val="222222"/>
          <w:sz w:val="26"/>
          <w:szCs w:val="26"/>
        </w:rPr>
        <w:t xml:space="preserve"> across the DUT, while the current is measured by a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Since it is desirable the measure both the anodization current and the leakage current afterwards, a basic </w:t>
      </w:r>
      <w:proofErr w:type="spellStart"/>
      <w:r w:rsidRPr="00D32EDA">
        <w:rPr>
          <w:rFonts w:ascii="Times" w:eastAsia="Times New Roman" w:hAnsi="Times" w:cs="Arial"/>
          <w:color w:val="222222"/>
          <w:sz w:val="26"/>
          <w:szCs w:val="26"/>
        </w:rPr>
        <w:t>transimpedance</w:t>
      </w:r>
      <w:proofErr w:type="spellEnd"/>
      <w:r w:rsidRPr="00D32EDA">
        <w:rPr>
          <w:rFonts w:ascii="Times" w:eastAsia="Times New Roman" w:hAnsi="Times" w:cs="Arial"/>
          <w:color w:val="222222"/>
          <w:sz w:val="26"/>
          <w:szCs w:val="26"/>
        </w:rPr>
        <w:t xml:space="preserv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In this way, the circuitry can measure both the current and voltage of the DUT in real time. Both the voltage and current are filtered by Butterworth filters in the </w:t>
      </w:r>
      <w:proofErr w:type="spellStart"/>
      <w:r w:rsidRPr="00D32EDA">
        <w:rPr>
          <w:rFonts w:ascii="Times" w:eastAsia="Times New Roman" w:hAnsi="Times" w:cs="Arial"/>
          <w:color w:val="222222"/>
          <w:sz w:val="26"/>
          <w:szCs w:val="26"/>
        </w:rPr>
        <w:t>Sallen</w:t>
      </w:r>
      <w:proofErr w:type="spellEnd"/>
      <w:r w:rsidRPr="00D32EDA">
        <w:rPr>
          <w:rFonts w:ascii="Times" w:eastAsia="Times New Roman" w:hAnsi="Times" w:cs="Arial"/>
          <w:color w:val="222222"/>
          <w:sz w:val="26"/>
          <w:szCs w:val="26"/>
        </w:rPr>
        <w:t xml:space="preserve">-Key topology. After filtering, the signals are fed into ADCs on the microcontroller and digitized. The microcontroller is an Atmel </w:t>
      </w:r>
      <w:proofErr w:type="gramStart"/>
      <w:r w:rsidRPr="00D32EDA">
        <w:rPr>
          <w:rFonts w:ascii="Times" w:eastAsia="Times New Roman" w:hAnsi="Times" w:cs="Arial"/>
          <w:color w:val="222222"/>
          <w:sz w:val="26"/>
          <w:szCs w:val="26"/>
        </w:rPr>
        <w:t>ATxMega64a3,</w:t>
      </w:r>
      <w:proofErr w:type="gramEnd"/>
      <w:r w:rsidRPr="00D32EDA">
        <w:rPr>
          <w:rFonts w:ascii="Times" w:eastAsia="Times New Roman" w:hAnsi="Times" w:cs="Arial"/>
          <w:color w:val="222222"/>
          <w:sz w:val="26"/>
          <w:szCs w:val="26"/>
        </w:rPr>
        <w:t xml:space="preserve">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roofErr w:type="gramStart"/>
            <w:r w:rsidRPr="00D32EDA">
              <w:rPr>
                <w:rFonts w:ascii="Times" w:eastAsia="Times New Roman" w:hAnsi="Times" w:cs="Arial"/>
                <w:b/>
                <w:bCs/>
                <w:color w:val="222222"/>
                <w:sz w:val="26"/>
                <w:szCs w:val="26"/>
              </w:rPr>
              <w:t>.*</w:t>
            </w:r>
            <w:proofErr w:type="gramEnd"/>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D32EDA">
        <w:rPr>
          <w:rFonts w:ascii="Times" w:eastAsia="Times New Roman" w:hAnsi="Times" w:cs="Arial"/>
          <w:color w:val="222222"/>
          <w:sz w:val="26"/>
          <w:szCs w:val="26"/>
        </w:rPr>
        <w:t>over.ent</w:t>
      </w:r>
      <w:proofErr w:type="spellEnd"/>
      <w:r w:rsidRPr="00D32EDA">
        <w:rPr>
          <w:rFonts w:ascii="Times" w:eastAsia="Times New Roman" w:hAnsi="Times" w:cs="Arial"/>
          <w:color w:val="222222"/>
          <w:sz w:val="26"/>
          <w:szCs w:val="26"/>
        </w:rPr>
        <w:t xml:space="preserve">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w:t>
            </w:r>
            <w:proofErr w:type="spellStart"/>
            <w:r w:rsidRPr="00D32EDA">
              <w:rPr>
                <w:rFonts w:ascii="Times" w:eastAsia="Times New Roman" w:hAnsi="Times" w:cs="Arial"/>
                <w:b/>
                <w:bCs/>
                <w:color w:val="222222"/>
                <w:sz w:val="26"/>
                <w:szCs w:val="26"/>
              </w:rPr>
              <w:t>uA</w:t>
            </w:r>
            <w:proofErr w:type="spellEnd"/>
            <w:r w:rsidRPr="00D32EDA">
              <w:rPr>
                <w:rFonts w:ascii="Times" w:eastAsia="Times New Roman" w:hAnsi="Times" w:cs="Arial"/>
                <w:b/>
                <w:bCs/>
                <w:color w:val="222222"/>
                <w:sz w:val="26"/>
                <w:szCs w:val="26"/>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w:t>
            </w:r>
            <w:proofErr w:type="spellStart"/>
            <w:r w:rsidRPr="00D32EDA">
              <w:rPr>
                <w:rFonts w:ascii="Times" w:eastAsia="Times New Roman" w:hAnsi="Times" w:cs="Arial"/>
                <w:b/>
                <w:bCs/>
                <w:color w:val="000000"/>
                <w:sz w:val="26"/>
                <w:szCs w:val="26"/>
              </w:rPr>
              <w:t>uF</w:t>
            </w:r>
            <w:proofErr w:type="spellEnd"/>
            <w:r w:rsidRPr="00D32EDA">
              <w:rPr>
                <w:rFonts w:ascii="Times" w:eastAsia="Times New Roman" w:hAnsi="Times" w:cs="Arial"/>
                <w:b/>
                <w:bCs/>
                <w:color w:val="000000"/>
                <w:sz w:val="26"/>
                <w:szCs w:val="26"/>
              </w:rPr>
              <w:t xml:space="preserve">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ZrIt</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proofErr w:type="spellStart"/>
            <w:r w:rsidRPr="00D32EDA">
              <w:rPr>
                <w:rFonts w:ascii="Times" w:eastAsia="Times New Roman" w:hAnsi="Times" w:cs="Arial"/>
                <w:b/>
                <w:bCs/>
                <w:color w:val="222222"/>
                <w:sz w:val="26"/>
                <w:szCs w:val="26"/>
              </w:rPr>
              <w:t>ZrTi</w:t>
            </w:r>
            <w:proofErr w:type="spellEnd"/>
            <w:r w:rsidRPr="00D32EDA">
              <w:rPr>
                <w:rFonts w:ascii="Times" w:eastAsia="Times New Roman" w:hAnsi="Times" w:cs="Arial"/>
                <w:b/>
                <w:bCs/>
                <w:color w:val="222222"/>
                <w:sz w:val="26"/>
                <w:szCs w:val="26"/>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546764" w:rsidRDefault="00546764" w:rsidP="00844432">
      <w:r>
        <w:separator/>
      </w:r>
    </w:p>
  </w:endnote>
  <w:endnote w:type="continuationSeparator" w:id="0">
    <w:p w14:paraId="1AC3054A" w14:textId="77777777" w:rsidR="00546764" w:rsidRDefault="00546764"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546764" w:rsidRDefault="00546764" w:rsidP="00844432">
      <w:r>
        <w:separator/>
      </w:r>
    </w:p>
  </w:footnote>
  <w:footnote w:type="continuationSeparator" w:id="0">
    <w:p w14:paraId="6CB32914" w14:textId="77777777" w:rsidR="00546764" w:rsidRDefault="00546764"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546764" w:rsidRDefault="00546764"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546764" w:rsidRDefault="00546764"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546764" w:rsidRDefault="00546764"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06D9">
      <w:rPr>
        <w:rStyle w:val="PageNumber"/>
        <w:noProof/>
      </w:rPr>
      <w:t>2</w:t>
    </w:r>
    <w:r>
      <w:rPr>
        <w:rStyle w:val="PageNumber"/>
      </w:rPr>
      <w:fldChar w:fldCharType="end"/>
    </w:r>
  </w:p>
  <w:p w14:paraId="69EC92D6" w14:textId="77777777" w:rsidR="00546764" w:rsidRDefault="00546764"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95A54"/>
    <w:rsid w:val="000C2744"/>
    <w:rsid w:val="000C3237"/>
    <w:rsid w:val="000C7E0C"/>
    <w:rsid w:val="000F68D6"/>
    <w:rsid w:val="000F6DD2"/>
    <w:rsid w:val="001004CA"/>
    <w:rsid w:val="00113201"/>
    <w:rsid w:val="0018283F"/>
    <w:rsid w:val="0018554F"/>
    <w:rsid w:val="001857FF"/>
    <w:rsid w:val="001A640B"/>
    <w:rsid w:val="001E0F39"/>
    <w:rsid w:val="001F4C72"/>
    <w:rsid w:val="00217623"/>
    <w:rsid w:val="00242A5F"/>
    <w:rsid w:val="0024372C"/>
    <w:rsid w:val="002C2A72"/>
    <w:rsid w:val="00344AC4"/>
    <w:rsid w:val="00345C48"/>
    <w:rsid w:val="003556B3"/>
    <w:rsid w:val="00376016"/>
    <w:rsid w:val="00377AB9"/>
    <w:rsid w:val="003812BA"/>
    <w:rsid w:val="00397FDD"/>
    <w:rsid w:val="003B31BA"/>
    <w:rsid w:val="003D0A6F"/>
    <w:rsid w:val="003F5397"/>
    <w:rsid w:val="003F6780"/>
    <w:rsid w:val="00407A0A"/>
    <w:rsid w:val="004233C4"/>
    <w:rsid w:val="00444A9B"/>
    <w:rsid w:val="00476C1B"/>
    <w:rsid w:val="00486D95"/>
    <w:rsid w:val="004A3AEB"/>
    <w:rsid w:val="00546764"/>
    <w:rsid w:val="0056739F"/>
    <w:rsid w:val="00572A95"/>
    <w:rsid w:val="00595A8E"/>
    <w:rsid w:val="0065773C"/>
    <w:rsid w:val="006A37EC"/>
    <w:rsid w:val="006A6B0B"/>
    <w:rsid w:val="006B1810"/>
    <w:rsid w:val="0072160B"/>
    <w:rsid w:val="00723AAC"/>
    <w:rsid w:val="007C0EC4"/>
    <w:rsid w:val="007D6A83"/>
    <w:rsid w:val="00844432"/>
    <w:rsid w:val="00861FE0"/>
    <w:rsid w:val="00881126"/>
    <w:rsid w:val="00881466"/>
    <w:rsid w:val="008F71A2"/>
    <w:rsid w:val="00945DCC"/>
    <w:rsid w:val="009D1C15"/>
    <w:rsid w:val="009E3F93"/>
    <w:rsid w:val="00A0256A"/>
    <w:rsid w:val="00A34689"/>
    <w:rsid w:val="00A66A73"/>
    <w:rsid w:val="00A778E2"/>
    <w:rsid w:val="00A86DD4"/>
    <w:rsid w:val="00A906D9"/>
    <w:rsid w:val="00A90A24"/>
    <w:rsid w:val="00AA62CC"/>
    <w:rsid w:val="00AE275F"/>
    <w:rsid w:val="00B22742"/>
    <w:rsid w:val="00B85453"/>
    <w:rsid w:val="00BA1141"/>
    <w:rsid w:val="00BA1254"/>
    <w:rsid w:val="00BC13AF"/>
    <w:rsid w:val="00C0745B"/>
    <w:rsid w:val="00C1592B"/>
    <w:rsid w:val="00C22C2C"/>
    <w:rsid w:val="00C22C5E"/>
    <w:rsid w:val="00C304C5"/>
    <w:rsid w:val="00C44AFD"/>
    <w:rsid w:val="00C44B49"/>
    <w:rsid w:val="00C4574F"/>
    <w:rsid w:val="00C81501"/>
    <w:rsid w:val="00CC3153"/>
    <w:rsid w:val="00CC4507"/>
    <w:rsid w:val="00CD3E19"/>
    <w:rsid w:val="00D12725"/>
    <w:rsid w:val="00D129AF"/>
    <w:rsid w:val="00D32EDA"/>
    <w:rsid w:val="00D53CFB"/>
    <w:rsid w:val="00D62E13"/>
    <w:rsid w:val="00D8734F"/>
    <w:rsid w:val="00E126A8"/>
    <w:rsid w:val="00E52DC7"/>
    <w:rsid w:val="00E821B8"/>
    <w:rsid w:val="00EC4E87"/>
    <w:rsid w:val="00ED2D7E"/>
    <w:rsid w:val="00F167C8"/>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11</Pages>
  <Words>1965</Words>
  <Characters>11201</Characters>
  <Application>Microsoft Macintosh Word</Application>
  <DocSecurity>0</DocSecurity>
  <Lines>93</Lines>
  <Paragraphs>26</Paragraphs>
  <ScaleCrop>false</ScaleCrop>
  <Company>Case Western Reserve University</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76</cp:revision>
  <dcterms:created xsi:type="dcterms:W3CDTF">2012-01-04T15:00:00Z</dcterms:created>
  <dcterms:modified xsi:type="dcterms:W3CDTF">2012-02-09T19:59:00Z</dcterms:modified>
</cp:coreProperties>
</file>