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 Neupatient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Anamnese Neupatient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Grund für Besuch: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Vorbehandler: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Dentalhistorie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Röntgenbilder älter als 2 Jahre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Aktuelle Röntgenbilder vorhanden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Angstpatient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wünscht zahnärzt. Zweitmeinung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war lange nicht beim Zahnarzt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war 5 Jahre in Folge beim Zahnarzt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war 10 Jahre und mehr in Folge beim Zahnarzt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Anamnese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Anamnese erhoben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keine rel. Krankheiten/Medikation/Allergien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Besonderheiten Anamnese: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Medikamente wie Blutverdünner und Bisphosphonate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Allergien, Rauchen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a4zz5f5mv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Patientengespräch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Befund aufgenommen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Intra-/ Extraoraler Befund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Pathologische und auffällige Befunde bei der Untersuchung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Mundhygiene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mäßig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schlecht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bemüht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 Fall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Wangeneinbisse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Abrasionsspuren sichtbar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Erosionen und freiliegende Zahnhälse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Zahnstein vorhanden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Mundschleimhaut o.p.B.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PSI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erhoben, Codes s. PVS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0 bis 4 pro Sextant (S1 - S6)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optional, sofern im PVS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Rezessionsmessung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erfolgt und dokumentiert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Anfärben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Biofilm Disclosure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Mira2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Plaque Test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Rondells Blue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MuHy muss verbessert werden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PZR empfohlen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 Status sollte erhoben werden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manifestierte PA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Zst und Beläge vorhanden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stark anhaftende subgingivale Beläge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Informationsblatt mitgegeben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7v4n466nu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CMD Screening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Kurzbefund nach Ahlers und Jakstat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Mundöffnung asymmetrisch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Gelenkgeräusche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Mundöffnung eingeschränkt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Okklusale Geräusche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Muskelpalpation schmerzhaft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Exzentrik traumatisch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opB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Empfehlung: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weitere Diagnostik nötig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Schiene empfohlen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hat Schiene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 FAL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Physiotherapie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Eigenübungen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Sonstiges: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ViPr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</w:t>
        <w:br w:type="textWrapping"/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Testverfahren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Kältespray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Luft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Wärme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Ergebnis:</w:t>
      </w:r>
      <w:r w:rsidDel="00000000" w:rsidR="00000000" w:rsidRPr="00000000">
        <w:rPr>
          <w:rtl w:val="0"/>
        </w:rPr>
        <w:t xml:space="preserve"> ++, +, -, +/-, verzögert, Wiederholbare Sektion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Zahnstein entfernt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</w:t>
        <w:br w:type="textWrapping"/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Instrumentarium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Ultraschall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Airscaler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Handinstrumente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abschließende Politur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üZ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</w:t>
        <w:br w:type="textWrapping"/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Material: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Elmex Gelee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Elmex Fluid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Bifluorid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Cervitec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Duraphat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Flairesse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Fluor Protector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Gluma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Seal&amp;Protect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Sensodyne ProSchmelz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Shield Force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Teeth Mate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Telio Desensitizer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Toothmousse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Voco Profluorid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</w:t>
        <w:br w:type="textWrapping"/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Lokale Entzündung aufgrund von: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Plaque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Zahnstein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überstehender Füllungsrand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Konkremente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Prothesenrand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Andere Mundschleimhauterkrankungen: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Druckstelle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Verletzung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Zahnfleischtrauma bei Präp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Dentitio difficilis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Aphte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ulzeröser Gingivitis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Subgingivale Applikation: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Medikament: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CHX Gel (1%)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CHX Spülung (0,2%)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Aureomycin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Blue M Gel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Cervitec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Dontisolon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Ligosan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Socketol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Volon 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Röntgen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Pat. ist nicht schwanger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BF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OPG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ZF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DVT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Zahnstatus</w:t>
        <w:br w:type="textWrapping"/>
      </w:r>
      <w:r w:rsidDel="00000000" w:rsidR="00000000" w:rsidRPr="00000000">
        <w:rPr>
          <w:rtl w:val="0"/>
        </w:rPr>
        <w:t xml:space="preserve">OKUK</w:t>
        <w:br w:type="textWrapping"/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Indikation: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V.a. Approximalkaries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V.a. Sekundärkaries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V.a. apikale Aufhellung</w:t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Rö-Messaufnahme</w:t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Masterpoint-Aufnahme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WF-Kontrolle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PAR-Behandlung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Kariesdiagnostik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Z.n. Pulpaüberkappung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Z.n. Extraktion</w:t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Z.n. komplizierter chir. Zahnentfernung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Gepl. Zahnersatz</w:t>
      </w:r>
    </w:p>
    <w:p w:rsidR="00000000" w:rsidDel="00000000" w:rsidP="00000000" w:rsidRDefault="00000000" w:rsidRPr="00000000" w14:paraId="000000A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Ausgangssituation</w:t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Fokussuche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Rechtfertigende Indikation</w:t>
        <w:br w:type="textWrapping"/>
        <w:t xml:space="preserve">Röntgen-Befund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Therapieplanung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Planung: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Mehrkosten / Eigenanteil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Pat. über Mehrkosten/Eigenanteil aufgeklärt</w:t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Mehrkosten in EURO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KVA liegt unterschrieben vor</w:t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 KVA: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 geht es weiter?</w:t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Nächster Termin: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