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8"/>
          <w:szCs w:val="28"/>
        </w:rPr>
      </w:pPr>
      <w:bookmarkStart w:colFirst="0" w:colLast="0" w:name="_cm6b6dq74ht1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8"/>
          <w:szCs w:val="28"/>
          <w:rtl w:val="0"/>
        </w:rPr>
        <w:t xml:space="preserve">CMD-Screening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714d9kcjymf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05yvyt4dzcw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Beratung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 10min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10min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Erstbesprechung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Wiederholte Besprechung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Inhalt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Offene Planung?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s. Planung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9qx3dxw8lq5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CMD-Screening (Basisdiagnostik)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Anamnese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Schmerzen einmal wöchentlich oder häufiger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 Schläfen- oder Gesichtsbereich (1x rot)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 Kiefer oder Kiefergelenk (1x rot)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 der Kieferöffnung oder beim Kauen (1x rot)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Untersuchung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 bei Palpation des M. masseter pars superficialis (1x rot)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Kiefergelenksgeräusche (1x orange)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 bei Palpation des Kiefergelenks (1x orange)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 im Kiefergelenk bei Kieferöffnung (1x gelb)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Limitation Kieferöffnung (1x gelb)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Okklusionsstörungen (1x gelb)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Bewertungsmatrix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1x rot oder mind. 1x orange und 1x gelb -&gt; Erweiterte Diagnostik SOLLTE durchgeführt werden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1x orange oder 1-2x gelb -&gt; Erweiterte Diagnostik KANN durchgeführt werden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yqandzc26u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Therapieplanung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7hr4221exgf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Behandlungsunterlagen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GKV Antrag KB: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 erstellen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Offen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Genehmigt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dem Pat. mitgegeben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per Mail an P. gesendet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per Post an Pat.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Patient möchte Kostenübernahme mit Zusatzversicherung klären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Eigenanteil ca. i.H.v.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lsnhy89b4w9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