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28"/>
          <w:szCs w:val="28"/>
        </w:rPr>
      </w:pPr>
      <w:bookmarkStart w:colFirst="0" w:colLast="0" w:name="_uq3x6q1i80jx" w:id="0"/>
      <w:bookmarkEnd w:id="0"/>
      <w:r w:rsidDel="00000000" w:rsidR="00000000" w:rsidRPr="00000000">
        <w:rPr>
          <w:rFonts w:ascii="Roboto" w:cs="Roboto" w:eastAsia="Roboto" w:hAnsi="Roboto"/>
          <w:b w:val="1"/>
          <w:color w:val="404040"/>
          <w:sz w:val="28"/>
          <w:szCs w:val="28"/>
          <w:rtl w:val="0"/>
        </w:rPr>
        <w:t xml:space="preserve">Endo (in einer Sitzung)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gymu96oagwyh"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21"/>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96wgas9mmq8m" w:id="2"/>
      <w:bookmarkEnd w:id="2"/>
      <w:r w:rsidDel="00000000" w:rsidR="00000000" w:rsidRPr="00000000">
        <w:rPr>
          <w:rFonts w:ascii="Roboto" w:cs="Roboto" w:eastAsia="Roboto" w:hAnsi="Roboto"/>
          <w:b w:val="1"/>
          <w:color w:val="404040"/>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rFonts w:ascii="Roboto" w:cs="Roboto" w:eastAsia="Roboto" w:hAnsi="Roboto"/>
          <w:b w:val="1"/>
          <w:color w:val="404040"/>
        </w:rPr>
      </w:pPr>
      <w:bookmarkStart w:colFirst="0" w:colLast="0" w:name="_xj0ws1ipk72d" w:id="3"/>
      <w:bookmarkEnd w:id="3"/>
      <w:r w:rsidDel="00000000" w:rsidR="00000000" w:rsidRPr="00000000">
        <w:rPr>
          <w:rFonts w:ascii="Roboto" w:cs="Roboto" w:eastAsia="Roboto" w:hAnsi="Roboto"/>
          <w:b w:val="1"/>
          <w:color w:val="404040"/>
          <w:rtl w:val="0"/>
        </w:rPr>
        <w:t xml:space="preserve">Aufklärung Endodontie</w:t>
      </w:r>
    </w:p>
    <w:p w:rsidR="00000000" w:rsidDel="00000000" w:rsidP="00000000" w:rsidRDefault="00000000" w:rsidRPr="00000000" w14:paraId="0000000A">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Beratung, Information und Aufklärung über Diagnose und Behandlungsnotwendigkeit, den geplanten Ablauf, Risiken и Alternativen der empfohlenen Behandlung</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Risiken Endo</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Instrumentenfraktur</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Teil- oder Misserfolg möglich</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Keine Gewährleistung für Zahnerhalt</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Nach erfolgreicher Endo muss Zahn stabilisiert werden</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Möglicherweise muss ZE erneuert bzw. verändert werden</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Risiken der begleitenden Anästhesie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Mögliche Folgeeingriffe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Rezidive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Überpressen von Spüllösung</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Einwilligung</w:t>
      </w:r>
    </w:p>
    <w:p w:rsidR="00000000" w:rsidDel="00000000" w:rsidP="00000000" w:rsidRDefault="00000000" w:rsidRPr="00000000" w14:paraId="00000017">
      <w:pPr>
        <w:numPr>
          <w:ilvl w:val="1"/>
          <w:numId w:val="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Pat. ist mit Behandlung einverstanden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Roboto" w:cs="Roboto" w:eastAsia="Roboto" w:hAnsi="Roboto"/>
          <w:b w:val="1"/>
          <w:color w:val="404040"/>
        </w:rPr>
      </w:pPr>
      <w:bookmarkStart w:colFirst="0" w:colLast="0" w:name="_4lk2phikouva" w:id="4"/>
      <w:bookmarkEnd w:id="4"/>
      <w:r w:rsidDel="00000000" w:rsidR="00000000" w:rsidRPr="00000000">
        <w:rPr>
          <w:rFonts w:ascii="Roboto" w:cs="Roboto" w:eastAsia="Roboto" w:hAnsi="Roboto"/>
          <w:b w:val="1"/>
          <w:color w:val="404040"/>
          <w:rtl w:val="0"/>
        </w:rPr>
        <w:t xml:space="preserve">Richtlinienkonformität</w:t>
      </w:r>
    </w:p>
    <w:p w:rsidR="00000000" w:rsidDel="00000000" w:rsidP="00000000" w:rsidRDefault="00000000" w:rsidRPr="00000000" w14:paraId="0000001A">
      <w:pPr>
        <w:numPr>
          <w:ilvl w:val="0"/>
          <w:numId w:val="14"/>
        </w:numPr>
        <w:spacing w:after="0" w:afterAutospacing="0"/>
        <w:ind w:left="720" w:hanging="360"/>
      </w:pPr>
      <w:r w:rsidDel="00000000" w:rsidR="00000000" w:rsidRPr="00000000">
        <w:rPr>
          <w:rFonts w:ascii="Roboto" w:cs="Roboto" w:eastAsia="Roboto" w:hAnsi="Roboto"/>
          <w:b w:val="1"/>
          <w:color w:val="404040"/>
          <w:sz w:val="24"/>
          <w:szCs w:val="24"/>
          <w:rtl w:val="0"/>
        </w:rPr>
        <w:t xml:space="preserve">Richtlinienkonform und Gute Prognose</w:t>
      </w:r>
    </w:p>
    <w:p w:rsidR="00000000" w:rsidDel="00000000" w:rsidP="00000000" w:rsidRDefault="00000000" w:rsidRPr="00000000" w14:paraId="0000001B">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 eine geschlossene Zahnreihe erhalten werden kann</w:t>
      </w:r>
    </w:p>
    <w:p w:rsidR="00000000" w:rsidDel="00000000" w:rsidP="00000000" w:rsidRDefault="00000000" w:rsidRPr="00000000" w14:paraId="0000001C">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 eine einseitige Freiendsituation vermieden wird</w:t>
      </w:r>
    </w:p>
    <w:p w:rsidR="00000000" w:rsidDel="00000000" w:rsidP="00000000" w:rsidRDefault="00000000" w:rsidRPr="00000000" w14:paraId="0000001D">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 funktionstüchtiger Zahnersatz erhalten bleiben kann</w:t>
      </w:r>
    </w:p>
    <w:p w:rsidR="00000000" w:rsidDel="00000000" w:rsidP="00000000" w:rsidRDefault="00000000" w:rsidRPr="00000000" w14:paraId="0000001E">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Nicht Richtlinienkonform</w:t>
      </w:r>
    </w:p>
    <w:p w:rsidR="00000000" w:rsidDel="00000000" w:rsidP="00000000" w:rsidRDefault="00000000" w:rsidRPr="00000000" w14:paraId="00000020">
      <w:pPr>
        <w:numPr>
          <w:ilvl w:val="1"/>
          <w:numId w:val="1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Nicht richtlinienkonform, Pat. wurde über die rein private Behandlung aufgeklärt</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rFonts w:ascii="Roboto" w:cs="Roboto" w:eastAsia="Roboto" w:hAnsi="Roboto"/>
          <w:b w:val="1"/>
          <w:color w:val="404040"/>
        </w:rPr>
      </w:pPr>
      <w:bookmarkStart w:colFirst="0" w:colLast="0" w:name="_vuewhwbj5wqj" w:id="5"/>
      <w:bookmarkEnd w:id="5"/>
      <w:r w:rsidDel="00000000" w:rsidR="00000000" w:rsidRPr="00000000">
        <w:rPr>
          <w:rFonts w:ascii="Roboto" w:cs="Roboto" w:eastAsia="Roboto" w:hAnsi="Roboto"/>
          <w:b w:val="1"/>
          <w:color w:val="404040"/>
          <w:rtl w:val="0"/>
        </w:rPr>
        <w:t xml:space="preserve">Mehrkosten</w:t>
      </w:r>
    </w:p>
    <w:p w:rsidR="00000000" w:rsidDel="00000000" w:rsidP="00000000" w:rsidRDefault="00000000" w:rsidRPr="00000000" w14:paraId="00000023">
      <w:pPr>
        <w:numPr>
          <w:ilvl w:val="0"/>
          <w:numId w:val="24"/>
        </w:numPr>
        <w:spacing w:after="0" w:afterAutospacing="0"/>
        <w:ind w:left="720" w:hanging="360"/>
      </w:pPr>
      <w:r w:rsidDel="00000000" w:rsidR="00000000" w:rsidRPr="00000000">
        <w:rPr>
          <w:rFonts w:ascii="Roboto" w:cs="Roboto" w:eastAsia="Roboto" w:hAnsi="Roboto"/>
          <w:color w:val="404040"/>
          <w:sz w:val="24"/>
          <w:szCs w:val="24"/>
          <w:rtl w:val="0"/>
        </w:rPr>
        <w:t xml:space="preserve">Pat. über Mehrkosten/Eigenanteil aufgeklärt</w:t>
      </w:r>
    </w:p>
    <w:p w:rsidR="00000000" w:rsidDel="00000000" w:rsidP="00000000" w:rsidRDefault="00000000" w:rsidRPr="00000000" w14:paraId="00000024">
      <w:pPr>
        <w:numPr>
          <w:ilvl w:val="0"/>
          <w:numId w:val="2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KVA liegt unterschrieben vor</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rFonts w:ascii="Roboto" w:cs="Roboto" w:eastAsia="Roboto" w:hAnsi="Roboto"/>
          <w:b w:val="1"/>
          <w:color w:val="404040"/>
        </w:rPr>
      </w:pPr>
      <w:bookmarkStart w:colFirst="0" w:colLast="0" w:name="_vh1hi8877ucw" w:id="6"/>
      <w:bookmarkEnd w:id="6"/>
      <w:r w:rsidDel="00000000" w:rsidR="00000000" w:rsidRPr="00000000">
        <w:rPr>
          <w:rFonts w:ascii="Roboto" w:cs="Roboto" w:eastAsia="Roboto" w:hAnsi="Roboto"/>
          <w:b w:val="1"/>
          <w:color w:val="404040"/>
          <w:rtl w:val="0"/>
        </w:rPr>
        <w:t xml:space="preserve">ViPr</w:t>
      </w:r>
    </w:p>
    <w:p w:rsidR="00000000" w:rsidDel="00000000" w:rsidP="00000000" w:rsidRDefault="00000000" w:rsidRPr="00000000" w14:paraId="00000027">
      <w:pPr>
        <w:numPr>
          <w:ilvl w:val="0"/>
          <w:numId w:val="16"/>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28">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Testverfahren</w:t>
      </w:r>
    </w:p>
    <w:p w:rsidR="00000000" w:rsidDel="00000000" w:rsidP="00000000" w:rsidRDefault="00000000" w:rsidRPr="00000000" w14:paraId="00000029">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Kältespray, Luft, Wärme</w:t>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Ergebnis</w:t>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 +, -, +/-, verzögert</w:t>
      </w:r>
    </w:p>
    <w:p w:rsidR="00000000" w:rsidDel="00000000" w:rsidP="00000000" w:rsidRDefault="00000000" w:rsidRPr="00000000" w14:paraId="0000002C">
      <w:pPr>
        <w:numPr>
          <w:ilvl w:val="0"/>
          <w:numId w:val="1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rFonts w:ascii="Roboto" w:cs="Roboto" w:eastAsia="Roboto" w:hAnsi="Roboto"/>
          <w:b w:val="1"/>
          <w:color w:val="404040"/>
        </w:rPr>
      </w:pPr>
      <w:bookmarkStart w:colFirst="0" w:colLast="0" w:name="_oguix4u5u28p" w:id="7"/>
      <w:bookmarkEnd w:id="7"/>
      <w:r w:rsidDel="00000000" w:rsidR="00000000" w:rsidRPr="00000000">
        <w:rPr>
          <w:rFonts w:ascii="Roboto" w:cs="Roboto" w:eastAsia="Roboto" w:hAnsi="Roboto"/>
          <w:b w:val="1"/>
          <w:color w:val="404040"/>
          <w:rtl w:val="0"/>
        </w:rPr>
        <w:t xml:space="preserve">Perkussionstest</w:t>
      </w:r>
    </w:p>
    <w:p w:rsidR="00000000" w:rsidDel="00000000" w:rsidP="00000000" w:rsidRDefault="00000000" w:rsidRPr="00000000" w14:paraId="0000002F">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Ergebnis</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 -, ?</w:t>
      </w:r>
    </w:p>
    <w:p w:rsidR="00000000" w:rsidDel="00000000" w:rsidP="00000000" w:rsidRDefault="00000000" w:rsidRPr="00000000" w14:paraId="00000032">
      <w:pPr>
        <w:numPr>
          <w:ilvl w:val="0"/>
          <w:numId w:val="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rFonts w:ascii="Roboto" w:cs="Roboto" w:eastAsia="Roboto" w:hAnsi="Roboto"/>
          <w:b w:val="1"/>
          <w:color w:val="404040"/>
        </w:rPr>
      </w:pPr>
      <w:bookmarkStart w:colFirst="0" w:colLast="0" w:name="_agrjvg1et037" w:id="8"/>
      <w:bookmarkEnd w:id="8"/>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35">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39">
      <w:pPr>
        <w:numPr>
          <w:ilvl w:val="1"/>
          <w:numId w:val="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rFonts w:ascii="Roboto" w:cs="Roboto" w:eastAsia="Roboto" w:hAnsi="Roboto"/>
          <w:b w:val="1"/>
          <w:color w:val="404040"/>
        </w:rPr>
      </w:pPr>
      <w:bookmarkStart w:colFirst="0" w:colLast="0" w:name="_bvzmuijq121b" w:id="9"/>
      <w:bookmarkEnd w:id="9"/>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3C">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(Hämatом, Nervschaden, Herzrasen, hängende Augenlider)</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3E">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Vasоконстриктор,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Ampulle</w:t>
      </w:r>
    </w:p>
    <w:p w:rsidR="00000000" w:rsidDel="00000000" w:rsidP="00000000" w:rsidRDefault="00000000" w:rsidRPr="00000000" w14:paraId="00000046">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48">
      <w:pPr>
        <w:numPr>
          <w:ilvl w:val="1"/>
          <w:numId w:val="1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Roboto" w:cs="Roboto" w:eastAsia="Roboto" w:hAnsi="Roboto"/>
          <w:b w:val="1"/>
          <w:color w:val="404040"/>
        </w:rPr>
      </w:pPr>
      <w:bookmarkStart w:colFirst="0" w:colLast="0" w:name="_hvutemvoe3sp" w:id="10"/>
      <w:bookmarkEnd w:id="10"/>
      <w:r w:rsidDel="00000000" w:rsidR="00000000" w:rsidRPr="00000000">
        <w:rPr>
          <w:rFonts w:ascii="Roboto" w:cs="Roboto" w:eastAsia="Roboto" w:hAnsi="Roboto"/>
          <w:b w:val="1"/>
          <w:color w:val="404040"/>
          <w:rtl w:val="0"/>
        </w:rPr>
        <w:t xml:space="preserve">bMF</w:t>
      </w:r>
    </w:p>
    <w:p w:rsidR="00000000" w:rsidDel="00000000" w:rsidP="00000000" w:rsidRDefault="00000000" w:rsidRPr="00000000" w14:paraId="0000004B">
      <w:pPr>
        <w:numPr>
          <w:ilvl w:val="0"/>
          <w:numId w:val="15"/>
        </w:numPr>
        <w:spacing w:after="0" w:afterAutospacing="0"/>
        <w:ind w:left="720" w:hanging="360"/>
      </w:pPr>
      <w:r w:rsidDel="00000000" w:rsidR="00000000" w:rsidRPr="00000000">
        <w:rPr>
          <w:rFonts w:ascii="Roboto" w:cs="Roboto" w:eastAsia="Roboto" w:hAnsi="Roboto"/>
          <w:b w:val="1"/>
          <w:color w:val="404040"/>
          <w:sz w:val="24"/>
          <w:szCs w:val="24"/>
          <w:rtl w:val="0"/>
        </w:rPr>
        <w:t xml:space="preserve">Verdrängen von störendem Zahnfleisch</w:t>
      </w:r>
    </w:p>
    <w:p w:rsidR="00000000" w:rsidDel="00000000" w:rsidP="00000000" w:rsidRDefault="00000000" w:rsidRPr="00000000" w14:paraId="0000004C">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Mit Fäden, mit Keil, beim Füllen, beim Präparieren</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Durchtrennen von Zahnfleischfasern</w:t>
      </w:r>
    </w:p>
    <w:p w:rsidR="00000000" w:rsidDel="00000000" w:rsidP="00000000" w:rsidRDefault="00000000" w:rsidRPr="00000000" w14:paraId="0000004E">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Separieren</w:t>
      </w:r>
    </w:p>
    <w:p w:rsidR="00000000" w:rsidDel="00000000" w:rsidP="00000000" w:rsidRDefault="00000000" w:rsidRPr="00000000" w14:paraId="00000050">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Mit Keil beim Präparieren, mit Schutzmatrize beim Präparieren, mit Streifen, beim Präparieren, beim Füllen</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Matrize</w:t>
      </w:r>
    </w:p>
    <w:p w:rsidR="00000000" w:rsidDel="00000000" w:rsidP="00000000" w:rsidRDefault="00000000" w:rsidRPr="00000000" w14:paraId="00000052">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Formgebungshilfe beim Füllen</w:t>
      </w:r>
    </w:p>
    <w:p w:rsidR="00000000" w:rsidDel="00000000" w:rsidP="00000000" w:rsidRDefault="00000000" w:rsidRPr="00000000" w14:paraId="00000053">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Stillung einer übermäßigen Papillenblutung</w:t>
      </w:r>
    </w:p>
    <w:p w:rsidR="00000000" w:rsidDel="00000000" w:rsidP="00000000" w:rsidRDefault="00000000" w:rsidRPr="00000000" w14:paraId="00000054">
      <w:pPr>
        <w:numPr>
          <w:ilvl w:val="2"/>
          <w:numId w:val="15"/>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Mit getränkten Retraktionsfäden, mit Keil, mit Elektrotом, durch Druckapplikation mittels Keil, beim Füllen, beim Präparieren</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56">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Spanngummi</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Spanngummi angelegt</w:t>
      </w:r>
    </w:p>
    <w:p w:rsidR="00000000" w:rsidDel="00000000" w:rsidP="00000000" w:rsidRDefault="00000000" w:rsidRPr="00000000" w14:paraId="00000059">
      <w:pPr>
        <w:numPr>
          <w:ilvl w:val="0"/>
          <w:numId w:val="1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Roboto" w:cs="Roboto" w:eastAsia="Roboto" w:hAnsi="Roboto"/>
          <w:b w:val="1"/>
          <w:color w:val="404040"/>
        </w:rPr>
      </w:pPr>
      <w:bookmarkStart w:colFirst="0" w:colLast="0" w:name="_hh2dilmbhp3g" w:id="11"/>
      <w:bookmarkEnd w:id="11"/>
      <w:r w:rsidDel="00000000" w:rsidR="00000000" w:rsidRPr="00000000">
        <w:rPr>
          <w:rFonts w:ascii="Roboto" w:cs="Roboto" w:eastAsia="Roboto" w:hAnsi="Roboto"/>
          <w:b w:val="1"/>
          <w:color w:val="404040"/>
          <w:rtl w:val="0"/>
        </w:rPr>
        <w:t xml:space="preserve">EKr</w:t>
      </w:r>
    </w:p>
    <w:p w:rsidR="00000000" w:rsidDel="00000000" w:rsidP="00000000" w:rsidRDefault="00000000" w:rsidRPr="00000000" w14:paraId="0000005C">
      <w:pPr>
        <w:numPr>
          <w:ilvl w:val="0"/>
          <w:numId w:val="22"/>
        </w:numPr>
        <w:spacing w:after="0" w:afterAutospacing="0"/>
        <w:ind w:left="720" w:hanging="360"/>
      </w:pPr>
      <w:r w:rsidDel="00000000" w:rsidR="00000000" w:rsidRPr="00000000">
        <w:rPr>
          <w:rFonts w:ascii="Roboto" w:cs="Roboto" w:eastAsia="Roboto" w:hAnsi="Roboto"/>
          <w:b w:val="1"/>
          <w:color w:val="404040"/>
          <w:sz w:val="24"/>
          <w:szCs w:val="24"/>
          <w:rtl w:val="0"/>
        </w:rPr>
        <w:t xml:space="preserve">Rekonstruktionstyp</w:t>
      </w:r>
    </w:p>
    <w:p w:rsidR="00000000" w:rsidDel="00000000" w:rsidP="00000000" w:rsidRDefault="00000000" w:rsidRPr="00000000" w14:paraId="0000005D">
      <w:pPr>
        <w:numPr>
          <w:ilvl w:val="1"/>
          <w:numId w:val="2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Einer Füllung, einer Krone, eines Brückenankers, eines Inlays, eines Wurzelstifts, eines Brückenglieds, eines Provs, ...</w:t>
      </w:r>
    </w:p>
    <w:p w:rsidR="00000000" w:rsidDel="00000000" w:rsidP="00000000" w:rsidRDefault="00000000" w:rsidRPr="00000000" w14:paraId="0000005E">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5F">
      <w:pPr>
        <w:numPr>
          <w:ilvl w:val="0"/>
          <w:numId w:val="2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Trennstellen</w:t>
      </w:r>
    </w:p>
    <w:p w:rsidR="00000000" w:rsidDel="00000000" w:rsidP="00000000" w:rsidRDefault="00000000" w:rsidRPr="00000000" w14:paraId="00000060">
      <w:pPr>
        <w:numPr>
          <w:ilvl w:val="1"/>
          <w:numId w:val="2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w:t>
      </w:r>
    </w:p>
    <w:p w:rsidR="00000000" w:rsidDel="00000000" w:rsidP="00000000" w:rsidRDefault="00000000" w:rsidRPr="00000000" w14:paraId="00000061">
      <w:pPr>
        <w:numPr>
          <w:ilvl w:val="0"/>
          <w:numId w:val="2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Roboto" w:cs="Roboto" w:eastAsia="Roboto" w:hAnsi="Roboto"/>
          <w:b w:val="1"/>
          <w:color w:val="404040"/>
        </w:rPr>
      </w:pPr>
      <w:bookmarkStart w:colFirst="0" w:colLast="0" w:name="_zdb4ysg6y1e9" w:id="12"/>
      <w:bookmarkEnd w:id="12"/>
      <w:r w:rsidDel="00000000" w:rsidR="00000000" w:rsidRPr="00000000">
        <w:rPr>
          <w:rFonts w:ascii="Roboto" w:cs="Roboto" w:eastAsia="Roboto" w:hAnsi="Roboto"/>
          <w:b w:val="1"/>
          <w:color w:val="404040"/>
          <w:rtl w:val="0"/>
        </w:rPr>
        <w:t xml:space="preserve">Aufbaufüllung</w:t>
      </w:r>
    </w:p>
    <w:p w:rsidR="00000000" w:rsidDel="00000000" w:rsidP="00000000" w:rsidRDefault="00000000" w:rsidRPr="00000000" w14:paraId="00000064">
      <w:pPr>
        <w:numPr>
          <w:ilvl w:val="0"/>
          <w:numId w:val="9"/>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F1:</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Einflächig</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F2:</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Zweiflächig</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F3:</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Dreiflächig</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&gt; F4:</w:t>
      </w:r>
    </w:p>
    <w:p w:rsidR="00000000" w:rsidDel="00000000" w:rsidP="00000000" w:rsidRDefault="00000000" w:rsidRPr="00000000" w14:paraId="0000006C">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Mehrflächig / Eckenaufbau</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w:t>
      </w:r>
    </w:p>
    <w:p w:rsidR="00000000" w:rsidDel="00000000" w:rsidP="00000000" w:rsidRDefault="00000000" w:rsidRPr="00000000" w14:paraId="0000006E">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Komposit, Flow, GIZ</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Kariesexkavation, Alte Füllung entfernt, Füllung in Adhäsiv- und Mehrschichttechnik gelegt, Polymerisation, Okklusion überprüft und eingeschliffen, Politur, Füllung mehrfarbig</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Extremer Zeitaufwand aufgrund von mehrfacherer Lichtaushärtung, da mehrflächige und tiefreichende Kavität, und mehrerer Kunststoffschichten</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Höherer Zeitaufwand aufgrund von mehrfacherer Lichtaushärtung, da mehrflächige und tiefreichende Kavität</w:t>
      </w:r>
    </w:p>
    <w:p w:rsidR="00000000" w:rsidDel="00000000" w:rsidP="00000000" w:rsidRDefault="00000000" w:rsidRPr="00000000" w14:paraId="00000074">
      <w:pPr>
        <w:numPr>
          <w:ilvl w:val="0"/>
          <w:numId w:val="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rFonts w:ascii="Roboto" w:cs="Roboto" w:eastAsia="Roboto" w:hAnsi="Roboto"/>
          <w:b w:val="1"/>
          <w:color w:val="404040"/>
        </w:rPr>
      </w:pPr>
      <w:bookmarkStart w:colFirst="0" w:colLast="0" w:name="_mdhshudwg63n" w:id="13"/>
      <w:bookmarkEnd w:id="13"/>
      <w:r w:rsidDel="00000000" w:rsidR="00000000" w:rsidRPr="00000000">
        <w:rPr>
          <w:rFonts w:ascii="Roboto" w:cs="Roboto" w:eastAsia="Roboto" w:hAnsi="Roboto"/>
          <w:b w:val="1"/>
          <w:color w:val="404040"/>
          <w:rtl w:val="0"/>
        </w:rPr>
        <w:t xml:space="preserve">Trep</w:t>
      </w:r>
    </w:p>
    <w:p w:rsidR="00000000" w:rsidDel="00000000" w:rsidP="00000000" w:rsidRDefault="00000000" w:rsidRPr="00000000" w14:paraId="00000077">
      <w:pPr>
        <w:numPr>
          <w:ilvl w:val="0"/>
          <w:numId w:val="5"/>
        </w:numPr>
        <w:spacing w:after="0" w:afterAutospacing="0"/>
        <w:ind w:left="720" w:hanging="360"/>
      </w:pPr>
      <w:r w:rsidDel="00000000" w:rsidR="00000000" w:rsidRPr="00000000">
        <w:rPr>
          <w:rFonts w:ascii="Roboto" w:cs="Roboto" w:eastAsia="Roboto" w:hAnsi="Roboto"/>
          <w:color w:val="404040"/>
          <w:sz w:val="24"/>
          <w:szCs w:val="24"/>
          <w:rtl w:val="0"/>
        </w:rPr>
        <w:t xml:space="preserve">Zahn trepaniert</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Nekrotisches Gewebe entfernt</w:t>
      </w:r>
    </w:p>
    <w:p w:rsidR="00000000" w:rsidDel="00000000" w:rsidP="00000000" w:rsidRDefault="00000000" w:rsidRPr="00000000" w14:paraId="00000079">
      <w:pPr>
        <w:numPr>
          <w:ilvl w:val="0"/>
          <w:numId w:val="5"/>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Restschmerzen</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rFonts w:ascii="Roboto" w:cs="Roboto" w:eastAsia="Roboto" w:hAnsi="Roboto"/>
          <w:b w:val="1"/>
          <w:color w:val="404040"/>
        </w:rPr>
      </w:pPr>
      <w:bookmarkStart w:colFirst="0" w:colLast="0" w:name="_u5c9u4ulym7r" w:id="14"/>
      <w:bookmarkEnd w:id="14"/>
      <w:r w:rsidDel="00000000" w:rsidR="00000000" w:rsidRPr="00000000">
        <w:rPr>
          <w:rFonts w:ascii="Roboto" w:cs="Roboto" w:eastAsia="Roboto" w:hAnsi="Roboto"/>
          <w:b w:val="1"/>
          <w:color w:val="404040"/>
          <w:rtl w:val="0"/>
        </w:rPr>
        <w:t xml:space="preserve">VitE</w:t>
      </w:r>
    </w:p>
    <w:p w:rsidR="00000000" w:rsidDel="00000000" w:rsidP="00000000" w:rsidRDefault="00000000" w:rsidRPr="00000000" w14:paraId="0000007C">
      <w:pPr>
        <w:numPr>
          <w:ilvl w:val="0"/>
          <w:numId w:val="8"/>
        </w:numPr>
        <w:spacing w:after="0" w:afterAutospacing="0"/>
        <w:ind w:left="720" w:hanging="360"/>
      </w:pPr>
      <w:r w:rsidDel="00000000" w:rsidR="00000000" w:rsidRPr="00000000">
        <w:rPr>
          <w:rFonts w:ascii="Roboto" w:cs="Roboto" w:eastAsia="Roboto" w:hAnsi="Roboto"/>
          <w:b w:val="1"/>
          <w:color w:val="404040"/>
          <w:sz w:val="24"/>
          <w:szCs w:val="24"/>
          <w:rtl w:val="0"/>
        </w:rPr>
        <w:t xml:space="preserve">Anzahl Kanäle</w:t>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weitere Sitzung bei VitE</w:t>
      </w:r>
    </w:p>
    <w:p w:rsidR="00000000" w:rsidDel="00000000" w:rsidP="00000000" w:rsidRDefault="00000000" w:rsidRPr="00000000" w14:paraId="0000007F">
      <w:pPr>
        <w:numPr>
          <w:ilvl w:val="1"/>
          <w:numId w:val="8"/>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Starker, nicht stillbarer Blutung, starker Schmerzen, nicht zu trocknendem Kanal, Pusabfluss aus einem Kanal, aufgrund starker Infektion, zu wenig Zeit, ...</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rFonts w:ascii="Roboto" w:cs="Roboto" w:eastAsia="Roboto" w:hAnsi="Roboto"/>
          <w:b w:val="1"/>
          <w:color w:val="404040"/>
        </w:rPr>
      </w:pPr>
      <w:bookmarkStart w:colFirst="0" w:colLast="0" w:name="_fxg38jo6a147" w:id="15"/>
      <w:bookmarkEnd w:id="15"/>
      <w:r w:rsidDel="00000000" w:rsidR="00000000" w:rsidRPr="00000000">
        <w:rPr>
          <w:rFonts w:ascii="Roboto" w:cs="Roboto" w:eastAsia="Roboto" w:hAnsi="Roboto"/>
          <w:b w:val="1"/>
          <w:color w:val="404040"/>
          <w:rtl w:val="0"/>
        </w:rPr>
        <w:t xml:space="preserve">Elektrometrische Längenbestimmung</w:t>
      </w:r>
    </w:p>
    <w:p w:rsidR="00000000" w:rsidDel="00000000" w:rsidP="00000000" w:rsidRDefault="00000000" w:rsidRPr="00000000" w14:paraId="00000082">
      <w:pPr>
        <w:numPr>
          <w:ilvl w:val="0"/>
          <w:numId w:val="20"/>
        </w:numPr>
        <w:spacing w:after="0" w:afterAutospacing="0"/>
        <w:ind w:left="720" w:hanging="360"/>
      </w:pPr>
      <w:r w:rsidDel="00000000" w:rsidR="00000000" w:rsidRPr="00000000">
        <w:rPr>
          <w:rFonts w:ascii="Roboto" w:cs="Roboto" w:eastAsia="Roboto" w:hAnsi="Roboto"/>
          <w:b w:val="1"/>
          <w:color w:val="404040"/>
          <w:sz w:val="24"/>
          <w:szCs w:val="24"/>
          <w:rtl w:val="0"/>
        </w:rPr>
        <w:t xml:space="preserve">Anamnese Herzschrittmacher</w:t>
      </w:r>
    </w:p>
    <w:p w:rsidR="00000000" w:rsidDel="00000000" w:rsidP="00000000" w:rsidRDefault="00000000" w:rsidRPr="00000000" w14:paraId="00000083">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hat keinen Herzschrittmacher</w:t>
      </w:r>
    </w:p>
    <w:p w:rsidR="00000000" w:rsidDel="00000000" w:rsidP="00000000" w:rsidRDefault="00000000" w:rsidRPr="00000000" w14:paraId="00000084">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Kontrollmessung</w:t>
      </w:r>
    </w:p>
    <w:p w:rsidR="00000000" w:rsidDel="00000000" w:rsidP="00000000" w:rsidRDefault="00000000" w:rsidRPr="00000000" w14:paraId="00000085">
      <w:pPr>
        <w:numPr>
          <w:ilvl w:val="1"/>
          <w:numId w:val="2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der ermittelten Aufbereitungslänge (mehrere Messungen pro Kanal)</w:t>
      </w:r>
    </w:p>
    <w:p w:rsidR="00000000" w:rsidDel="00000000" w:rsidP="00000000" w:rsidRDefault="00000000" w:rsidRPr="00000000" w14:paraId="00000086">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w:t>
      </w:r>
    </w:p>
    <w:p w:rsidR="00000000" w:rsidDel="00000000" w:rsidP="00000000" w:rsidRDefault="00000000" w:rsidRPr="00000000" w14:paraId="00000087">
      <w:pPr>
        <w:numPr>
          <w:ilvl w:val="0"/>
          <w:numId w:val="2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88">
      <w:pPr>
        <w:numPr>
          <w:ilvl w:val="1"/>
          <w:numId w:val="20"/>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Mehrfache Messung, Extrem verschlossener Wurzelkanal, Schwierige Messung aufgrund einer Blutung/Exsudat im Wurzelkanal, Schwierige Messung bei Palatinal-/Lingualstand des Zahnes, Mehrere Wurzelkanaleingänge, Erschwerter Behandlung bei apikal offenem Kanal, Schwierige Messung durch leitfähige Materialien an dem versorgten Zahn, Partielle Resorption der Wurzel, ...</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rFonts w:ascii="Roboto" w:cs="Roboto" w:eastAsia="Roboto" w:hAnsi="Roboto"/>
          <w:b w:val="1"/>
          <w:color w:val="404040"/>
        </w:rPr>
      </w:pPr>
      <w:bookmarkStart w:colFirst="0" w:colLast="0" w:name="_ru8atcjljdf8" w:id="16"/>
      <w:bookmarkEnd w:id="16"/>
      <w:r w:rsidDel="00000000" w:rsidR="00000000" w:rsidRPr="00000000">
        <w:rPr>
          <w:rFonts w:ascii="Roboto" w:cs="Roboto" w:eastAsia="Roboto" w:hAnsi="Roboto"/>
          <w:b w:val="1"/>
          <w:color w:val="404040"/>
          <w:rtl w:val="0"/>
        </w:rPr>
        <w:t xml:space="preserve">Phys</w:t>
      </w:r>
    </w:p>
    <w:p w:rsidR="00000000" w:rsidDel="00000000" w:rsidP="00000000" w:rsidRDefault="00000000" w:rsidRPr="00000000" w14:paraId="0000008B">
      <w:pPr>
        <w:numPr>
          <w:ilvl w:val="0"/>
          <w:numId w:val="11"/>
        </w:numPr>
        <w:spacing w:after="0" w:afterAutospacing="0"/>
        <w:ind w:left="720" w:hanging="360"/>
      </w:pPr>
      <w:r w:rsidDel="00000000" w:rsidR="00000000" w:rsidRPr="00000000">
        <w:rPr>
          <w:rFonts w:ascii="Roboto" w:cs="Roboto" w:eastAsia="Roboto" w:hAnsi="Roboto"/>
          <w:b w:val="1"/>
          <w:color w:val="404040"/>
          <w:sz w:val="24"/>
          <w:szCs w:val="24"/>
          <w:rtl w:val="0"/>
        </w:rPr>
        <w:t xml:space="preserve">Aktivierung Spüllösung</w:t>
      </w:r>
    </w:p>
    <w:p w:rsidR="00000000" w:rsidDel="00000000" w:rsidP="00000000" w:rsidRDefault="00000000" w:rsidRPr="00000000" w14:paraId="0000008C">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Ultraschall, Eddy, Laser, Schall, Wärme</w:t>
      </w:r>
    </w:p>
    <w:p w:rsidR="00000000" w:rsidDel="00000000" w:rsidP="00000000" w:rsidRDefault="00000000" w:rsidRPr="00000000" w14:paraId="0000008D">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Spüllösung</w:t>
      </w:r>
    </w:p>
    <w:p w:rsidR="00000000" w:rsidDel="00000000" w:rsidP="00000000" w:rsidRDefault="00000000" w:rsidRPr="00000000" w14:paraId="0000008E">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Alkohol, CHX, EDTA, H2O2, Hypo, NaCl 0,9%, NaOCl, Orthoskavident, Zitronensäure</w:t>
      </w:r>
    </w:p>
    <w:p w:rsidR="00000000" w:rsidDel="00000000" w:rsidP="00000000" w:rsidRDefault="00000000" w:rsidRPr="00000000" w14:paraId="0000008F">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90">
      <w:pPr>
        <w:numPr>
          <w:ilvl w:val="1"/>
          <w:numId w:val="1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Besonderer Zeitaufwand beim Trocknen des Wurzelkanals, Mehrfache Wurzelkanalspülung, Anfertigung eines Spülprotokolls, Einwirkzeit EDTA, Starke Wurzelkanalkrümmung, Extrem tiefer Zerstörungsgrad, Schwierige Stillung einer Blutung des Pulpengewebes, Hochakuter, schmerzhafter Zustand, Besonders kalzifizierter Wurzelkanal, Anwendung unterschiedlicher Methoden, ...</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rFonts w:ascii="Roboto" w:cs="Roboto" w:eastAsia="Roboto" w:hAnsi="Roboto"/>
          <w:b w:val="1"/>
          <w:color w:val="404040"/>
        </w:rPr>
      </w:pPr>
      <w:bookmarkStart w:colFirst="0" w:colLast="0" w:name="_k5ang78pxr5a" w:id="17"/>
      <w:bookmarkEnd w:id="17"/>
      <w:r w:rsidDel="00000000" w:rsidR="00000000" w:rsidRPr="00000000">
        <w:rPr>
          <w:rFonts w:ascii="Roboto" w:cs="Roboto" w:eastAsia="Roboto" w:hAnsi="Roboto"/>
          <w:b w:val="1"/>
          <w:color w:val="404040"/>
          <w:rtl w:val="0"/>
        </w:rPr>
        <w:t xml:space="preserve">WK</w:t>
      </w:r>
    </w:p>
    <w:p w:rsidR="00000000" w:rsidDel="00000000" w:rsidP="00000000" w:rsidRDefault="00000000" w:rsidRPr="00000000" w14:paraId="00000093">
      <w:pPr>
        <w:numPr>
          <w:ilvl w:val="0"/>
          <w:numId w:val="19"/>
        </w:numPr>
        <w:spacing w:after="0" w:afterAutospacing="0"/>
        <w:ind w:left="720" w:hanging="360"/>
      </w:pPr>
      <w:r w:rsidDel="00000000" w:rsidR="00000000" w:rsidRPr="00000000">
        <w:rPr>
          <w:rFonts w:ascii="Roboto" w:cs="Roboto" w:eastAsia="Roboto" w:hAnsi="Roboto"/>
          <w:b w:val="1"/>
          <w:color w:val="404040"/>
          <w:sz w:val="24"/>
          <w:szCs w:val="24"/>
          <w:rtl w:val="0"/>
        </w:rPr>
        <w:t xml:space="preserve">Prov. Fllg. entfernt</w:t>
      </w:r>
    </w:p>
    <w:p w:rsidR="00000000" w:rsidDel="00000000" w:rsidP="00000000" w:rsidRDefault="00000000" w:rsidRPr="00000000" w14:paraId="00000094">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Schall, Ultraschall, mit Diamantbohrer</w:t>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Kanäle</w:t>
      </w:r>
    </w:p>
    <w:p w:rsidR="00000000" w:rsidDel="00000000" w:rsidP="00000000" w:rsidRDefault="00000000" w:rsidRPr="00000000" w14:paraId="00000096">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97">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Klin. Befund</w:t>
      </w:r>
    </w:p>
    <w:p w:rsidR="00000000" w:rsidDel="00000000" w:rsidP="00000000" w:rsidRDefault="00000000" w:rsidRPr="00000000" w14:paraId="00000098">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Pusabfluss aus Wurzelkanal, Gangrän</w:t>
      </w:r>
    </w:p>
    <w:p w:rsidR="00000000" w:rsidDel="00000000" w:rsidP="00000000" w:rsidRDefault="00000000" w:rsidRPr="00000000" w14:paraId="00000099">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Art der Aufbereitung</w:t>
      </w:r>
    </w:p>
    <w:p w:rsidR="00000000" w:rsidDel="00000000" w:rsidP="00000000" w:rsidRDefault="00000000" w:rsidRPr="00000000" w14:paraId="0000009A">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Manuell aufbereitet, maschinell aufbereitet</w:t>
      </w:r>
    </w:p>
    <w:p w:rsidR="00000000" w:rsidDel="00000000" w:rsidP="00000000" w:rsidRDefault="00000000" w:rsidRPr="00000000" w14:paraId="0000009B">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Feilen / Instrumentarium</w:t>
      </w:r>
    </w:p>
    <w:p w:rsidR="00000000" w:rsidDel="00000000" w:rsidP="00000000" w:rsidRDefault="00000000" w:rsidRPr="00000000" w14:paraId="0000009C">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Handfeilen, Gates Bohrer 1-4, Goldglider, mTwo, ProTaper, Reciproc, Reciproc Blue, SkyTaper Komet, VDW IRRI, Wave One, Pat. auf Wunsch mitgegeben, andere:</w:t>
      </w:r>
    </w:p>
    <w:p w:rsidR="00000000" w:rsidDel="00000000" w:rsidP="00000000" w:rsidRDefault="00000000" w:rsidRPr="00000000" w14:paraId="0000009D">
      <w:pPr>
        <w:numPr>
          <w:ilvl w:val="0"/>
          <w:numId w:val="1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ISO-Größe</w:t>
      </w:r>
    </w:p>
    <w:p w:rsidR="00000000" w:rsidDel="00000000" w:rsidP="00000000" w:rsidRDefault="00000000" w:rsidRPr="00000000" w14:paraId="0000009E">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Kanal: p, d, db, dl, b, l, mb, ml, mb1, mb2, m, zentral</w:t>
      </w:r>
    </w:p>
    <w:p w:rsidR="00000000" w:rsidDel="00000000" w:rsidP="00000000" w:rsidRDefault="00000000" w:rsidRPr="00000000" w14:paraId="0000009F">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ISO: 006, 008, 010, 015, 020, 025, 030, 035, 040, 050</w:t>
      </w:r>
    </w:p>
    <w:p w:rsidR="00000000" w:rsidDel="00000000" w:rsidP="00000000" w:rsidRDefault="00000000" w:rsidRPr="00000000" w14:paraId="000000A0">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Farbe: weiß, gelб, rot, blau, grün, schwarz, ...</w:t>
      </w:r>
    </w:p>
    <w:p w:rsidR="00000000" w:rsidDel="00000000" w:rsidP="00000000" w:rsidRDefault="00000000" w:rsidRPr="00000000" w14:paraId="000000A1">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Andere:</w:t>
      </w:r>
    </w:p>
    <w:p w:rsidR="00000000" w:rsidDel="00000000" w:rsidP="00000000" w:rsidRDefault="00000000" w:rsidRPr="00000000" w14:paraId="000000A2">
      <w:pPr>
        <w:numPr>
          <w:ilvl w:val="0"/>
          <w:numId w:val="1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rFonts w:ascii="Roboto" w:cs="Roboto" w:eastAsia="Roboto" w:hAnsi="Roboto"/>
          <w:b w:val="1"/>
          <w:color w:val="404040"/>
        </w:rPr>
      </w:pPr>
      <w:bookmarkStart w:colFirst="0" w:colLast="0" w:name="_hbqgas80spe" w:id="18"/>
      <w:bookmarkEnd w:id="18"/>
      <w:r w:rsidDel="00000000" w:rsidR="00000000" w:rsidRPr="00000000">
        <w:rPr>
          <w:rFonts w:ascii="Roboto" w:cs="Roboto" w:eastAsia="Roboto" w:hAnsi="Roboto"/>
          <w:b w:val="1"/>
          <w:color w:val="404040"/>
          <w:rtl w:val="0"/>
        </w:rPr>
        <w:t xml:space="preserve">Aufbereitungslänge</w:t>
      </w:r>
    </w:p>
    <w:p w:rsidR="00000000" w:rsidDel="00000000" w:rsidP="00000000" w:rsidRDefault="00000000" w:rsidRPr="00000000" w14:paraId="000000A5">
      <w:pPr>
        <w:numPr>
          <w:ilvl w:val="0"/>
          <w:numId w:val="17"/>
        </w:numPr>
        <w:spacing w:after="0" w:afterAutospacing="0"/>
        <w:ind w:left="720" w:hanging="360"/>
      </w:pPr>
      <w:r w:rsidDel="00000000" w:rsidR="00000000" w:rsidRPr="00000000">
        <w:rPr>
          <w:rFonts w:ascii="Roboto" w:cs="Roboto" w:eastAsia="Roboto" w:hAnsi="Roboto"/>
          <w:b w:val="1"/>
          <w:color w:val="404040"/>
          <w:sz w:val="24"/>
          <w:szCs w:val="24"/>
          <w:rtl w:val="0"/>
        </w:rPr>
        <w:t xml:space="preserve">Kanal</w:t>
      </w:r>
    </w:p>
    <w:p w:rsidR="00000000" w:rsidDel="00000000" w:rsidP="00000000" w:rsidRDefault="00000000" w:rsidRPr="00000000" w14:paraId="000000A6">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 d, db, dl, b, l, mb, ml, mb1, mb2, m, zentral</w:t>
      </w:r>
    </w:p>
    <w:p w:rsidR="00000000" w:rsidDel="00000000" w:rsidP="00000000" w:rsidRDefault="00000000" w:rsidRPr="00000000" w14:paraId="000000A7">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Länge:</w:t>
      </w:r>
    </w:p>
    <w:p w:rsidR="00000000" w:rsidDel="00000000" w:rsidP="00000000" w:rsidRDefault="00000000" w:rsidRPr="00000000" w14:paraId="000000A8">
      <w:pPr>
        <w:numPr>
          <w:ilvl w:val="1"/>
          <w:numId w:val="17"/>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color w:val="404040"/>
          <w:sz w:val="29"/>
          <w:szCs w:val="29"/>
          <w:rtl w:val="0"/>
        </w:rPr>
        <w:t xml:space="preserve">mm</w:t>
      </w:r>
    </w:p>
    <w:p w:rsidR="00000000" w:rsidDel="00000000" w:rsidP="00000000" w:rsidRDefault="00000000" w:rsidRPr="00000000" w14:paraId="000000A9">
      <w:pPr>
        <w:numPr>
          <w:ilvl w:val="1"/>
          <w:numId w:val="17"/>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color w:val="404040"/>
          <w:sz w:val="29"/>
          <w:szCs w:val="29"/>
          <w:rtl w:val="0"/>
        </w:rPr>
        <w:t xml:space="preserve">mm</w:t>
      </w:r>
    </w:p>
    <w:p w:rsidR="00000000" w:rsidDel="00000000" w:rsidP="00000000" w:rsidRDefault="00000000" w:rsidRPr="00000000" w14:paraId="000000AA">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Referenzpunkt</w:t>
      </w:r>
    </w:p>
    <w:p w:rsidR="00000000" w:rsidDel="00000000" w:rsidP="00000000" w:rsidRDefault="00000000" w:rsidRPr="00000000" w14:paraId="000000AB">
      <w:pPr>
        <w:numPr>
          <w:ilvl w:val="0"/>
          <w:numId w:val="1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rFonts w:ascii="Roboto" w:cs="Roboto" w:eastAsia="Roboto" w:hAnsi="Roboto"/>
          <w:b w:val="1"/>
          <w:color w:val="404040"/>
        </w:rPr>
      </w:pPr>
      <w:bookmarkStart w:colFirst="0" w:colLast="0" w:name="_3npore2hn7xw" w:id="19"/>
      <w:bookmarkEnd w:id="19"/>
      <w:r w:rsidDel="00000000" w:rsidR="00000000" w:rsidRPr="00000000">
        <w:rPr>
          <w:rFonts w:ascii="Roboto" w:cs="Roboto" w:eastAsia="Roboto" w:hAnsi="Roboto"/>
          <w:b w:val="1"/>
          <w:color w:val="404040"/>
          <w:rtl w:val="0"/>
        </w:rPr>
        <w:t xml:space="preserve">Zuschlag</w:t>
      </w:r>
    </w:p>
    <w:p w:rsidR="00000000" w:rsidDel="00000000" w:rsidP="00000000" w:rsidRDefault="00000000" w:rsidRPr="00000000" w14:paraId="000000AE">
      <w:pPr>
        <w:numPr>
          <w:ilvl w:val="0"/>
          <w:numId w:val="1"/>
        </w:numPr>
        <w:ind w:left="720" w:hanging="360"/>
      </w:pPr>
      <w:r w:rsidDel="00000000" w:rsidR="00000000" w:rsidRPr="00000000">
        <w:rPr>
          <w:rFonts w:ascii="Roboto" w:cs="Roboto" w:eastAsia="Roboto" w:hAnsi="Roboto"/>
          <w:color w:val="404040"/>
          <w:sz w:val="24"/>
          <w:szCs w:val="24"/>
          <w:rtl w:val="0"/>
        </w:rPr>
        <w:t xml:space="preserve">Verwendung OPM</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rFonts w:ascii="Roboto" w:cs="Roboto" w:eastAsia="Roboto" w:hAnsi="Roboto"/>
          <w:b w:val="1"/>
          <w:color w:val="404040"/>
        </w:rPr>
      </w:pPr>
      <w:bookmarkStart w:colFirst="0" w:colLast="0" w:name="_4lcozbpzo65n" w:id="20"/>
      <w:bookmarkEnd w:id="20"/>
      <w:r w:rsidDel="00000000" w:rsidR="00000000" w:rsidRPr="00000000">
        <w:rPr>
          <w:rFonts w:ascii="Roboto" w:cs="Roboto" w:eastAsia="Roboto" w:hAnsi="Roboto"/>
          <w:b w:val="1"/>
          <w:color w:val="404040"/>
          <w:rtl w:val="0"/>
        </w:rPr>
        <w:t xml:space="preserve">WF</w:t>
      </w:r>
    </w:p>
    <w:p w:rsidR="00000000" w:rsidDel="00000000" w:rsidP="00000000" w:rsidRDefault="00000000" w:rsidRPr="00000000" w14:paraId="000000B1">
      <w:pPr>
        <w:numPr>
          <w:ilvl w:val="0"/>
          <w:numId w:val="2"/>
        </w:numPr>
        <w:spacing w:after="0" w:afterAutospacing="0"/>
        <w:ind w:left="720" w:hanging="360"/>
      </w:pPr>
      <w:r w:rsidDel="00000000" w:rsidR="00000000" w:rsidRPr="00000000">
        <w:rPr>
          <w:rFonts w:ascii="Roboto" w:cs="Roboto" w:eastAsia="Roboto" w:hAnsi="Roboto"/>
          <w:b w:val="1"/>
          <w:color w:val="404040"/>
          <w:sz w:val="24"/>
          <w:szCs w:val="24"/>
          <w:rtl w:val="0"/>
        </w:rPr>
        <w:t xml:space="preserve">Anzahl Kanäle</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WF</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Adhäsiv, ISO genormter MP, AH 26, AHPlus Sealer, Apexit, BC Sealer, GuttaFlow, GuttaPercha, MTA, MTA-Sealer (Cumdente), Thermafil, TotalFill</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Behandlungstechnik</w:t>
      </w:r>
    </w:p>
    <w:p w:rsidR="00000000" w:rsidDel="00000000" w:rsidP="00000000" w:rsidRDefault="00000000" w:rsidRPr="00000000" w14:paraId="000000B6">
      <w:pPr>
        <w:numPr>
          <w:ilvl w:val="1"/>
          <w:numId w:val="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Einstifttechnik, laterale Kondensation, vertikale Kondensation, thermoplastische Kondensation, thermomechanische Kondensation, Backpacking, ...</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rFonts w:ascii="Roboto" w:cs="Roboto" w:eastAsia="Roboto" w:hAnsi="Roboto"/>
          <w:b w:val="1"/>
          <w:color w:val="404040"/>
        </w:rPr>
      </w:pPr>
      <w:bookmarkStart w:colFirst="0" w:colLast="0" w:name="_51ehhbr00956" w:id="21"/>
      <w:bookmarkEnd w:id="21"/>
      <w:r w:rsidDel="00000000" w:rsidR="00000000" w:rsidRPr="00000000">
        <w:rPr>
          <w:rFonts w:ascii="Roboto" w:cs="Roboto" w:eastAsia="Roboto" w:hAnsi="Roboto"/>
          <w:b w:val="1"/>
          <w:color w:val="404040"/>
          <w:rtl w:val="0"/>
        </w:rPr>
        <w:t xml:space="preserve">Stift</w:t>
      </w:r>
    </w:p>
    <w:p w:rsidR="00000000" w:rsidDel="00000000" w:rsidP="00000000" w:rsidRDefault="00000000" w:rsidRPr="00000000" w14:paraId="000000B9">
      <w:pPr>
        <w:numPr>
          <w:ilvl w:val="0"/>
          <w:numId w:val="18"/>
        </w:numPr>
        <w:spacing w:after="0" w:afterAutospacing="0"/>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BA">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Prov. Fllg. entfernt, Präparation des Wurzelkanals auf vordef. Länge und ISO-Größe des Stiftes, Passung kontrolliert, Reinigung und Trocknung des Kanals</w:t>
      </w:r>
    </w:p>
    <w:p w:rsidR="00000000" w:rsidDel="00000000" w:rsidP="00000000" w:rsidRDefault="00000000" w:rsidRPr="00000000" w14:paraId="000000BB">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BC">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Art</w:t>
      </w:r>
    </w:p>
    <w:p w:rsidR="00000000" w:rsidDel="00000000" w:rsidP="00000000" w:rsidRDefault="00000000" w:rsidRPr="00000000" w14:paraId="000000BD">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Glasfaser, Titan, Gegossen</w:t>
      </w:r>
    </w:p>
    <w:p w:rsidR="00000000" w:rsidDel="00000000" w:rsidP="00000000" w:rsidRDefault="00000000" w:rsidRPr="00000000" w14:paraId="000000BE">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Stift</w:t>
      </w:r>
    </w:p>
    <w:p w:rsidR="00000000" w:rsidDel="00000000" w:rsidP="00000000" w:rsidRDefault="00000000" w:rsidRPr="00000000" w14:paraId="000000BF">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DentinPost, Komet ER kurz, Komet ER lang, Parapulpärer Stift, Radix Anker, VDW DT Light</w:t>
      </w:r>
    </w:p>
    <w:p w:rsidR="00000000" w:rsidDel="00000000" w:rsidP="00000000" w:rsidRDefault="00000000" w:rsidRPr="00000000" w14:paraId="000000C0">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Befestigungsmaterial</w:t>
      </w:r>
    </w:p>
    <w:p w:rsidR="00000000" w:rsidDel="00000000" w:rsidP="00000000" w:rsidRDefault="00000000" w:rsidRPr="00000000" w14:paraId="000000C1">
      <w:pPr>
        <w:numPr>
          <w:ilvl w:val="1"/>
          <w:numId w:val="18"/>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Calibra, Core-X-Flow, G-Cem One, GIZ, Harvard, Ketac Cem, Komposit, Panavia, RelyX, Variolink</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rFonts w:ascii="Roboto" w:cs="Roboto" w:eastAsia="Roboto" w:hAnsi="Roboto"/>
          <w:b w:val="1"/>
          <w:color w:val="404040"/>
        </w:rPr>
      </w:pPr>
      <w:bookmarkStart w:colFirst="0" w:colLast="0" w:name="_dp5v0020an63" w:id="22"/>
      <w:bookmarkEnd w:id="22"/>
      <w:r w:rsidDel="00000000" w:rsidR="00000000" w:rsidRPr="00000000">
        <w:rPr>
          <w:rFonts w:ascii="Roboto" w:cs="Roboto" w:eastAsia="Roboto" w:hAnsi="Roboto"/>
          <w:b w:val="1"/>
          <w:color w:val="404040"/>
          <w:rtl w:val="0"/>
        </w:rPr>
        <w:t xml:space="preserve">Röntgen während der Behandlung</w:t>
      </w:r>
    </w:p>
    <w:p w:rsidR="00000000" w:rsidDel="00000000" w:rsidP="00000000" w:rsidRDefault="00000000" w:rsidRPr="00000000" w14:paraId="000000C4">
      <w:pPr>
        <w:numPr>
          <w:ilvl w:val="0"/>
          <w:numId w:val="23"/>
        </w:numPr>
        <w:spacing w:after="0" w:afterAutospacing="0"/>
        <w:ind w:left="720" w:hanging="360"/>
      </w:pPr>
      <w:r w:rsidDel="00000000" w:rsidR="00000000" w:rsidRPr="00000000">
        <w:rPr>
          <w:rFonts w:ascii="Roboto" w:cs="Roboto" w:eastAsia="Roboto" w:hAnsi="Roboto"/>
          <w:b w:val="1"/>
          <w:color w:val="404040"/>
          <w:sz w:val="24"/>
          <w:szCs w:val="24"/>
          <w:rtl w:val="0"/>
        </w:rPr>
        <w:t xml:space="preserve">Abnahme Spanngummi</w:t>
      </w:r>
    </w:p>
    <w:p w:rsidR="00000000" w:rsidDel="00000000" w:rsidP="00000000" w:rsidRDefault="00000000" w:rsidRPr="00000000" w14:paraId="000000C5">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Erneutes Anlegen Spanngummi nach Rö</w:t>
      </w:r>
    </w:p>
    <w:p w:rsidR="00000000" w:rsidDel="00000000" w:rsidP="00000000" w:rsidRDefault="00000000" w:rsidRPr="00000000" w14:paraId="000000C6">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w:t>
      </w:r>
    </w:p>
    <w:p w:rsidR="00000000" w:rsidDel="00000000" w:rsidP="00000000" w:rsidRDefault="00000000" w:rsidRPr="00000000" w14:paraId="000000C7">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w:t>
      </w:r>
    </w:p>
    <w:p w:rsidR="00000000" w:rsidDel="00000000" w:rsidP="00000000" w:rsidRDefault="00000000" w:rsidRPr="00000000" w14:paraId="000000C8">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C9">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Ausgangssituation, Rö-Messaufnahme, Röntgenkontrastaufnahme, MP-Aufnahme, Lokalisierung Instrumentenfragment, WF-Kontrolle, Z.n. Stift</w:t>
      </w:r>
    </w:p>
    <w:p w:rsidR="00000000" w:rsidDel="00000000" w:rsidP="00000000" w:rsidRDefault="00000000" w:rsidRPr="00000000" w14:paraId="000000CA">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Rechtfertigende Indikation</w:t>
      </w:r>
    </w:p>
    <w:p w:rsidR="00000000" w:rsidDel="00000000" w:rsidP="00000000" w:rsidRDefault="00000000" w:rsidRPr="00000000" w14:paraId="000000CB">
      <w:pPr>
        <w:numPr>
          <w:ilvl w:val="0"/>
          <w:numId w:val="2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CC">
      <w:pPr>
        <w:numPr>
          <w:ilvl w:val="0"/>
          <w:numId w:val="2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rFonts w:ascii="Roboto" w:cs="Roboto" w:eastAsia="Roboto" w:hAnsi="Roboto"/>
          <w:b w:val="1"/>
          <w:color w:val="404040"/>
        </w:rPr>
      </w:pPr>
      <w:bookmarkStart w:colFirst="0" w:colLast="0" w:name="_ocg4jnbtx2rh" w:id="23"/>
      <w:bookmarkEnd w:id="23"/>
      <w:r w:rsidDel="00000000" w:rsidR="00000000" w:rsidRPr="00000000">
        <w:rPr>
          <w:rFonts w:ascii="Roboto" w:cs="Roboto" w:eastAsia="Roboto" w:hAnsi="Roboto"/>
          <w:b w:val="1"/>
          <w:color w:val="404040"/>
          <w:rtl w:val="0"/>
        </w:rPr>
        <w:t xml:space="preserve">Kompositfüllung</w:t>
      </w:r>
    </w:p>
    <w:p w:rsidR="00000000" w:rsidDel="00000000" w:rsidP="00000000" w:rsidRDefault="00000000" w:rsidRPr="00000000" w14:paraId="000000CF">
      <w:pPr>
        <w:numPr>
          <w:ilvl w:val="0"/>
          <w:numId w:val="12"/>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 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Getrennte Füllungslage</w:t>
      </w:r>
    </w:p>
    <w:p w:rsidR="00000000" w:rsidDel="00000000" w:rsidP="00000000" w:rsidRDefault="00000000" w:rsidRPr="00000000" w14:paraId="000000D1">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F1: einflächig</w:t>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F2: zweiflächig</w:t>
      </w:r>
    </w:p>
    <w:p w:rsidR="00000000" w:rsidDel="00000000" w:rsidP="00000000" w:rsidRDefault="00000000" w:rsidRPr="00000000" w14:paraId="000000D3">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F3: dreiflächig</w:t>
      </w:r>
    </w:p>
    <w:p w:rsidR="00000000" w:rsidDel="00000000" w:rsidP="00000000" w:rsidRDefault="00000000" w:rsidRPr="00000000" w14:paraId="000000D4">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F4: mehrflächig / Eckenaufbau</w:t>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D6">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Kariesexkavation, Alte Füllung entfernt, Füllung in Adhäsiv- und Mehrschichttechnik gelegt, Polymerisation, Okklusion überprüft und eingeschliffen, Politur, Füllung mehrfarbig</w:t>
      </w:r>
    </w:p>
    <w:p w:rsidR="00000000" w:rsidDel="00000000" w:rsidP="00000000" w:rsidRDefault="00000000" w:rsidRPr="00000000" w14:paraId="000000D7">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Adhäsiv / Konditionierung Zahn</w:t>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SÄT, Adhese Universal, Bonding, Cleaner, Clearfil Bond, Etch&amp;Bond, G-Premio Bond, G2-Bond Universal, Heliobond, Hybrid Bond, iBond, OptiBond FL, Prime &amp; Bond Active, Scotchbond, Syntac, Tooth Primer, Unibond, Universal Bond Quick</w:t>
      </w:r>
    </w:p>
    <w:p w:rsidR="00000000" w:rsidDel="00000000" w:rsidP="00000000" w:rsidRDefault="00000000" w:rsidRPr="00000000" w14:paraId="000000D9">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w:t>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Komposit, Flow, GIZ</w:t>
      </w:r>
    </w:p>
    <w:p w:rsidR="00000000" w:rsidDel="00000000" w:rsidP="00000000" w:rsidRDefault="00000000" w:rsidRPr="00000000" w14:paraId="000000DB">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Farbe</w:t>
      </w:r>
    </w:p>
    <w:p w:rsidR="00000000" w:rsidDel="00000000" w:rsidP="00000000" w:rsidRDefault="00000000" w:rsidRPr="00000000" w14:paraId="000000DC">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A1, A2, A3, A3,5, A4, B1, B2, B3, B3,5, C1, C2, C3, C4</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Farbnahme mit Farbring</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DF">
      <w:pPr>
        <w:numPr>
          <w:ilvl w:val="0"/>
          <w:numId w:val="1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rPr>
          <w:rFonts w:ascii="Roboto" w:cs="Roboto" w:eastAsia="Roboto" w:hAnsi="Roboto"/>
          <w:b w:val="1"/>
          <w:color w:val="404040"/>
        </w:rPr>
      </w:pPr>
      <w:bookmarkStart w:colFirst="0" w:colLast="0" w:name="_kn7r6rturhhe" w:id="24"/>
      <w:bookmarkEnd w:id="24"/>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0E2">
      <w:pPr>
        <w:numPr>
          <w:ilvl w:val="0"/>
          <w:numId w:val="10"/>
        </w:numPr>
        <w:ind w:left="720" w:hanging="360"/>
      </w:pPr>
      <w:r w:rsidDel="00000000" w:rsidR="00000000" w:rsidRPr="00000000">
        <w:rPr>
          <w:rFonts w:ascii="Roboto" w:cs="Roboto" w:eastAsia="Roboto" w:hAnsi="Roboto"/>
          <w:b w:val="1"/>
          <w:color w:val="404040"/>
          <w:sz w:val="24"/>
          <w:szCs w:val="24"/>
          <w:rtl w:val="0"/>
        </w:rPr>
        <w:t xml:space="preserve">Nächster Termин:</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rPr>
          <w:rFonts w:ascii="Roboto" w:cs="Roboto" w:eastAsia="Roboto" w:hAnsi="Roboto"/>
          <w:b w:val="1"/>
          <w:color w:val="404040"/>
        </w:rPr>
      </w:pPr>
      <w:bookmarkStart w:colFirst="0" w:colLast="0" w:name="_jd6nzk2pppom" w:id="25"/>
      <w:bookmarkEnd w:id="25"/>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0E5">
      <w:pPr>
        <w:numPr>
          <w:ilvl w:val="0"/>
          <w:numId w:val="7"/>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0E6">
      <w:pPr>
        <w:numPr>
          <w:ilvl w:val="0"/>
          <w:numId w:val="7"/>
        </w:numPr>
        <w:spacing w:before="0" w:beforeAutospacing="0" w:lineRule="auto"/>
        <w:ind w:left="720" w:hanging="360"/>
      </w:pPr>
      <w:r w:rsidDel="00000000" w:rsidR="00000000" w:rsidRPr="00000000">
        <w:rPr>
          <w:b w:val="1"/>
          <w:color w:val="10162a"/>
          <w:sz w:val="23"/>
          <w:szCs w:val="23"/>
          <w:highlight w:val="white"/>
          <w:rtl w:val="0"/>
        </w:rPr>
        <w:t xml:space="preserve">Sonstiges:</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