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18oevs6aczzw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KFO Bogenwechsel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9xgic33k0ac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Begleitperson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Mutter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Vater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Großeltern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gesetzl. Betreuung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Dolmetscher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andere Begleitperson: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dv1b1pqg16l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enuyk1gikmg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Kontrolle Bogenwechsel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Alle Brackets &amp; Bänder fest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Bracket lose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 lose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OKUK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bzno6usmd5b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Vollbogen entfernt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a353frn87bu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Teilbogen entfernt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zc92th2ch5y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OK Bogen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Regio OK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OK 2-2, OK 3-3, OK 6-6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Teilbogen eingesetzt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Vollbogen eingesetzt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Bogen individuell eingesetzt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Bogen belassen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Bogen zuvor am Modell angepasst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Anzahl: 1, 2, 3,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8d3sd2nqujb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UK Bogen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Regio UK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UK 2-2, UK 3-3, UK 6-6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Teilbogen eingesetzt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Vollbogen eingesetzt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Bogen individuell eingesetzt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Bogen belassen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Bogen zuvor am Modell angepasst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Anzahl: 1, 2, 3, 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yylkr1xr17b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Rotationsligatur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OKUK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qnii3n7xc8d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8er Ligatur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OKUK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Regio OK: OK 2-2, OK 3-3, OK 6-6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Regio UK: UK 2-2, UK 3-3, UK 6-6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y8izwsire5k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PC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OKUK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Regio OK: OK 2-2, OK 3-3, OK 6-6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Regio UK: UK 2-2, UK 3-3, UK 6-6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w2shtklb68t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Druckfeder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offen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geschlossen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OKUK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g0y96vfzx68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MH Kontrolle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+/-</w:t>
        <w:br w:type="textWrapping"/>
      </w:r>
      <w:r w:rsidDel="00000000" w:rsidR="00000000" w:rsidRPr="00000000">
        <w:rPr>
          <w:b w:val="1"/>
          <w:rtl w:val="0"/>
        </w:rPr>
        <w:t xml:space="preserve">MH Instrument</w:t>
      </w:r>
      <w:r w:rsidDel="00000000" w:rsidR="00000000" w:rsidRPr="00000000">
        <w:rPr>
          <w:rtl w:val="0"/>
        </w:rPr>
        <w:t xml:space="preserve">: IP4-Lack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Sonstiges: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Grund für Faktorsteigerung:</w:t>
        <w:br w:type="textWrapping"/>
        <w:t xml:space="preserve">Erhöhter Speichelfluss, Beschränkte Sicht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jvhhld0pv2j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(Lose) Brackets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OKUK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neu geklebt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wiederbefestigt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umpositioniert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weggelassen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Basis konditioniert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Kleberreste entfernt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Indikation: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Grund für Faktorsteigerung:</w:t>
        <w:br w:type="textWrapping"/>
        <w:t xml:space="preserve">Erhöhter Speichelfluss, Beschränkte Sicht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y92w5udnf5k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(Lose) Bänder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OKUK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Kleberreste entfernt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 eigesetzt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rezementiert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 am Modell angepasst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weggelassen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Grund für Faktorsteigerung:</w:t>
        <w:br w:type="textWrapping"/>
        <w:t xml:space="preserve">Erhöhter Speichelfluss, Beschränkte Sicht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j9ds0qt2bpu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xap96yb60x5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Planung:</w:t>
        <w:br w:type="textWrapping"/>
        <w:t xml:space="preserve">Sonstiges: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