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30"/>
          <w:szCs w:val="30"/>
        </w:rPr>
      </w:pPr>
      <w:bookmarkStart w:colFirst="0" w:colLast="0" w:name="_o0hxvbpe3x2u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ZE-Planung für HKP-Erstellung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u6b2w2st93q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6s3f91r3c16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Informationen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Besonderheiten Anamnese:</w:t>
        <w:br w:type="textWrapping"/>
        <w:t xml:space="preserve">Medikamente wie Blutverdünner und Bisphosphonate, Allergien, Rauchen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Festzuschuss 60%</w:t>
        <w:br w:type="textWrapping"/>
        <w:t xml:space="preserve">Festzuschuss 70% (5J)</w:t>
        <w:br w:type="textWrapping"/>
        <w:t xml:space="preserve">Festzuschuss 75% (10J)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Zahnzusatzversicherung vorhanden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PA-Fall (verneint Therapie)</w:t>
        <w:br w:type="textWrapping"/>
        <w:t xml:space="preserve">PA-Fall (Bhdlg. abgeschlossen o. BEVa erfolgt mit guter Prognose)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Pat. stellt Härtefall-Antrag</w:t>
        <w:br w:type="textWrapping"/>
        <w:t xml:space="preserve">Härtefall bewilligt</w:t>
        <w:br w:type="textWrapping"/>
        <w:t xml:space="preserve">...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Rö-Historie</w:t>
        <w:br w:type="textWrapping"/>
        <w:t xml:space="preserve">Aktuelle Röntgenbilder vorhanden</w:t>
        <w:br w:type="textWrapping"/>
        <w:t xml:space="preserve">Röntgenbilder älter als 2 Jahre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Wie alt ist vorhandener ZE?</w:t>
        <w:br w:type="textWrapping"/>
        <w:t xml:space="preserve">Wann war die letzte PA?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Pflegegrad</w:t>
        <w:br w:type="textWrapping"/>
        <w:t xml:space="preserve">PG 1, PG 2, PG 3, PG 4, PG 5</w:t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10pjxughs0x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Planung Festsitzender ZE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</w:t>
        <w:br w:type="textWrapping"/>
        <w:t xml:space="preserve">55 54 53 52 51</w:t>
        <w:br w:type="textWrapping"/>
        <w:t xml:space="preserve">61 62 63 64 65</w:t>
        <w:br w:type="textWrapping"/>
        <w:t xml:space="preserve">18 17 16 15 14 13 12 11</w:t>
        <w:br w:type="textWrapping"/>
        <w:t xml:space="preserve">21 22 23 24 25 26 27 28</w:t>
        <w:br w:type="textWrapping"/>
        <w:t xml:space="preserve">48 47 46 45 44 43 42 41</w:t>
        <w:br w:type="textWrapping"/>
        <w:t xml:space="preserve">31 32 33 34 35 36 37 38</w:t>
        <w:br w:type="textWrapping"/>
        <w:t xml:space="preserve">85 84 83 82 81</w:t>
        <w:br w:type="textWrapping"/>
        <w:t xml:space="preserve">71 72 73 74 75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Provisorisch</w:t>
        <w:br w:type="textWrapping"/>
        <w:t xml:space="preserve">Implantatgetragen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Festsitzende Restauration</w:t>
        <w:br w:type="textWrapping"/>
        <w:t xml:space="preserve">Krone, Brücke, Teilkrone, Inlay, Veneer, Adhäsivbrücke, Anhängerbrücke, Inlaybrücke, Teleskopkrone, ...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Verblendung</w:t>
        <w:br w:type="textWrapping"/>
        <w:t xml:space="preserve">komplett, vestibulär, keine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Werkstoff</w:t>
        <w:br w:type="textWrapping"/>
        <w:t xml:space="preserve">Vollkeramik, Zirkonoxid, Lithiumdisilikat, Glaskeramik, Kunststoff, NEM, EM, PMMA, PEEK, Emax/Cerec, ...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Stift-Art</w:t>
        <w:br w:type="textWrapping"/>
        <w:t xml:space="preserve">Glasfaser, Titan, Gegossen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Zustatzleistungen</w:t>
        <w:br w:type="textWrapping"/>
        <w:t xml:space="preserve">Situationsmodelle, Funktionsanalyse, Gesichtsbogen, individualisierter Löffel, Adhäsive Befestigung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Anzahl Termine</w:t>
        <w:br w:type="textWrapping"/>
        <w:t xml:space="preserve">1, 2, 3, 4, 5, 6, 7, ...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Terminplanung</w:t>
        <w:br w:type="textWrapping"/>
        <w:t xml:space="preserve">Situationsabformung, Präparation, Präp + Präzisionsabformung, Präzisionsabformung, Gerüsteinprobe, Eingliederung, ...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Wiederholbare Sektion</w:t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swm6079gj5n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Planung Herausnehmbarer ZE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</w:t>
        <w:br w:type="textWrapping"/>
        <w:t xml:space="preserve">55 54 53 52 51</w:t>
        <w:br w:type="textWrapping"/>
        <w:t xml:space="preserve">61 62 63 64 65</w:t>
        <w:br w:type="textWrapping"/>
        <w:t xml:space="preserve">18 17 16 15 14 13 12 11</w:t>
        <w:br w:type="textWrapping"/>
        <w:t xml:space="preserve">21 22 23 24 25 26 27 28</w:t>
        <w:br w:type="textWrapping"/>
        <w:t xml:space="preserve">48 47 46 45 44 43 42 41</w:t>
        <w:br w:type="textWrapping"/>
        <w:t xml:space="preserve">31 32 33 34 35 36 37 38</w:t>
        <w:br w:type="textWrapping"/>
        <w:t xml:space="preserve">85 84 83 82 81</w:t>
        <w:br w:type="textWrapping"/>
        <w:t xml:space="preserve">71 72 73 74 75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Provisorisch</w:t>
        <w:br w:type="textWrapping"/>
        <w:t xml:space="preserve">Implantatgetragen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Herausnehmbarer Zahnersatz</w:t>
        <w:br w:type="textWrapping"/>
        <w:t xml:space="preserve">Teleskopprothese, Modellguss, CoverDenture, Totale, Geschiebearbeit, Interimsversorgung, Teleskopbrücke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Werkstoff HZE</w:t>
        <w:br w:type="textWrapping"/>
        <w:t xml:space="preserve">Kunststoff, NEM, EM, Vollkeramik, Zirkonoxid, Lithiumdisilikat, Glaskeramik, ...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Stift</w:t>
        <w:br w:type="textWrapping"/>
        <w:t xml:space="preserve">18 17 16 15 14 13 12 11</w:t>
        <w:br w:type="textWrapping"/>
        <w:t xml:space="preserve">21 22 23 24 25 26 27 28</w:t>
        <w:br w:type="textWrapping"/>
        <w:t xml:space="preserve">48 47 46 45 44 43 42 41</w:t>
        <w:br w:type="textWrapping"/>
        <w:t xml:space="preserve">31 32 33 34 35 36 37 38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Spezifikationen</w:t>
        <w:br w:type="textWrapping"/>
        <w:t xml:space="preserve">Gesichtsbogen, Stützstiftregistrat, Drahtklammer, Valplast (komplett Kunststoff), Adhäsive Befestigung, ...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Sitz der geplanten Klammern: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Anzahl Termine</w:t>
        <w:br w:type="textWrapping"/>
        <w:t xml:space="preserve">1, 2, 3, 4, 5, 6, 7, ...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Terminplanung</w:t>
        <w:br w:type="textWrapping"/>
        <w:t xml:space="preserve">Situationsabformung, Präparation, Präp + Präzisionsabformung, Präzisionsabformung, Funktionsabformung, Fixationsabformung, Fixationsabformung + Bissnahme, Bissnahme, Gerüsteinprobe, Gerüsteinprobe + Verklebung, Gerüsteinprobe + Wachsaufstellung, Wachseinprobe, Wachseinprobe Front, Wachseinprobe Seite, Eingliederung, ...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Wiederholbare Sektion</w:t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snn20hhrx20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Reparatur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</w:t>
        <w:br w:type="textWrapping"/>
        <w:t xml:space="preserve">55 54 53 52 51</w:t>
        <w:br w:type="textWrapping"/>
        <w:t xml:space="preserve">61 62 63 64 65</w:t>
        <w:br w:type="textWrapping"/>
        <w:t xml:space="preserve">18 17 16 15 14 13 12 11</w:t>
        <w:br w:type="textWrapping"/>
        <w:t xml:space="preserve">21 22 23 24 25 26 27 28</w:t>
        <w:br w:type="textWrapping"/>
        <w:t xml:space="preserve">48 47 46 45 44 43 42 41</w:t>
        <w:br w:type="textWrapping"/>
        <w:t xml:space="preserve">31 32 33 34 35 36 37 38</w:t>
        <w:br w:type="textWrapping"/>
        <w:t xml:space="preserve">85 84 83 82 81</w:t>
        <w:br w:type="textWrapping"/>
        <w:t xml:space="preserve">71 72 73 74 75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Bruchreparatur</w:t>
        <w:br w:type="textWrapping"/>
        <w:t xml:space="preserve">Indirekte Unterfütterung</w:t>
        <w:br w:type="textWrapping"/>
        <w:t xml:space="preserve">Verblendreparatur</w:t>
        <w:br w:type="textWrapping"/>
        <w:t xml:space="preserve">Sprungreparatur</w:t>
        <w:br w:type="textWrapping"/>
        <w:t xml:space="preserve">Klammerreparatur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Angaben zum ZE</w:t>
        <w:br w:type="textWrapping"/>
        <w:t xml:space="preserve">(Art der Versorgung, Material, Labor)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