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A4EF7" w14:textId="77777777" w:rsidR="00AD08C3" w:rsidRPr="00AD08C3" w:rsidRDefault="00AD08C3" w:rsidP="00AD08C3">
      <w:pPr>
        <w:rPr>
          <w:b/>
          <w:bCs/>
          <w:noProof/>
        </w:rPr>
      </w:pPr>
      <w:r w:rsidRPr="00AD08C3">
        <w:rPr>
          <w:b/>
          <w:bCs/>
          <w:noProof/>
        </w:rPr>
        <w:t>Lab 4 Report — Predicting Hospital Readmissions Using KNIME</w:t>
      </w:r>
    </w:p>
    <w:p w14:paraId="2AD41C32" w14:textId="77777777" w:rsidR="00AD08C3" w:rsidRPr="00AD08C3" w:rsidRDefault="00AD08C3" w:rsidP="00AD08C3">
      <w:pPr>
        <w:rPr>
          <w:b/>
          <w:bCs/>
          <w:noProof/>
        </w:rPr>
      </w:pPr>
      <w:r w:rsidRPr="00AD08C3">
        <w:rPr>
          <w:b/>
          <w:bCs/>
          <w:noProof/>
        </w:rPr>
        <w:t>Introduction</w:t>
      </w:r>
    </w:p>
    <w:p w14:paraId="264A6210" w14:textId="77777777" w:rsidR="00AD08C3" w:rsidRPr="00AD08C3" w:rsidRDefault="00AD08C3" w:rsidP="00AD08C3">
      <w:pPr>
        <w:rPr>
          <w:noProof/>
        </w:rPr>
      </w:pPr>
      <w:r w:rsidRPr="00AD08C3">
        <w:rPr>
          <w:noProof/>
        </w:rPr>
        <w:t>Hospital readmissions within 30 days of discharge are widely recognized as a critical quality metric in U.S. healthcare. The Centers for Medicare &amp; Medicaid Services (CMS) established the Hospital Readmissions Reduction Program (HRRP) to penalize hospitals with higher-than-expected readmissions for specific conditions, including heart failure, pneumonia, chronic obstructive pulmonary disease (COPD), coronary artery bypass graft (CABG) surgery, and joint replacement procedures. Readmissions represent both patient outcome challenges and financial risks for hospitals, making them an important target for predictive analytics.</w:t>
      </w:r>
    </w:p>
    <w:p w14:paraId="0EA0C6A0" w14:textId="77777777" w:rsidR="00AD08C3" w:rsidRPr="00AD08C3" w:rsidRDefault="00AD08C3" w:rsidP="00AD08C3">
      <w:pPr>
        <w:rPr>
          <w:noProof/>
        </w:rPr>
      </w:pPr>
      <w:r w:rsidRPr="00AD08C3">
        <w:rPr>
          <w:noProof/>
        </w:rPr>
        <w:t xml:space="preserve">This project leverages two comprehensive CMS hospital-level datasets: the </w:t>
      </w:r>
      <w:r w:rsidRPr="00AD08C3">
        <w:rPr>
          <w:b/>
          <w:bCs/>
          <w:noProof/>
        </w:rPr>
        <w:t>FY 2025 HRRP dataset</w:t>
      </w:r>
      <w:r w:rsidRPr="00AD08C3">
        <w:rPr>
          <w:noProof/>
        </w:rPr>
        <w:t xml:space="preserve"> and the </w:t>
      </w:r>
      <w:r w:rsidRPr="00AD08C3">
        <w:rPr>
          <w:b/>
          <w:bCs/>
          <w:noProof/>
        </w:rPr>
        <w:t>Timely and Effective Care (T&amp;E) dataset</w:t>
      </w:r>
      <w:r w:rsidRPr="00AD08C3">
        <w:rPr>
          <w:noProof/>
        </w:rPr>
        <w:t xml:space="preserve">. The HRRP file provides outcome measures such as the </w:t>
      </w:r>
      <w:r w:rsidRPr="00AD08C3">
        <w:rPr>
          <w:b/>
          <w:bCs/>
          <w:noProof/>
        </w:rPr>
        <w:t>excess readmission ratio</w:t>
      </w:r>
      <w:r w:rsidRPr="00AD08C3">
        <w:rPr>
          <w:noProof/>
        </w:rPr>
        <w:t xml:space="preserve"> (predicted vs expected readmissions, adjusted for case mix), </w:t>
      </w:r>
      <w:r w:rsidRPr="00AD08C3">
        <w:rPr>
          <w:b/>
          <w:bCs/>
          <w:noProof/>
        </w:rPr>
        <w:t>predicted readmission rates</w:t>
      </w:r>
      <w:r w:rsidRPr="00AD08C3">
        <w:rPr>
          <w:noProof/>
        </w:rPr>
        <w:t xml:space="preserve">, </w:t>
      </w:r>
      <w:r w:rsidRPr="00AD08C3">
        <w:rPr>
          <w:b/>
          <w:bCs/>
          <w:noProof/>
        </w:rPr>
        <w:t>expected readmission rates</w:t>
      </w:r>
      <w:r w:rsidRPr="00AD08C3">
        <w:rPr>
          <w:noProof/>
        </w:rPr>
        <w:t xml:space="preserve">, and counts of discharges and readmissions. These variables form the basis of the project’s target: whether a hospital overall is classified as having “excess” readmissions (target_excess = 1) or not (target_excess = 0). The T&amp;E dataset provides hundreds of </w:t>
      </w:r>
      <w:r w:rsidRPr="00AD08C3">
        <w:rPr>
          <w:b/>
          <w:bCs/>
          <w:noProof/>
        </w:rPr>
        <w:t>process-of-care measures</w:t>
      </w:r>
      <w:r w:rsidRPr="00AD08C3">
        <w:rPr>
          <w:noProof/>
        </w:rPr>
        <w:t xml:space="preserve"> — quality indicators such as emergency department throughput, outpatient imaging times, and timely administration of treatment. The Score variable in T&amp;E required significant cleaning, as its format varies across measures: sometimes reported as percentages (e.g., 85%), sometimes as numeric decimals, sometimes as ordinal categories (“low,” “medium,” “high,” “very high”), and often as non-numeric placeholders (“Not Available,” “Too Few Cases”). Together, the datasets cover thousands of hospitals nationwide and offer a large, complex set of variables for data mining. By joining them on the </w:t>
      </w:r>
      <w:r w:rsidRPr="00AD08C3">
        <w:rPr>
          <w:b/>
          <w:bCs/>
          <w:noProof/>
        </w:rPr>
        <w:t>CMS Certification Number (CCN/Facility ID)</w:t>
      </w:r>
      <w:r w:rsidRPr="00AD08C3">
        <w:rPr>
          <w:noProof/>
        </w:rPr>
        <w:t>, I constructed a single dataset containing both outcome and predictor measures to explore whether process-of-care performance can predict excess readmissions.</w:t>
      </w:r>
    </w:p>
    <w:p w14:paraId="6F8C2C9F" w14:textId="41B0C56E" w:rsidR="00A21574" w:rsidRDefault="0098321E">
      <w:pPr>
        <w:rPr>
          <w:noProof/>
        </w:rPr>
      </w:pPr>
      <w:r>
        <w:rPr>
          <w:noProof/>
        </w:rPr>
        <w:drawing>
          <wp:inline distT="0" distB="0" distL="0" distR="0" wp14:anchorId="2D1B9BDE" wp14:editId="6B87882F">
            <wp:extent cx="5943600" cy="1988820"/>
            <wp:effectExtent l="0" t="0" r="0" b="0"/>
            <wp:docPr id="116774224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42249" name="Picture 1" descr="A diagram of a network&#10;&#10;AI-generated content may be incorrect."/>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7117"/>
                    <a:stretch>
                      <a:fillRect/>
                    </a:stretch>
                  </pic:blipFill>
                  <pic:spPr bwMode="auto">
                    <a:xfrm>
                      <a:off x="0" y="0"/>
                      <a:ext cx="5943600" cy="1988820"/>
                    </a:xfrm>
                    <a:prstGeom prst="rect">
                      <a:avLst/>
                    </a:prstGeom>
                    <a:noFill/>
                    <a:ln>
                      <a:noFill/>
                    </a:ln>
                    <a:extLst>
                      <a:ext uri="{53640926-AAD7-44D8-BBD7-CCE9431645EC}">
                        <a14:shadowObscured xmlns:a14="http://schemas.microsoft.com/office/drawing/2010/main"/>
                      </a:ext>
                    </a:extLst>
                  </pic:spPr>
                </pic:pic>
              </a:graphicData>
            </a:graphic>
          </wp:inline>
        </w:drawing>
      </w:r>
    </w:p>
    <w:p w14:paraId="6EAC064A" w14:textId="77777777" w:rsidR="00AD08C3" w:rsidRDefault="00AD08C3">
      <w:pPr>
        <w:rPr>
          <w:noProof/>
        </w:rPr>
      </w:pPr>
    </w:p>
    <w:p w14:paraId="79A0E74D" w14:textId="77777777" w:rsidR="00AD08C3" w:rsidRPr="00AD08C3" w:rsidRDefault="00AD08C3" w:rsidP="00AD08C3">
      <w:pPr>
        <w:rPr>
          <w:b/>
          <w:bCs/>
        </w:rPr>
      </w:pPr>
      <w:r w:rsidRPr="00AD08C3">
        <w:rPr>
          <w:b/>
          <w:bCs/>
        </w:rPr>
        <w:t>Process</w:t>
      </w:r>
    </w:p>
    <w:p w14:paraId="2CD660B6" w14:textId="77777777" w:rsidR="00AD08C3" w:rsidRPr="00AD08C3" w:rsidRDefault="00AD08C3" w:rsidP="00AD08C3">
      <w:r w:rsidRPr="00AD08C3">
        <w:t xml:space="preserve">The workflow began with </w:t>
      </w:r>
      <w:r w:rsidRPr="00AD08C3">
        <w:rPr>
          <w:b/>
          <w:bCs/>
        </w:rPr>
        <w:t>data import and cleaning</w:t>
      </w:r>
      <w:r w:rsidRPr="00AD08C3">
        <w:t xml:space="preserve">. Both datasets were read into KNIME with Facility ID specified as a string to avoid type mismatches during joining. The HRRP dataset required relatively little cleaning — I converted string columns such as “Number of Readmissions” into numeric format using the </w:t>
      </w:r>
      <w:r w:rsidRPr="00AD08C3">
        <w:rPr>
          <w:i/>
          <w:iCs/>
        </w:rPr>
        <w:t>String to Number</w:t>
      </w:r>
      <w:r w:rsidRPr="00AD08C3">
        <w:t xml:space="preserve"> node. To prepare an outcome variable, I aggregated the six condition-specific excess readmission ratios and created a composite measure (</w:t>
      </w:r>
      <w:proofErr w:type="spellStart"/>
      <w:r w:rsidRPr="00AD08C3">
        <w:t>HRRP_Excess_Avg</w:t>
      </w:r>
      <w:proofErr w:type="spellEnd"/>
      <w:r w:rsidRPr="00AD08C3">
        <w:t xml:space="preserve">). A </w:t>
      </w:r>
      <w:r w:rsidRPr="00AD08C3">
        <w:rPr>
          <w:b/>
          <w:bCs/>
        </w:rPr>
        <w:t>Rule Engine</w:t>
      </w:r>
      <w:r w:rsidRPr="00AD08C3">
        <w:t xml:space="preserve"> node then created the binary target variable: hospitals with an average ratio greater than 1.0 were labeled </w:t>
      </w:r>
      <w:proofErr w:type="spellStart"/>
      <w:r w:rsidRPr="00AD08C3">
        <w:t>target_excess</w:t>
      </w:r>
      <w:proofErr w:type="spellEnd"/>
      <w:r w:rsidRPr="00AD08C3">
        <w:t xml:space="preserve"> = 1, while all others were labeled 0. This aligned directly with CMS’s definition of excess readmissions.</w:t>
      </w:r>
    </w:p>
    <w:p w14:paraId="3748F877" w14:textId="77777777" w:rsidR="00AD08C3" w:rsidRPr="00AD08C3" w:rsidRDefault="00AD08C3" w:rsidP="00AD08C3">
      <w:r w:rsidRPr="00AD08C3">
        <w:t xml:space="preserve">The T&amp;E dataset required more intensive preparation due to its mixed data types in the Score column. I first replaced placeholder strings such as “Not Available,” “N/A,” and “Too Few Cases” with blanks, then removed the percent sign from scores reported as percentages. This allowed the </w:t>
      </w:r>
      <w:r w:rsidRPr="00AD08C3">
        <w:rPr>
          <w:i/>
          <w:iCs/>
        </w:rPr>
        <w:t>String to Number</w:t>
      </w:r>
      <w:r w:rsidRPr="00AD08C3">
        <w:t xml:space="preserve"> node to successfully convert numeric scores into a new column (</w:t>
      </w:r>
      <w:proofErr w:type="spellStart"/>
      <w:r w:rsidRPr="00AD08C3">
        <w:t>Score_num</w:t>
      </w:r>
      <w:proofErr w:type="spellEnd"/>
      <w:r w:rsidRPr="00AD08C3">
        <w:t>). For ordinal values such as “low” or “very high,” I created a parallel variable (</w:t>
      </w:r>
      <w:proofErr w:type="spellStart"/>
      <w:r w:rsidRPr="00AD08C3">
        <w:t>Score_cat</w:t>
      </w:r>
      <w:proofErr w:type="spellEnd"/>
      <w:r w:rsidRPr="00AD08C3">
        <w:t xml:space="preserve">) coded from 1–4. Initially, I attempted to use both numeric and ordinal scores, but joining them at the pivot stage proved problematic, and I ultimately proceeded with the numeric measures for this analysis. Using the </w:t>
      </w:r>
      <w:r w:rsidRPr="00AD08C3">
        <w:rPr>
          <w:i/>
          <w:iCs/>
        </w:rPr>
        <w:t>Pivoting</w:t>
      </w:r>
      <w:r w:rsidRPr="00AD08C3">
        <w:t xml:space="preserve"> node, I reshaped the T&amp;E data from long to wide format, with each hospital represented as one row and each measure (Measure ID) as a separate column (e.g., OP18b, IMM_3, EDV). This transformation produced hundreds of predictor variables for each hospital.</w:t>
      </w:r>
    </w:p>
    <w:p w14:paraId="0570B89D" w14:textId="77777777" w:rsidR="00AD08C3" w:rsidRPr="00AD08C3" w:rsidRDefault="00AD08C3" w:rsidP="00AD08C3">
      <w:r w:rsidRPr="00AD08C3">
        <w:t xml:space="preserve">After both datasets were cleaned, I performed a </w:t>
      </w:r>
      <w:r w:rsidRPr="00AD08C3">
        <w:rPr>
          <w:b/>
          <w:bCs/>
        </w:rPr>
        <w:t>Joiner</w:t>
      </w:r>
      <w:r w:rsidRPr="00AD08C3">
        <w:t xml:space="preserve"> on Facility ID to merge the HRRP outcomes with the T&amp;E predictors. The resulting table had one row per hospital, containing the target outcome, HRRP covariates, and T&amp;E process-of-care scores. I addressed missing data with the </w:t>
      </w:r>
      <w:r w:rsidRPr="00AD08C3">
        <w:rPr>
          <w:i/>
          <w:iCs/>
        </w:rPr>
        <w:t>Missing Value</w:t>
      </w:r>
      <w:r w:rsidRPr="00AD08C3">
        <w:t xml:space="preserve"> node, imputing numeric fields with their column median to prevent row loss while maintaining robustness against outliers. Because the predictors were reported on very different scales (percentages, rates, raw counts), I applied the </w:t>
      </w:r>
      <w:r w:rsidRPr="00AD08C3">
        <w:rPr>
          <w:i/>
          <w:iCs/>
        </w:rPr>
        <w:t>Z-Score Normalizer</w:t>
      </w:r>
      <w:r w:rsidRPr="00AD08C3">
        <w:t xml:space="preserve"> to standardize numeric features prior to modeling. This step was critical to prevent variables measured on larger scales from dominating the models.</w:t>
      </w:r>
    </w:p>
    <w:p w14:paraId="5067082C" w14:textId="77777777" w:rsidR="00AD08C3" w:rsidRPr="00AD08C3" w:rsidRDefault="00AD08C3" w:rsidP="00AD08C3">
      <w:r w:rsidRPr="00AD08C3">
        <w:t xml:space="preserve">For </w:t>
      </w:r>
      <w:r w:rsidRPr="00AD08C3">
        <w:rPr>
          <w:b/>
          <w:bCs/>
        </w:rPr>
        <w:t>exploratory analysis</w:t>
      </w:r>
      <w:r w:rsidRPr="00AD08C3">
        <w:t xml:space="preserve">, I used the </w:t>
      </w:r>
      <w:r w:rsidRPr="00AD08C3">
        <w:rPr>
          <w:i/>
          <w:iCs/>
        </w:rPr>
        <w:t>Linear Correlation</w:t>
      </w:r>
      <w:r w:rsidRPr="00AD08C3">
        <w:t xml:space="preserve"> and </w:t>
      </w:r>
      <w:r w:rsidRPr="00AD08C3">
        <w:rPr>
          <w:i/>
          <w:iCs/>
        </w:rPr>
        <w:t>Correlation Matrix (JavaScript)</w:t>
      </w:r>
      <w:r w:rsidRPr="00AD08C3">
        <w:t xml:space="preserve"> nodes to visualize relationships among predictors. However, with hundreds of variables, the correlation heatmaps quickly became overwhelming and difficult to interpret. While these tools confirmed some redundancy among measures, they also highlighted the complexity of variable selection in such a large dataset.</w:t>
      </w:r>
    </w:p>
    <w:p w14:paraId="1BB14F1C" w14:textId="77777777" w:rsidR="00AD08C3" w:rsidRPr="00AD08C3" w:rsidRDefault="00AD08C3" w:rsidP="00AD08C3">
      <w:r w:rsidRPr="00AD08C3">
        <w:lastRenderedPageBreak/>
        <w:t xml:space="preserve">Finally, I conducted </w:t>
      </w:r>
      <w:r w:rsidRPr="00AD08C3">
        <w:rPr>
          <w:b/>
          <w:bCs/>
        </w:rPr>
        <w:t>modeling</w:t>
      </w:r>
      <w:r w:rsidRPr="00AD08C3">
        <w:t xml:space="preserve">. The data was split 80/20 using the </w:t>
      </w:r>
      <w:r w:rsidRPr="00AD08C3">
        <w:rPr>
          <w:i/>
          <w:iCs/>
        </w:rPr>
        <w:t>Partitioning</w:t>
      </w:r>
      <w:r w:rsidRPr="00AD08C3">
        <w:t xml:space="preserve"> node (stratified by </w:t>
      </w:r>
      <w:proofErr w:type="spellStart"/>
      <w:r w:rsidRPr="00AD08C3">
        <w:t>target_excess</w:t>
      </w:r>
      <w:proofErr w:type="spellEnd"/>
      <w:r w:rsidRPr="00AD08C3">
        <w:t xml:space="preserve">), with the training set fed into two models: </w:t>
      </w:r>
      <w:r w:rsidRPr="00AD08C3">
        <w:rPr>
          <w:i/>
          <w:iCs/>
        </w:rPr>
        <w:t>Logistic Regression Learner</w:t>
      </w:r>
      <w:r w:rsidRPr="00AD08C3">
        <w:t xml:space="preserve"> and </w:t>
      </w:r>
      <w:r w:rsidRPr="00AD08C3">
        <w:rPr>
          <w:i/>
          <w:iCs/>
        </w:rPr>
        <w:t>Random Forest Learner</w:t>
      </w:r>
      <w:r w:rsidRPr="00AD08C3">
        <w:t xml:space="preserve">. Each model’s predictions on the test set were evaluated using the </w:t>
      </w:r>
      <w:r w:rsidRPr="00AD08C3">
        <w:rPr>
          <w:i/>
          <w:iCs/>
        </w:rPr>
        <w:t>Scorer</w:t>
      </w:r>
      <w:r w:rsidRPr="00AD08C3">
        <w:t xml:space="preserve"> node for confusion matrices and performance statistics. Logistic Regression served as a baseline due to its interpretability, while Random Forest offered a flexible ensemble method to capture non-linearities and complex interactions.</w:t>
      </w:r>
    </w:p>
    <w:p w14:paraId="7C332FBB" w14:textId="77777777" w:rsidR="00AD08C3" w:rsidRDefault="00AD08C3" w:rsidP="00AD08C3"/>
    <w:p w14:paraId="129F6FA9" w14:textId="77777777" w:rsidR="00F531FF" w:rsidRDefault="006634C7" w:rsidP="00AD08C3">
      <w:r>
        <w:rPr>
          <w:noProof/>
        </w:rPr>
        <w:drawing>
          <wp:anchor distT="0" distB="0" distL="114300" distR="114300" simplePos="0" relativeHeight="251658240" behindDoc="0" locked="0" layoutInCell="1" allowOverlap="1" wp14:anchorId="6907294F" wp14:editId="037D312E">
            <wp:simplePos x="914400" y="2625505"/>
            <wp:positionH relativeFrom="column">
              <wp:align>left</wp:align>
            </wp:positionH>
            <wp:positionV relativeFrom="paragraph">
              <wp:align>top</wp:align>
            </wp:positionV>
            <wp:extent cx="4199898" cy="3066464"/>
            <wp:effectExtent l="0" t="0" r="0" b="635"/>
            <wp:wrapSquare wrapText="bothSides"/>
            <wp:docPr id="6977247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99898" cy="3066464"/>
                    </a:xfrm>
                    <a:prstGeom prst="rect">
                      <a:avLst/>
                    </a:prstGeom>
                    <a:noFill/>
                    <a:ln>
                      <a:noFill/>
                    </a:ln>
                  </pic:spPr>
                </pic:pic>
              </a:graphicData>
            </a:graphic>
          </wp:anchor>
        </w:drawing>
      </w:r>
    </w:p>
    <w:p w14:paraId="649C9188" w14:textId="77777777" w:rsidR="00F531FF" w:rsidRDefault="00F531FF" w:rsidP="00F531FF">
      <w:pPr>
        <w:ind w:firstLine="720"/>
      </w:pPr>
    </w:p>
    <w:p w14:paraId="0F08797E" w14:textId="77777777" w:rsidR="00F531FF" w:rsidRDefault="00F531FF" w:rsidP="00F531FF">
      <w:pPr>
        <w:ind w:firstLine="720"/>
      </w:pPr>
    </w:p>
    <w:p w14:paraId="7E6F8AFA" w14:textId="77777777" w:rsidR="00F531FF" w:rsidRDefault="00F531FF" w:rsidP="00F531FF">
      <w:pPr>
        <w:ind w:firstLine="720"/>
      </w:pPr>
    </w:p>
    <w:p w14:paraId="0B6050F0" w14:textId="77777777" w:rsidR="00F531FF" w:rsidRDefault="00F531FF" w:rsidP="00F531FF">
      <w:pPr>
        <w:ind w:firstLine="720"/>
      </w:pPr>
    </w:p>
    <w:p w14:paraId="6E828025" w14:textId="77777777" w:rsidR="00F531FF" w:rsidRDefault="00F531FF" w:rsidP="00F531FF">
      <w:pPr>
        <w:ind w:firstLine="720"/>
      </w:pPr>
    </w:p>
    <w:p w14:paraId="4A221CA9" w14:textId="77777777" w:rsidR="00F531FF" w:rsidRDefault="00F531FF" w:rsidP="00F531FF">
      <w:pPr>
        <w:ind w:firstLine="720"/>
      </w:pPr>
    </w:p>
    <w:p w14:paraId="6D4F1F5A" w14:textId="77777777" w:rsidR="00F531FF" w:rsidRDefault="00F531FF" w:rsidP="00F531FF">
      <w:pPr>
        <w:ind w:firstLine="720"/>
      </w:pPr>
    </w:p>
    <w:p w14:paraId="3B61C3F7" w14:textId="77777777" w:rsidR="00F531FF" w:rsidRDefault="00F531FF" w:rsidP="00F531FF">
      <w:pPr>
        <w:ind w:firstLine="720"/>
      </w:pPr>
    </w:p>
    <w:p w14:paraId="712DC36A" w14:textId="77777777" w:rsidR="00F531FF" w:rsidRDefault="00F531FF" w:rsidP="00F531FF">
      <w:pPr>
        <w:ind w:firstLine="720"/>
      </w:pPr>
    </w:p>
    <w:p w14:paraId="4822E056" w14:textId="4137623D" w:rsidR="000C0B00" w:rsidRDefault="00F531FF" w:rsidP="00F531FF">
      <w:r>
        <w:t>Figure 1. Logistic Regression ROC Curve</w:t>
      </w:r>
    </w:p>
    <w:p w14:paraId="502CE1B0" w14:textId="77777777" w:rsidR="000C0B00" w:rsidRDefault="000C0B00" w:rsidP="00F531FF"/>
    <w:p w14:paraId="6CEFDA05" w14:textId="742B7447" w:rsidR="000C0B00" w:rsidRDefault="000C0B00" w:rsidP="00F531FF">
      <w:r>
        <w:t>Table for Logistic Regression Model Accuracy</w:t>
      </w:r>
    </w:p>
    <w:tbl>
      <w:tblPr>
        <w:tblStyle w:val="TableGrid"/>
        <w:tblW w:w="0" w:type="auto"/>
        <w:tblInd w:w="-905" w:type="dxa"/>
        <w:tblLook w:val="04A0" w:firstRow="1" w:lastRow="0" w:firstColumn="1" w:lastColumn="0" w:noHBand="0" w:noVBand="1"/>
      </w:tblPr>
      <w:tblGrid>
        <w:gridCol w:w="1333"/>
        <w:gridCol w:w="962"/>
        <w:gridCol w:w="957"/>
        <w:gridCol w:w="1013"/>
        <w:gridCol w:w="868"/>
        <w:gridCol w:w="868"/>
        <w:gridCol w:w="868"/>
        <w:gridCol w:w="868"/>
        <w:gridCol w:w="868"/>
        <w:gridCol w:w="868"/>
        <w:gridCol w:w="782"/>
      </w:tblGrid>
      <w:tr w:rsidR="00F12438" w:rsidRPr="00F12438" w14:paraId="57250D7B" w14:textId="77777777" w:rsidTr="00F12438">
        <w:trPr>
          <w:trHeight w:val="290"/>
        </w:trPr>
        <w:tc>
          <w:tcPr>
            <w:tcW w:w="1869" w:type="dxa"/>
            <w:noWrap/>
            <w:hideMark/>
          </w:tcPr>
          <w:p w14:paraId="5B90D6F3" w14:textId="77777777" w:rsidR="00F12438" w:rsidRPr="00F12438" w:rsidRDefault="00F12438">
            <w:pPr>
              <w:rPr>
                <w:sz w:val="18"/>
                <w:szCs w:val="18"/>
              </w:rPr>
            </w:pPr>
            <w:proofErr w:type="spellStart"/>
            <w:r w:rsidRPr="00F12438">
              <w:rPr>
                <w:sz w:val="18"/>
                <w:szCs w:val="18"/>
              </w:rPr>
              <w:t>TruePositives</w:t>
            </w:r>
            <w:proofErr w:type="spellEnd"/>
          </w:p>
        </w:tc>
        <w:tc>
          <w:tcPr>
            <w:tcW w:w="1023" w:type="dxa"/>
            <w:noWrap/>
            <w:hideMark/>
          </w:tcPr>
          <w:p w14:paraId="5E930410" w14:textId="77777777" w:rsidR="00F12438" w:rsidRPr="00F12438" w:rsidRDefault="00F12438">
            <w:pPr>
              <w:rPr>
                <w:sz w:val="18"/>
                <w:szCs w:val="18"/>
              </w:rPr>
            </w:pPr>
            <w:proofErr w:type="spellStart"/>
            <w:r w:rsidRPr="00F12438">
              <w:rPr>
                <w:sz w:val="18"/>
                <w:szCs w:val="18"/>
              </w:rPr>
              <w:t>FalsePositives</w:t>
            </w:r>
            <w:proofErr w:type="spellEnd"/>
          </w:p>
        </w:tc>
        <w:tc>
          <w:tcPr>
            <w:tcW w:w="1018" w:type="dxa"/>
            <w:noWrap/>
            <w:hideMark/>
          </w:tcPr>
          <w:p w14:paraId="490FC735" w14:textId="77777777" w:rsidR="00F12438" w:rsidRPr="00F12438" w:rsidRDefault="00F12438">
            <w:pPr>
              <w:rPr>
                <w:sz w:val="18"/>
                <w:szCs w:val="18"/>
              </w:rPr>
            </w:pPr>
            <w:proofErr w:type="spellStart"/>
            <w:r w:rsidRPr="00F12438">
              <w:rPr>
                <w:sz w:val="18"/>
                <w:szCs w:val="18"/>
              </w:rPr>
              <w:t>TrueNegatives</w:t>
            </w:r>
            <w:proofErr w:type="spellEnd"/>
          </w:p>
        </w:tc>
        <w:tc>
          <w:tcPr>
            <w:tcW w:w="1078" w:type="dxa"/>
            <w:noWrap/>
            <w:hideMark/>
          </w:tcPr>
          <w:p w14:paraId="7D5A1D95" w14:textId="77777777" w:rsidR="00F12438" w:rsidRPr="00F12438" w:rsidRDefault="00F12438">
            <w:pPr>
              <w:rPr>
                <w:sz w:val="18"/>
                <w:szCs w:val="18"/>
              </w:rPr>
            </w:pPr>
            <w:proofErr w:type="spellStart"/>
            <w:r w:rsidRPr="00F12438">
              <w:rPr>
                <w:sz w:val="18"/>
                <w:szCs w:val="18"/>
              </w:rPr>
              <w:t>FalseNegatives</w:t>
            </w:r>
            <w:proofErr w:type="spellEnd"/>
          </w:p>
        </w:tc>
        <w:tc>
          <w:tcPr>
            <w:tcW w:w="745" w:type="dxa"/>
            <w:noWrap/>
            <w:hideMark/>
          </w:tcPr>
          <w:p w14:paraId="052DDB76" w14:textId="77777777" w:rsidR="00F12438" w:rsidRPr="00F12438" w:rsidRDefault="00F12438">
            <w:pPr>
              <w:rPr>
                <w:sz w:val="18"/>
                <w:szCs w:val="18"/>
              </w:rPr>
            </w:pPr>
            <w:r w:rsidRPr="00F12438">
              <w:rPr>
                <w:sz w:val="18"/>
                <w:szCs w:val="18"/>
              </w:rPr>
              <w:t>Recall</w:t>
            </w:r>
          </w:p>
        </w:tc>
        <w:tc>
          <w:tcPr>
            <w:tcW w:w="745" w:type="dxa"/>
            <w:noWrap/>
            <w:hideMark/>
          </w:tcPr>
          <w:p w14:paraId="4B48FAEF" w14:textId="77777777" w:rsidR="00F12438" w:rsidRPr="00F12438" w:rsidRDefault="00F12438">
            <w:pPr>
              <w:rPr>
                <w:sz w:val="18"/>
                <w:szCs w:val="18"/>
              </w:rPr>
            </w:pPr>
            <w:r w:rsidRPr="00F12438">
              <w:rPr>
                <w:sz w:val="18"/>
                <w:szCs w:val="18"/>
              </w:rPr>
              <w:t>Precision</w:t>
            </w:r>
          </w:p>
        </w:tc>
        <w:tc>
          <w:tcPr>
            <w:tcW w:w="796" w:type="dxa"/>
            <w:noWrap/>
            <w:hideMark/>
          </w:tcPr>
          <w:p w14:paraId="49CF7E16" w14:textId="77777777" w:rsidR="00F12438" w:rsidRPr="00F12438" w:rsidRDefault="00F12438">
            <w:pPr>
              <w:rPr>
                <w:sz w:val="18"/>
                <w:szCs w:val="18"/>
              </w:rPr>
            </w:pPr>
            <w:r w:rsidRPr="00F12438">
              <w:rPr>
                <w:sz w:val="18"/>
                <w:szCs w:val="18"/>
              </w:rPr>
              <w:t>Sensitivity</w:t>
            </w:r>
          </w:p>
        </w:tc>
        <w:tc>
          <w:tcPr>
            <w:tcW w:w="808" w:type="dxa"/>
            <w:noWrap/>
            <w:hideMark/>
          </w:tcPr>
          <w:p w14:paraId="3824F4F9" w14:textId="77777777" w:rsidR="00F12438" w:rsidRPr="00F12438" w:rsidRDefault="00F12438">
            <w:pPr>
              <w:rPr>
                <w:sz w:val="18"/>
                <w:szCs w:val="18"/>
              </w:rPr>
            </w:pPr>
            <w:r w:rsidRPr="00F12438">
              <w:rPr>
                <w:sz w:val="18"/>
                <w:szCs w:val="18"/>
              </w:rPr>
              <w:t>Specificity</w:t>
            </w:r>
          </w:p>
        </w:tc>
        <w:tc>
          <w:tcPr>
            <w:tcW w:w="745" w:type="dxa"/>
            <w:noWrap/>
            <w:hideMark/>
          </w:tcPr>
          <w:p w14:paraId="7CD6CC45" w14:textId="77777777" w:rsidR="00F12438" w:rsidRPr="00F12438" w:rsidRDefault="00F12438">
            <w:pPr>
              <w:rPr>
                <w:sz w:val="18"/>
                <w:szCs w:val="18"/>
              </w:rPr>
            </w:pPr>
            <w:r w:rsidRPr="00F12438">
              <w:rPr>
                <w:sz w:val="18"/>
                <w:szCs w:val="18"/>
              </w:rPr>
              <w:t>F-measure</w:t>
            </w:r>
          </w:p>
        </w:tc>
        <w:tc>
          <w:tcPr>
            <w:tcW w:w="745" w:type="dxa"/>
            <w:noWrap/>
            <w:hideMark/>
          </w:tcPr>
          <w:p w14:paraId="57676EC6" w14:textId="77777777" w:rsidR="00F12438" w:rsidRPr="00F12438" w:rsidRDefault="00F12438">
            <w:pPr>
              <w:rPr>
                <w:sz w:val="18"/>
                <w:szCs w:val="18"/>
              </w:rPr>
            </w:pPr>
            <w:r w:rsidRPr="00F12438">
              <w:rPr>
                <w:sz w:val="18"/>
                <w:szCs w:val="18"/>
              </w:rPr>
              <w:t>Accuracy</w:t>
            </w:r>
          </w:p>
        </w:tc>
        <w:tc>
          <w:tcPr>
            <w:tcW w:w="683" w:type="dxa"/>
            <w:noWrap/>
            <w:hideMark/>
          </w:tcPr>
          <w:p w14:paraId="36117793" w14:textId="77777777" w:rsidR="00F12438" w:rsidRPr="00F12438" w:rsidRDefault="00F12438">
            <w:pPr>
              <w:rPr>
                <w:sz w:val="18"/>
                <w:szCs w:val="18"/>
              </w:rPr>
            </w:pPr>
            <w:r w:rsidRPr="00F12438">
              <w:rPr>
                <w:sz w:val="18"/>
                <w:szCs w:val="18"/>
              </w:rPr>
              <w:t>Cohen's kappa</w:t>
            </w:r>
          </w:p>
        </w:tc>
      </w:tr>
      <w:tr w:rsidR="00F12438" w:rsidRPr="00F12438" w14:paraId="7755C059" w14:textId="77777777" w:rsidTr="00F12438">
        <w:trPr>
          <w:trHeight w:val="290"/>
        </w:trPr>
        <w:tc>
          <w:tcPr>
            <w:tcW w:w="1869" w:type="dxa"/>
            <w:noWrap/>
            <w:hideMark/>
          </w:tcPr>
          <w:p w14:paraId="438301AC" w14:textId="77777777" w:rsidR="00F12438" w:rsidRPr="00F12438" w:rsidRDefault="00F12438" w:rsidP="00F12438">
            <w:r w:rsidRPr="00F12438">
              <w:t>567</w:t>
            </w:r>
          </w:p>
        </w:tc>
        <w:tc>
          <w:tcPr>
            <w:tcW w:w="1023" w:type="dxa"/>
            <w:noWrap/>
            <w:hideMark/>
          </w:tcPr>
          <w:p w14:paraId="13E40319" w14:textId="77777777" w:rsidR="00F12438" w:rsidRPr="00F12438" w:rsidRDefault="00F12438" w:rsidP="00F12438">
            <w:r w:rsidRPr="00F12438">
              <w:t>44</w:t>
            </w:r>
          </w:p>
        </w:tc>
        <w:tc>
          <w:tcPr>
            <w:tcW w:w="1018" w:type="dxa"/>
            <w:noWrap/>
            <w:hideMark/>
          </w:tcPr>
          <w:p w14:paraId="2D5780DE" w14:textId="77777777" w:rsidR="00F12438" w:rsidRPr="00F12438" w:rsidRDefault="00F12438" w:rsidP="00F12438">
            <w:r w:rsidRPr="00F12438">
              <w:t>1</w:t>
            </w:r>
          </w:p>
        </w:tc>
        <w:tc>
          <w:tcPr>
            <w:tcW w:w="1078" w:type="dxa"/>
            <w:noWrap/>
            <w:hideMark/>
          </w:tcPr>
          <w:p w14:paraId="10F793A0" w14:textId="77777777" w:rsidR="00F12438" w:rsidRPr="00F12438" w:rsidRDefault="00F12438" w:rsidP="00F12438">
            <w:r w:rsidRPr="00F12438">
              <w:t>5</w:t>
            </w:r>
          </w:p>
        </w:tc>
        <w:tc>
          <w:tcPr>
            <w:tcW w:w="745" w:type="dxa"/>
            <w:noWrap/>
            <w:hideMark/>
          </w:tcPr>
          <w:p w14:paraId="04E725D7" w14:textId="77777777" w:rsidR="00F12438" w:rsidRPr="00F12438" w:rsidRDefault="00F12438" w:rsidP="00F12438">
            <w:r w:rsidRPr="00F12438">
              <w:t>0.991259</w:t>
            </w:r>
          </w:p>
        </w:tc>
        <w:tc>
          <w:tcPr>
            <w:tcW w:w="745" w:type="dxa"/>
            <w:noWrap/>
            <w:hideMark/>
          </w:tcPr>
          <w:p w14:paraId="32A34BE0" w14:textId="77777777" w:rsidR="00F12438" w:rsidRPr="00F12438" w:rsidRDefault="00F12438" w:rsidP="00F12438">
            <w:r w:rsidRPr="00F12438">
              <w:t>0.927987</w:t>
            </w:r>
          </w:p>
        </w:tc>
        <w:tc>
          <w:tcPr>
            <w:tcW w:w="796" w:type="dxa"/>
            <w:noWrap/>
            <w:hideMark/>
          </w:tcPr>
          <w:p w14:paraId="3DA28EA4" w14:textId="77777777" w:rsidR="00F12438" w:rsidRPr="00F12438" w:rsidRDefault="00F12438" w:rsidP="00F12438">
            <w:r w:rsidRPr="00F12438">
              <w:t>0.991259</w:t>
            </w:r>
          </w:p>
        </w:tc>
        <w:tc>
          <w:tcPr>
            <w:tcW w:w="808" w:type="dxa"/>
            <w:noWrap/>
            <w:hideMark/>
          </w:tcPr>
          <w:p w14:paraId="2047013F" w14:textId="77777777" w:rsidR="00F12438" w:rsidRPr="00F12438" w:rsidRDefault="00F12438" w:rsidP="00F12438">
            <w:r w:rsidRPr="00F12438">
              <w:t>0.022222</w:t>
            </w:r>
          </w:p>
        </w:tc>
        <w:tc>
          <w:tcPr>
            <w:tcW w:w="745" w:type="dxa"/>
            <w:noWrap/>
            <w:hideMark/>
          </w:tcPr>
          <w:p w14:paraId="5F07954B" w14:textId="77777777" w:rsidR="00F12438" w:rsidRPr="00F12438" w:rsidRDefault="00F12438" w:rsidP="00F12438">
            <w:r w:rsidRPr="00F12438">
              <w:t>0.95858</w:t>
            </w:r>
          </w:p>
        </w:tc>
        <w:tc>
          <w:tcPr>
            <w:tcW w:w="745" w:type="dxa"/>
            <w:noWrap/>
            <w:hideMark/>
          </w:tcPr>
          <w:p w14:paraId="40F73C0E" w14:textId="77777777" w:rsidR="00F12438" w:rsidRPr="00F12438" w:rsidRDefault="00F12438" w:rsidP="00F12438"/>
        </w:tc>
        <w:tc>
          <w:tcPr>
            <w:tcW w:w="683" w:type="dxa"/>
            <w:noWrap/>
            <w:hideMark/>
          </w:tcPr>
          <w:p w14:paraId="67C7CECF" w14:textId="77777777" w:rsidR="00F12438" w:rsidRPr="00F12438" w:rsidRDefault="00F12438"/>
        </w:tc>
      </w:tr>
      <w:tr w:rsidR="00F12438" w:rsidRPr="00F12438" w14:paraId="6F79FA5D" w14:textId="77777777" w:rsidTr="00F12438">
        <w:trPr>
          <w:trHeight w:val="290"/>
        </w:trPr>
        <w:tc>
          <w:tcPr>
            <w:tcW w:w="1869" w:type="dxa"/>
            <w:noWrap/>
            <w:hideMark/>
          </w:tcPr>
          <w:p w14:paraId="2FC11EC7" w14:textId="77777777" w:rsidR="00F12438" w:rsidRPr="00F12438" w:rsidRDefault="00F12438" w:rsidP="00F12438">
            <w:r w:rsidRPr="00F12438">
              <w:t>1</w:t>
            </w:r>
          </w:p>
        </w:tc>
        <w:tc>
          <w:tcPr>
            <w:tcW w:w="1023" w:type="dxa"/>
            <w:noWrap/>
            <w:hideMark/>
          </w:tcPr>
          <w:p w14:paraId="1EC6894B" w14:textId="77777777" w:rsidR="00F12438" w:rsidRPr="00F12438" w:rsidRDefault="00F12438" w:rsidP="00F12438">
            <w:r w:rsidRPr="00F12438">
              <w:t>5</w:t>
            </w:r>
          </w:p>
        </w:tc>
        <w:tc>
          <w:tcPr>
            <w:tcW w:w="1018" w:type="dxa"/>
            <w:noWrap/>
            <w:hideMark/>
          </w:tcPr>
          <w:p w14:paraId="418DC349" w14:textId="77777777" w:rsidR="00F12438" w:rsidRPr="00F12438" w:rsidRDefault="00F12438" w:rsidP="00F12438">
            <w:r w:rsidRPr="00F12438">
              <w:t>567</w:t>
            </w:r>
          </w:p>
        </w:tc>
        <w:tc>
          <w:tcPr>
            <w:tcW w:w="1078" w:type="dxa"/>
            <w:noWrap/>
            <w:hideMark/>
          </w:tcPr>
          <w:p w14:paraId="76899478" w14:textId="77777777" w:rsidR="00F12438" w:rsidRPr="00F12438" w:rsidRDefault="00F12438" w:rsidP="00F12438">
            <w:r w:rsidRPr="00F12438">
              <w:t>44</w:t>
            </w:r>
          </w:p>
        </w:tc>
        <w:tc>
          <w:tcPr>
            <w:tcW w:w="745" w:type="dxa"/>
            <w:noWrap/>
            <w:hideMark/>
          </w:tcPr>
          <w:p w14:paraId="1711AE57" w14:textId="77777777" w:rsidR="00F12438" w:rsidRPr="00F12438" w:rsidRDefault="00F12438" w:rsidP="00F12438">
            <w:r w:rsidRPr="00F12438">
              <w:t>0.022222</w:t>
            </w:r>
          </w:p>
        </w:tc>
        <w:tc>
          <w:tcPr>
            <w:tcW w:w="745" w:type="dxa"/>
            <w:noWrap/>
            <w:hideMark/>
          </w:tcPr>
          <w:p w14:paraId="1C5A0511" w14:textId="77777777" w:rsidR="00F12438" w:rsidRPr="00F12438" w:rsidRDefault="00F12438" w:rsidP="00F12438">
            <w:r w:rsidRPr="00F12438">
              <w:t>0.166667</w:t>
            </w:r>
          </w:p>
        </w:tc>
        <w:tc>
          <w:tcPr>
            <w:tcW w:w="796" w:type="dxa"/>
            <w:noWrap/>
            <w:hideMark/>
          </w:tcPr>
          <w:p w14:paraId="44811F43" w14:textId="77777777" w:rsidR="00F12438" w:rsidRPr="00F12438" w:rsidRDefault="00F12438" w:rsidP="00F12438">
            <w:r w:rsidRPr="00F12438">
              <w:t>0.022222</w:t>
            </w:r>
          </w:p>
        </w:tc>
        <w:tc>
          <w:tcPr>
            <w:tcW w:w="808" w:type="dxa"/>
            <w:noWrap/>
            <w:hideMark/>
          </w:tcPr>
          <w:p w14:paraId="28992F1F" w14:textId="77777777" w:rsidR="00F12438" w:rsidRPr="00F12438" w:rsidRDefault="00F12438" w:rsidP="00F12438">
            <w:r w:rsidRPr="00F12438">
              <w:t>0.991259</w:t>
            </w:r>
          </w:p>
        </w:tc>
        <w:tc>
          <w:tcPr>
            <w:tcW w:w="745" w:type="dxa"/>
            <w:noWrap/>
            <w:hideMark/>
          </w:tcPr>
          <w:p w14:paraId="17B193AD" w14:textId="77777777" w:rsidR="00F12438" w:rsidRPr="00F12438" w:rsidRDefault="00F12438" w:rsidP="00F12438">
            <w:r w:rsidRPr="00F12438">
              <w:t>0.039216</w:t>
            </w:r>
          </w:p>
        </w:tc>
        <w:tc>
          <w:tcPr>
            <w:tcW w:w="745" w:type="dxa"/>
            <w:noWrap/>
            <w:hideMark/>
          </w:tcPr>
          <w:p w14:paraId="127B1E68" w14:textId="77777777" w:rsidR="00F12438" w:rsidRPr="00F12438" w:rsidRDefault="00F12438" w:rsidP="00F12438"/>
        </w:tc>
        <w:tc>
          <w:tcPr>
            <w:tcW w:w="683" w:type="dxa"/>
            <w:noWrap/>
            <w:hideMark/>
          </w:tcPr>
          <w:p w14:paraId="184A24FF" w14:textId="77777777" w:rsidR="00F12438" w:rsidRPr="00F12438" w:rsidRDefault="00F12438"/>
        </w:tc>
      </w:tr>
      <w:tr w:rsidR="00F12438" w:rsidRPr="00F12438" w14:paraId="030AA66A" w14:textId="77777777" w:rsidTr="00F12438">
        <w:trPr>
          <w:trHeight w:val="290"/>
        </w:trPr>
        <w:tc>
          <w:tcPr>
            <w:tcW w:w="1869" w:type="dxa"/>
            <w:noWrap/>
            <w:hideMark/>
          </w:tcPr>
          <w:p w14:paraId="3586B6AD" w14:textId="77777777" w:rsidR="00F12438" w:rsidRPr="00F12438" w:rsidRDefault="00F12438"/>
        </w:tc>
        <w:tc>
          <w:tcPr>
            <w:tcW w:w="1023" w:type="dxa"/>
            <w:noWrap/>
            <w:hideMark/>
          </w:tcPr>
          <w:p w14:paraId="0C1ACC1D" w14:textId="77777777" w:rsidR="00F12438" w:rsidRPr="00F12438" w:rsidRDefault="00F12438"/>
        </w:tc>
        <w:tc>
          <w:tcPr>
            <w:tcW w:w="1018" w:type="dxa"/>
            <w:noWrap/>
            <w:hideMark/>
          </w:tcPr>
          <w:p w14:paraId="7B153006" w14:textId="77777777" w:rsidR="00F12438" w:rsidRPr="00F12438" w:rsidRDefault="00F12438"/>
        </w:tc>
        <w:tc>
          <w:tcPr>
            <w:tcW w:w="1078" w:type="dxa"/>
            <w:noWrap/>
            <w:hideMark/>
          </w:tcPr>
          <w:p w14:paraId="76E05EEC" w14:textId="77777777" w:rsidR="00F12438" w:rsidRPr="00F12438" w:rsidRDefault="00F12438"/>
        </w:tc>
        <w:tc>
          <w:tcPr>
            <w:tcW w:w="745" w:type="dxa"/>
            <w:noWrap/>
            <w:hideMark/>
          </w:tcPr>
          <w:p w14:paraId="18A6709C" w14:textId="77777777" w:rsidR="00F12438" w:rsidRPr="00F12438" w:rsidRDefault="00F12438"/>
        </w:tc>
        <w:tc>
          <w:tcPr>
            <w:tcW w:w="745" w:type="dxa"/>
            <w:noWrap/>
            <w:hideMark/>
          </w:tcPr>
          <w:p w14:paraId="443AC14D" w14:textId="77777777" w:rsidR="00F12438" w:rsidRPr="00F12438" w:rsidRDefault="00F12438"/>
        </w:tc>
        <w:tc>
          <w:tcPr>
            <w:tcW w:w="796" w:type="dxa"/>
            <w:noWrap/>
            <w:hideMark/>
          </w:tcPr>
          <w:p w14:paraId="1D167C65" w14:textId="77777777" w:rsidR="00F12438" w:rsidRPr="00F12438" w:rsidRDefault="00F12438"/>
        </w:tc>
        <w:tc>
          <w:tcPr>
            <w:tcW w:w="808" w:type="dxa"/>
            <w:noWrap/>
            <w:hideMark/>
          </w:tcPr>
          <w:p w14:paraId="02AEE4DE" w14:textId="77777777" w:rsidR="00F12438" w:rsidRPr="00F12438" w:rsidRDefault="00F12438"/>
        </w:tc>
        <w:tc>
          <w:tcPr>
            <w:tcW w:w="745" w:type="dxa"/>
            <w:noWrap/>
            <w:hideMark/>
          </w:tcPr>
          <w:p w14:paraId="0A8ED8A4" w14:textId="77777777" w:rsidR="00F12438" w:rsidRPr="00F12438" w:rsidRDefault="00F12438"/>
        </w:tc>
        <w:tc>
          <w:tcPr>
            <w:tcW w:w="745" w:type="dxa"/>
            <w:noWrap/>
            <w:hideMark/>
          </w:tcPr>
          <w:p w14:paraId="2519C3B4" w14:textId="77777777" w:rsidR="00F12438" w:rsidRPr="00F12438" w:rsidRDefault="00F12438" w:rsidP="00F12438">
            <w:r w:rsidRPr="00F12438">
              <w:t>0.920583</w:t>
            </w:r>
          </w:p>
        </w:tc>
        <w:tc>
          <w:tcPr>
            <w:tcW w:w="683" w:type="dxa"/>
            <w:noWrap/>
            <w:hideMark/>
          </w:tcPr>
          <w:p w14:paraId="68759CBB" w14:textId="77777777" w:rsidR="00F12438" w:rsidRPr="00F12438" w:rsidRDefault="00F12438" w:rsidP="00F12438">
            <w:r w:rsidRPr="00F12438">
              <w:t>0.02244</w:t>
            </w:r>
          </w:p>
        </w:tc>
      </w:tr>
    </w:tbl>
    <w:p w14:paraId="34D48AEA" w14:textId="58E26098" w:rsidR="00F531FF" w:rsidRDefault="00F531FF" w:rsidP="00AD08C3"/>
    <w:p w14:paraId="1046F8EF" w14:textId="0A95EDE8" w:rsidR="00AD08C3" w:rsidRDefault="00F531FF" w:rsidP="00AD08C3">
      <w:r>
        <w:rPr>
          <w:noProof/>
        </w:rPr>
        <w:lastRenderedPageBreak/>
        <w:drawing>
          <wp:inline distT="0" distB="0" distL="0" distR="0" wp14:anchorId="683A1465" wp14:editId="50EBEDE3">
            <wp:extent cx="5930265" cy="3277235"/>
            <wp:effectExtent l="0" t="0" r="0" b="0"/>
            <wp:docPr id="21066281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0265" cy="3277235"/>
                    </a:xfrm>
                    <a:prstGeom prst="rect">
                      <a:avLst/>
                    </a:prstGeom>
                    <a:noFill/>
                    <a:ln>
                      <a:noFill/>
                    </a:ln>
                  </pic:spPr>
                </pic:pic>
              </a:graphicData>
            </a:graphic>
          </wp:inline>
        </w:drawing>
      </w:r>
    </w:p>
    <w:p w14:paraId="494D8F86" w14:textId="63E9FE5D" w:rsidR="000C0B00" w:rsidRDefault="000C0B00" w:rsidP="00AD08C3">
      <w:r>
        <w:t>Figure 2. Random Forest ROC Curve</w:t>
      </w:r>
    </w:p>
    <w:p w14:paraId="260D9B1B" w14:textId="77777777" w:rsidR="000C0B00" w:rsidRDefault="000C0B00" w:rsidP="00AD08C3"/>
    <w:tbl>
      <w:tblPr>
        <w:tblStyle w:val="TableGrid"/>
        <w:tblW w:w="0" w:type="auto"/>
        <w:tblLook w:val="04A0" w:firstRow="1" w:lastRow="0" w:firstColumn="1" w:lastColumn="0" w:noHBand="0" w:noVBand="1"/>
      </w:tblPr>
      <w:tblGrid>
        <w:gridCol w:w="949"/>
        <w:gridCol w:w="1009"/>
        <w:gridCol w:w="1003"/>
        <w:gridCol w:w="1062"/>
        <w:gridCol w:w="749"/>
        <w:gridCol w:w="749"/>
        <w:gridCol w:w="785"/>
        <w:gridCol w:w="797"/>
        <w:gridCol w:w="749"/>
        <w:gridCol w:w="749"/>
        <w:gridCol w:w="749"/>
      </w:tblGrid>
      <w:tr w:rsidR="00640E88" w:rsidRPr="00640E88" w14:paraId="6D448C70" w14:textId="77777777" w:rsidTr="00640E88">
        <w:trPr>
          <w:trHeight w:val="290"/>
        </w:trPr>
        <w:tc>
          <w:tcPr>
            <w:tcW w:w="1197" w:type="dxa"/>
            <w:noWrap/>
            <w:hideMark/>
          </w:tcPr>
          <w:p w14:paraId="1BFEF97A" w14:textId="77777777" w:rsidR="00640E88" w:rsidRPr="00640E88" w:rsidRDefault="00640E88">
            <w:pPr>
              <w:rPr>
                <w:sz w:val="18"/>
                <w:szCs w:val="18"/>
              </w:rPr>
            </w:pPr>
            <w:proofErr w:type="spellStart"/>
            <w:r w:rsidRPr="00640E88">
              <w:rPr>
                <w:sz w:val="18"/>
                <w:szCs w:val="18"/>
              </w:rPr>
              <w:t>TruePositives</w:t>
            </w:r>
            <w:proofErr w:type="spellEnd"/>
          </w:p>
        </w:tc>
        <w:tc>
          <w:tcPr>
            <w:tcW w:w="1285" w:type="dxa"/>
            <w:noWrap/>
            <w:hideMark/>
          </w:tcPr>
          <w:p w14:paraId="1FB5718C" w14:textId="77777777" w:rsidR="00640E88" w:rsidRPr="00640E88" w:rsidRDefault="00640E88">
            <w:pPr>
              <w:rPr>
                <w:sz w:val="18"/>
                <w:szCs w:val="18"/>
              </w:rPr>
            </w:pPr>
            <w:proofErr w:type="spellStart"/>
            <w:r w:rsidRPr="00640E88">
              <w:rPr>
                <w:sz w:val="18"/>
                <w:szCs w:val="18"/>
              </w:rPr>
              <w:t>FalsePositives</w:t>
            </w:r>
            <w:proofErr w:type="spellEnd"/>
          </w:p>
        </w:tc>
        <w:tc>
          <w:tcPr>
            <w:tcW w:w="1278" w:type="dxa"/>
            <w:noWrap/>
            <w:hideMark/>
          </w:tcPr>
          <w:p w14:paraId="0ED1D27E" w14:textId="77777777" w:rsidR="00640E88" w:rsidRPr="00640E88" w:rsidRDefault="00640E88">
            <w:pPr>
              <w:rPr>
                <w:sz w:val="18"/>
                <w:szCs w:val="18"/>
              </w:rPr>
            </w:pPr>
            <w:proofErr w:type="spellStart"/>
            <w:r w:rsidRPr="00640E88">
              <w:rPr>
                <w:sz w:val="18"/>
                <w:szCs w:val="18"/>
              </w:rPr>
              <w:t>TrueNegatives</w:t>
            </w:r>
            <w:proofErr w:type="spellEnd"/>
          </w:p>
        </w:tc>
        <w:tc>
          <w:tcPr>
            <w:tcW w:w="1365" w:type="dxa"/>
            <w:noWrap/>
            <w:hideMark/>
          </w:tcPr>
          <w:p w14:paraId="2284DBF4" w14:textId="77777777" w:rsidR="00640E88" w:rsidRPr="00640E88" w:rsidRDefault="00640E88">
            <w:pPr>
              <w:rPr>
                <w:sz w:val="18"/>
                <w:szCs w:val="18"/>
              </w:rPr>
            </w:pPr>
            <w:proofErr w:type="spellStart"/>
            <w:r w:rsidRPr="00640E88">
              <w:rPr>
                <w:sz w:val="18"/>
                <w:szCs w:val="18"/>
              </w:rPr>
              <w:t>FalseNegatives</w:t>
            </w:r>
            <w:proofErr w:type="spellEnd"/>
          </w:p>
        </w:tc>
        <w:tc>
          <w:tcPr>
            <w:tcW w:w="960" w:type="dxa"/>
            <w:noWrap/>
            <w:hideMark/>
          </w:tcPr>
          <w:p w14:paraId="5DF6F19C" w14:textId="77777777" w:rsidR="00640E88" w:rsidRPr="00640E88" w:rsidRDefault="00640E88">
            <w:pPr>
              <w:rPr>
                <w:sz w:val="18"/>
                <w:szCs w:val="18"/>
              </w:rPr>
            </w:pPr>
            <w:r w:rsidRPr="00640E88">
              <w:rPr>
                <w:sz w:val="18"/>
                <w:szCs w:val="18"/>
              </w:rPr>
              <w:t>Recall</w:t>
            </w:r>
          </w:p>
        </w:tc>
        <w:tc>
          <w:tcPr>
            <w:tcW w:w="960" w:type="dxa"/>
            <w:noWrap/>
            <w:hideMark/>
          </w:tcPr>
          <w:p w14:paraId="659FE2EF" w14:textId="77777777" w:rsidR="00640E88" w:rsidRPr="00640E88" w:rsidRDefault="00640E88">
            <w:pPr>
              <w:rPr>
                <w:sz w:val="18"/>
                <w:szCs w:val="18"/>
              </w:rPr>
            </w:pPr>
            <w:r w:rsidRPr="00640E88">
              <w:rPr>
                <w:sz w:val="18"/>
                <w:szCs w:val="18"/>
              </w:rPr>
              <w:t>Precision</w:t>
            </w:r>
          </w:p>
        </w:tc>
        <w:tc>
          <w:tcPr>
            <w:tcW w:w="960" w:type="dxa"/>
            <w:noWrap/>
            <w:hideMark/>
          </w:tcPr>
          <w:p w14:paraId="41D1CEEE" w14:textId="77777777" w:rsidR="00640E88" w:rsidRPr="00640E88" w:rsidRDefault="00640E88">
            <w:pPr>
              <w:rPr>
                <w:sz w:val="18"/>
                <w:szCs w:val="18"/>
              </w:rPr>
            </w:pPr>
            <w:r w:rsidRPr="00640E88">
              <w:rPr>
                <w:sz w:val="18"/>
                <w:szCs w:val="18"/>
              </w:rPr>
              <w:t>Sensitivity</w:t>
            </w:r>
          </w:p>
        </w:tc>
        <w:tc>
          <w:tcPr>
            <w:tcW w:w="960" w:type="dxa"/>
            <w:noWrap/>
            <w:hideMark/>
          </w:tcPr>
          <w:p w14:paraId="28FC4DB7" w14:textId="77777777" w:rsidR="00640E88" w:rsidRPr="00640E88" w:rsidRDefault="00640E88">
            <w:pPr>
              <w:rPr>
                <w:sz w:val="18"/>
                <w:szCs w:val="18"/>
              </w:rPr>
            </w:pPr>
            <w:r w:rsidRPr="00640E88">
              <w:rPr>
                <w:sz w:val="18"/>
                <w:szCs w:val="18"/>
              </w:rPr>
              <w:t>Specificity</w:t>
            </w:r>
          </w:p>
        </w:tc>
        <w:tc>
          <w:tcPr>
            <w:tcW w:w="960" w:type="dxa"/>
            <w:noWrap/>
            <w:hideMark/>
          </w:tcPr>
          <w:p w14:paraId="723E235E" w14:textId="77777777" w:rsidR="00640E88" w:rsidRPr="00640E88" w:rsidRDefault="00640E88">
            <w:pPr>
              <w:rPr>
                <w:sz w:val="18"/>
                <w:szCs w:val="18"/>
              </w:rPr>
            </w:pPr>
            <w:r w:rsidRPr="00640E88">
              <w:rPr>
                <w:sz w:val="18"/>
                <w:szCs w:val="18"/>
              </w:rPr>
              <w:t>F-measure</w:t>
            </w:r>
          </w:p>
        </w:tc>
        <w:tc>
          <w:tcPr>
            <w:tcW w:w="960" w:type="dxa"/>
            <w:noWrap/>
            <w:hideMark/>
          </w:tcPr>
          <w:p w14:paraId="54DFCEB3" w14:textId="77777777" w:rsidR="00640E88" w:rsidRPr="00640E88" w:rsidRDefault="00640E88">
            <w:pPr>
              <w:rPr>
                <w:sz w:val="18"/>
                <w:szCs w:val="18"/>
              </w:rPr>
            </w:pPr>
            <w:r w:rsidRPr="00640E88">
              <w:rPr>
                <w:sz w:val="18"/>
                <w:szCs w:val="18"/>
              </w:rPr>
              <w:t>Accuracy</w:t>
            </w:r>
          </w:p>
        </w:tc>
        <w:tc>
          <w:tcPr>
            <w:tcW w:w="960" w:type="dxa"/>
            <w:noWrap/>
            <w:hideMark/>
          </w:tcPr>
          <w:p w14:paraId="2909851E" w14:textId="77777777" w:rsidR="00640E88" w:rsidRPr="00640E88" w:rsidRDefault="00640E88">
            <w:pPr>
              <w:rPr>
                <w:sz w:val="18"/>
                <w:szCs w:val="18"/>
              </w:rPr>
            </w:pPr>
            <w:r w:rsidRPr="00640E88">
              <w:rPr>
                <w:sz w:val="18"/>
                <w:szCs w:val="18"/>
              </w:rPr>
              <w:t>Cohen's kappa</w:t>
            </w:r>
          </w:p>
        </w:tc>
      </w:tr>
      <w:tr w:rsidR="00640E88" w:rsidRPr="00640E88" w14:paraId="485C12F4" w14:textId="77777777" w:rsidTr="00640E88">
        <w:trPr>
          <w:trHeight w:val="290"/>
        </w:trPr>
        <w:tc>
          <w:tcPr>
            <w:tcW w:w="1197" w:type="dxa"/>
            <w:noWrap/>
            <w:hideMark/>
          </w:tcPr>
          <w:p w14:paraId="79CC9BE5" w14:textId="77777777" w:rsidR="00640E88" w:rsidRPr="00640E88" w:rsidRDefault="00640E88" w:rsidP="00640E88">
            <w:r w:rsidRPr="00640E88">
              <w:t>572</w:t>
            </w:r>
          </w:p>
        </w:tc>
        <w:tc>
          <w:tcPr>
            <w:tcW w:w="1285" w:type="dxa"/>
            <w:noWrap/>
            <w:hideMark/>
          </w:tcPr>
          <w:p w14:paraId="3985A018" w14:textId="77777777" w:rsidR="00640E88" w:rsidRPr="00640E88" w:rsidRDefault="00640E88" w:rsidP="00640E88">
            <w:r w:rsidRPr="00640E88">
              <w:t>0</w:t>
            </w:r>
          </w:p>
        </w:tc>
        <w:tc>
          <w:tcPr>
            <w:tcW w:w="1278" w:type="dxa"/>
            <w:noWrap/>
            <w:hideMark/>
          </w:tcPr>
          <w:p w14:paraId="565B94F4" w14:textId="77777777" w:rsidR="00640E88" w:rsidRPr="00640E88" w:rsidRDefault="00640E88" w:rsidP="00640E88">
            <w:r w:rsidRPr="00640E88">
              <w:t>45</w:t>
            </w:r>
          </w:p>
        </w:tc>
        <w:tc>
          <w:tcPr>
            <w:tcW w:w="1365" w:type="dxa"/>
            <w:noWrap/>
            <w:hideMark/>
          </w:tcPr>
          <w:p w14:paraId="126E457C" w14:textId="77777777" w:rsidR="00640E88" w:rsidRPr="00640E88" w:rsidRDefault="00640E88" w:rsidP="00640E88">
            <w:r w:rsidRPr="00640E88">
              <w:t>0</w:t>
            </w:r>
          </w:p>
        </w:tc>
        <w:tc>
          <w:tcPr>
            <w:tcW w:w="960" w:type="dxa"/>
            <w:noWrap/>
            <w:hideMark/>
          </w:tcPr>
          <w:p w14:paraId="2B6C6EA7" w14:textId="77777777" w:rsidR="00640E88" w:rsidRPr="00640E88" w:rsidRDefault="00640E88" w:rsidP="00640E88">
            <w:r w:rsidRPr="00640E88">
              <w:t>1</w:t>
            </w:r>
          </w:p>
        </w:tc>
        <w:tc>
          <w:tcPr>
            <w:tcW w:w="960" w:type="dxa"/>
            <w:noWrap/>
            <w:hideMark/>
          </w:tcPr>
          <w:p w14:paraId="79DDD6E1" w14:textId="77777777" w:rsidR="00640E88" w:rsidRPr="00640E88" w:rsidRDefault="00640E88" w:rsidP="00640E88">
            <w:r w:rsidRPr="00640E88">
              <w:t>1</w:t>
            </w:r>
          </w:p>
        </w:tc>
        <w:tc>
          <w:tcPr>
            <w:tcW w:w="960" w:type="dxa"/>
            <w:noWrap/>
            <w:hideMark/>
          </w:tcPr>
          <w:p w14:paraId="4E896A40" w14:textId="77777777" w:rsidR="00640E88" w:rsidRPr="00640E88" w:rsidRDefault="00640E88" w:rsidP="00640E88">
            <w:r w:rsidRPr="00640E88">
              <w:t>1</w:t>
            </w:r>
          </w:p>
        </w:tc>
        <w:tc>
          <w:tcPr>
            <w:tcW w:w="960" w:type="dxa"/>
            <w:noWrap/>
            <w:hideMark/>
          </w:tcPr>
          <w:p w14:paraId="08BE047A" w14:textId="77777777" w:rsidR="00640E88" w:rsidRPr="00640E88" w:rsidRDefault="00640E88" w:rsidP="00640E88">
            <w:r w:rsidRPr="00640E88">
              <w:t>1</w:t>
            </w:r>
          </w:p>
        </w:tc>
        <w:tc>
          <w:tcPr>
            <w:tcW w:w="960" w:type="dxa"/>
            <w:noWrap/>
            <w:hideMark/>
          </w:tcPr>
          <w:p w14:paraId="7CBE6D05" w14:textId="77777777" w:rsidR="00640E88" w:rsidRPr="00640E88" w:rsidRDefault="00640E88" w:rsidP="00640E88">
            <w:r w:rsidRPr="00640E88">
              <w:t>1</w:t>
            </w:r>
          </w:p>
        </w:tc>
        <w:tc>
          <w:tcPr>
            <w:tcW w:w="960" w:type="dxa"/>
            <w:noWrap/>
            <w:hideMark/>
          </w:tcPr>
          <w:p w14:paraId="30695B91" w14:textId="77777777" w:rsidR="00640E88" w:rsidRPr="00640E88" w:rsidRDefault="00640E88" w:rsidP="00640E88"/>
        </w:tc>
        <w:tc>
          <w:tcPr>
            <w:tcW w:w="960" w:type="dxa"/>
            <w:noWrap/>
            <w:hideMark/>
          </w:tcPr>
          <w:p w14:paraId="54EAA22A" w14:textId="77777777" w:rsidR="00640E88" w:rsidRPr="00640E88" w:rsidRDefault="00640E88"/>
        </w:tc>
      </w:tr>
      <w:tr w:rsidR="00640E88" w:rsidRPr="00640E88" w14:paraId="11144F55" w14:textId="77777777" w:rsidTr="00640E88">
        <w:trPr>
          <w:trHeight w:val="290"/>
        </w:trPr>
        <w:tc>
          <w:tcPr>
            <w:tcW w:w="1197" w:type="dxa"/>
            <w:noWrap/>
            <w:hideMark/>
          </w:tcPr>
          <w:p w14:paraId="0F4FF17C" w14:textId="77777777" w:rsidR="00640E88" w:rsidRPr="00640E88" w:rsidRDefault="00640E88" w:rsidP="00640E88">
            <w:r w:rsidRPr="00640E88">
              <w:t>45</w:t>
            </w:r>
          </w:p>
        </w:tc>
        <w:tc>
          <w:tcPr>
            <w:tcW w:w="1285" w:type="dxa"/>
            <w:noWrap/>
            <w:hideMark/>
          </w:tcPr>
          <w:p w14:paraId="08EFE988" w14:textId="77777777" w:rsidR="00640E88" w:rsidRPr="00640E88" w:rsidRDefault="00640E88" w:rsidP="00640E88">
            <w:r w:rsidRPr="00640E88">
              <w:t>0</w:t>
            </w:r>
          </w:p>
        </w:tc>
        <w:tc>
          <w:tcPr>
            <w:tcW w:w="1278" w:type="dxa"/>
            <w:noWrap/>
            <w:hideMark/>
          </w:tcPr>
          <w:p w14:paraId="76DEC4D2" w14:textId="77777777" w:rsidR="00640E88" w:rsidRPr="00640E88" w:rsidRDefault="00640E88" w:rsidP="00640E88">
            <w:r w:rsidRPr="00640E88">
              <w:t>572</w:t>
            </w:r>
          </w:p>
        </w:tc>
        <w:tc>
          <w:tcPr>
            <w:tcW w:w="1365" w:type="dxa"/>
            <w:noWrap/>
            <w:hideMark/>
          </w:tcPr>
          <w:p w14:paraId="5B3191E4" w14:textId="77777777" w:rsidR="00640E88" w:rsidRPr="00640E88" w:rsidRDefault="00640E88" w:rsidP="00640E88">
            <w:r w:rsidRPr="00640E88">
              <w:t>0</w:t>
            </w:r>
          </w:p>
        </w:tc>
        <w:tc>
          <w:tcPr>
            <w:tcW w:w="960" w:type="dxa"/>
            <w:noWrap/>
            <w:hideMark/>
          </w:tcPr>
          <w:p w14:paraId="17B6BD5C" w14:textId="77777777" w:rsidR="00640E88" w:rsidRPr="00640E88" w:rsidRDefault="00640E88" w:rsidP="00640E88">
            <w:r w:rsidRPr="00640E88">
              <w:t>1</w:t>
            </w:r>
          </w:p>
        </w:tc>
        <w:tc>
          <w:tcPr>
            <w:tcW w:w="960" w:type="dxa"/>
            <w:noWrap/>
            <w:hideMark/>
          </w:tcPr>
          <w:p w14:paraId="588B2A9E" w14:textId="77777777" w:rsidR="00640E88" w:rsidRPr="00640E88" w:rsidRDefault="00640E88" w:rsidP="00640E88">
            <w:r w:rsidRPr="00640E88">
              <w:t>1</w:t>
            </w:r>
          </w:p>
        </w:tc>
        <w:tc>
          <w:tcPr>
            <w:tcW w:w="960" w:type="dxa"/>
            <w:noWrap/>
            <w:hideMark/>
          </w:tcPr>
          <w:p w14:paraId="6DEED214" w14:textId="77777777" w:rsidR="00640E88" w:rsidRPr="00640E88" w:rsidRDefault="00640E88" w:rsidP="00640E88">
            <w:r w:rsidRPr="00640E88">
              <w:t>1</w:t>
            </w:r>
          </w:p>
        </w:tc>
        <w:tc>
          <w:tcPr>
            <w:tcW w:w="960" w:type="dxa"/>
            <w:noWrap/>
            <w:hideMark/>
          </w:tcPr>
          <w:p w14:paraId="7DFE2B91" w14:textId="77777777" w:rsidR="00640E88" w:rsidRPr="00640E88" w:rsidRDefault="00640E88" w:rsidP="00640E88">
            <w:r w:rsidRPr="00640E88">
              <w:t>1</w:t>
            </w:r>
          </w:p>
        </w:tc>
        <w:tc>
          <w:tcPr>
            <w:tcW w:w="960" w:type="dxa"/>
            <w:noWrap/>
            <w:hideMark/>
          </w:tcPr>
          <w:p w14:paraId="1ADA65DF" w14:textId="77777777" w:rsidR="00640E88" w:rsidRPr="00640E88" w:rsidRDefault="00640E88" w:rsidP="00640E88">
            <w:r w:rsidRPr="00640E88">
              <w:t>1</w:t>
            </w:r>
          </w:p>
        </w:tc>
        <w:tc>
          <w:tcPr>
            <w:tcW w:w="960" w:type="dxa"/>
            <w:noWrap/>
            <w:hideMark/>
          </w:tcPr>
          <w:p w14:paraId="4782C9CB" w14:textId="77777777" w:rsidR="00640E88" w:rsidRPr="00640E88" w:rsidRDefault="00640E88" w:rsidP="00640E88"/>
        </w:tc>
        <w:tc>
          <w:tcPr>
            <w:tcW w:w="960" w:type="dxa"/>
            <w:noWrap/>
            <w:hideMark/>
          </w:tcPr>
          <w:p w14:paraId="7F8449E8" w14:textId="77777777" w:rsidR="00640E88" w:rsidRPr="00640E88" w:rsidRDefault="00640E88"/>
        </w:tc>
      </w:tr>
      <w:tr w:rsidR="00640E88" w:rsidRPr="00640E88" w14:paraId="0547E3C0" w14:textId="77777777" w:rsidTr="00640E88">
        <w:trPr>
          <w:trHeight w:val="290"/>
        </w:trPr>
        <w:tc>
          <w:tcPr>
            <w:tcW w:w="1197" w:type="dxa"/>
            <w:noWrap/>
            <w:hideMark/>
          </w:tcPr>
          <w:p w14:paraId="533421B5" w14:textId="77777777" w:rsidR="00640E88" w:rsidRPr="00640E88" w:rsidRDefault="00640E88"/>
        </w:tc>
        <w:tc>
          <w:tcPr>
            <w:tcW w:w="1285" w:type="dxa"/>
            <w:noWrap/>
            <w:hideMark/>
          </w:tcPr>
          <w:p w14:paraId="11FDEE94" w14:textId="77777777" w:rsidR="00640E88" w:rsidRPr="00640E88" w:rsidRDefault="00640E88"/>
        </w:tc>
        <w:tc>
          <w:tcPr>
            <w:tcW w:w="1278" w:type="dxa"/>
            <w:noWrap/>
            <w:hideMark/>
          </w:tcPr>
          <w:p w14:paraId="55B664BA" w14:textId="77777777" w:rsidR="00640E88" w:rsidRPr="00640E88" w:rsidRDefault="00640E88"/>
        </w:tc>
        <w:tc>
          <w:tcPr>
            <w:tcW w:w="1365" w:type="dxa"/>
            <w:noWrap/>
            <w:hideMark/>
          </w:tcPr>
          <w:p w14:paraId="51431FEA" w14:textId="77777777" w:rsidR="00640E88" w:rsidRPr="00640E88" w:rsidRDefault="00640E88"/>
        </w:tc>
        <w:tc>
          <w:tcPr>
            <w:tcW w:w="960" w:type="dxa"/>
            <w:noWrap/>
            <w:hideMark/>
          </w:tcPr>
          <w:p w14:paraId="172C46E0" w14:textId="77777777" w:rsidR="00640E88" w:rsidRPr="00640E88" w:rsidRDefault="00640E88"/>
        </w:tc>
        <w:tc>
          <w:tcPr>
            <w:tcW w:w="960" w:type="dxa"/>
            <w:noWrap/>
            <w:hideMark/>
          </w:tcPr>
          <w:p w14:paraId="18A7C450" w14:textId="77777777" w:rsidR="00640E88" w:rsidRPr="00640E88" w:rsidRDefault="00640E88"/>
        </w:tc>
        <w:tc>
          <w:tcPr>
            <w:tcW w:w="960" w:type="dxa"/>
            <w:noWrap/>
            <w:hideMark/>
          </w:tcPr>
          <w:p w14:paraId="7722E8BB" w14:textId="77777777" w:rsidR="00640E88" w:rsidRPr="00640E88" w:rsidRDefault="00640E88"/>
        </w:tc>
        <w:tc>
          <w:tcPr>
            <w:tcW w:w="960" w:type="dxa"/>
            <w:noWrap/>
            <w:hideMark/>
          </w:tcPr>
          <w:p w14:paraId="11474C91" w14:textId="77777777" w:rsidR="00640E88" w:rsidRPr="00640E88" w:rsidRDefault="00640E88"/>
        </w:tc>
        <w:tc>
          <w:tcPr>
            <w:tcW w:w="960" w:type="dxa"/>
            <w:noWrap/>
            <w:hideMark/>
          </w:tcPr>
          <w:p w14:paraId="77510940" w14:textId="77777777" w:rsidR="00640E88" w:rsidRPr="00640E88" w:rsidRDefault="00640E88"/>
        </w:tc>
        <w:tc>
          <w:tcPr>
            <w:tcW w:w="960" w:type="dxa"/>
            <w:noWrap/>
            <w:hideMark/>
          </w:tcPr>
          <w:p w14:paraId="7ADCCD63" w14:textId="77777777" w:rsidR="00640E88" w:rsidRPr="00640E88" w:rsidRDefault="00640E88" w:rsidP="00640E88">
            <w:r w:rsidRPr="00640E88">
              <w:t>1</w:t>
            </w:r>
          </w:p>
        </w:tc>
        <w:tc>
          <w:tcPr>
            <w:tcW w:w="960" w:type="dxa"/>
            <w:noWrap/>
            <w:hideMark/>
          </w:tcPr>
          <w:p w14:paraId="03C059F6" w14:textId="77777777" w:rsidR="00640E88" w:rsidRPr="00640E88" w:rsidRDefault="00640E88" w:rsidP="00640E88">
            <w:r w:rsidRPr="00640E88">
              <w:t>1</w:t>
            </w:r>
          </w:p>
        </w:tc>
      </w:tr>
    </w:tbl>
    <w:p w14:paraId="7F9901AF" w14:textId="77777777" w:rsidR="000C0B00" w:rsidRDefault="000C0B00" w:rsidP="00AD08C3"/>
    <w:p w14:paraId="27C6F62B" w14:textId="77777777" w:rsidR="00F12438" w:rsidRDefault="00F12438" w:rsidP="00AD08C3"/>
    <w:p w14:paraId="3E1303EF" w14:textId="77777777" w:rsidR="006C6E76" w:rsidRPr="006C6E76" w:rsidRDefault="006C6E76" w:rsidP="006C6E76">
      <w:pPr>
        <w:rPr>
          <w:b/>
          <w:bCs/>
        </w:rPr>
      </w:pPr>
      <w:r w:rsidRPr="006C6E76">
        <w:rPr>
          <w:b/>
          <w:bCs/>
        </w:rPr>
        <w:t>Results and Evaluation</w:t>
      </w:r>
    </w:p>
    <w:p w14:paraId="7A8AC4A8" w14:textId="77777777" w:rsidR="006C6E76" w:rsidRPr="006C6E76" w:rsidRDefault="006C6E76" w:rsidP="006C6E76">
      <w:r w:rsidRPr="006C6E76">
        <w:t>The Logistic Regression model achieved an overall accuracy of ~92%, but closer inspection revealed that it was effectively predicting nearly all hospitals as “excess.” Recall for the excess class was extremely high (0.99</w:t>
      </w:r>
      <w:proofErr w:type="gramStart"/>
      <w:r w:rsidRPr="006C6E76">
        <w:t>), but</w:t>
      </w:r>
      <w:proofErr w:type="gramEnd"/>
      <w:r w:rsidRPr="006C6E76">
        <w:t xml:space="preserve"> recall for the non-excess class was almost zero (0.02). The resulting Cohen’s Kappa </w:t>
      </w:r>
      <w:proofErr w:type="gramStart"/>
      <w:r w:rsidRPr="006C6E76">
        <w:t>statistic</w:t>
      </w:r>
      <w:proofErr w:type="gramEnd"/>
      <w:r w:rsidRPr="006C6E76">
        <w:t xml:space="preserve"> was only 0.02, indicating the model added little predictive power beyond the majority class baseline.</w:t>
      </w:r>
    </w:p>
    <w:p w14:paraId="38A76342" w14:textId="77777777" w:rsidR="006C6E76" w:rsidRPr="006C6E76" w:rsidRDefault="006C6E76" w:rsidP="006C6E76">
      <w:r w:rsidRPr="006C6E76">
        <w:t xml:space="preserve">In contrast, the Random Forest model achieved </w:t>
      </w:r>
      <w:r w:rsidRPr="006C6E76">
        <w:rPr>
          <w:b/>
          <w:bCs/>
        </w:rPr>
        <w:t>perfect classification</w:t>
      </w:r>
      <w:r w:rsidRPr="006C6E76">
        <w:t xml:space="preserve">: 100% accuracy, recall, precision, and F-measure, with Kappa = 1.0. While impressive on the surface, this result is suspicious and may reflect </w:t>
      </w:r>
      <w:r w:rsidRPr="006C6E76">
        <w:rPr>
          <w:b/>
          <w:bCs/>
        </w:rPr>
        <w:t>overfitting</w:t>
      </w:r>
      <w:r w:rsidRPr="006C6E76">
        <w:t xml:space="preserve"> or </w:t>
      </w:r>
      <w:r w:rsidRPr="006C6E76">
        <w:rPr>
          <w:b/>
          <w:bCs/>
        </w:rPr>
        <w:t>leakage</w:t>
      </w:r>
      <w:r w:rsidRPr="006C6E76">
        <w:t xml:space="preserve">. Although I excluded </w:t>
      </w:r>
      <w:proofErr w:type="spellStart"/>
      <w:r w:rsidRPr="006C6E76">
        <w:t>HRRP_Excess_Avg</w:t>
      </w:r>
      <w:proofErr w:type="spellEnd"/>
      <w:r w:rsidRPr="006C6E76">
        <w:t xml:space="preserve"> from the predictor set, the large number of highly correlated features in the T&amp;E dataset may have given the Random Forest too much capacity to separate classes </w:t>
      </w:r>
      <w:r w:rsidRPr="006C6E76">
        <w:lastRenderedPageBreak/>
        <w:t>exactly. To validate these results, cross-validation and additional feature engineering would be necessary.</w:t>
      </w:r>
    </w:p>
    <w:p w14:paraId="0897A921" w14:textId="751C9E12" w:rsidR="006C6E76" w:rsidRPr="006C6E76" w:rsidRDefault="006C6E76" w:rsidP="006C6E76"/>
    <w:p w14:paraId="3D401BC6" w14:textId="77777777" w:rsidR="006C6E76" w:rsidRPr="006C6E76" w:rsidRDefault="006C6E76" w:rsidP="006C6E76">
      <w:pPr>
        <w:rPr>
          <w:b/>
          <w:bCs/>
        </w:rPr>
      </w:pPr>
      <w:r w:rsidRPr="006C6E76">
        <w:rPr>
          <w:b/>
          <w:bCs/>
        </w:rPr>
        <w:t>Reflections and Learning</w:t>
      </w:r>
    </w:p>
    <w:p w14:paraId="5F764B07" w14:textId="77777777" w:rsidR="006C6E76" w:rsidRPr="006C6E76" w:rsidRDefault="006C6E76" w:rsidP="006C6E76">
      <w:r w:rsidRPr="006C6E76">
        <w:t xml:space="preserve">This lab provided valuable experience in working with real-world healthcare data and KNIME as a data mining tool. I learned that </w:t>
      </w:r>
      <w:r w:rsidRPr="006C6E76">
        <w:rPr>
          <w:b/>
          <w:bCs/>
        </w:rPr>
        <w:t>combining datasets</w:t>
      </w:r>
      <w:r w:rsidRPr="006C6E76">
        <w:t xml:space="preserve"> is far more complicated than it appears, especially when dealing with variables that mix ordinal, nominal, and numeric formats. The T&amp;E dataset in particular required extensive preprocessing, and I now better appreciate the importance of understanding the meaning and scaling of each variable.</w:t>
      </w:r>
    </w:p>
    <w:p w14:paraId="58292C0D" w14:textId="77777777" w:rsidR="006C6E76" w:rsidRPr="006C6E76" w:rsidRDefault="006C6E76" w:rsidP="006C6E76">
      <w:r w:rsidRPr="006C6E76">
        <w:t xml:space="preserve">KNIME was helpful for </w:t>
      </w:r>
      <w:r w:rsidRPr="006C6E76">
        <w:rPr>
          <w:b/>
          <w:bCs/>
        </w:rPr>
        <w:t>visualizing the workflow</w:t>
      </w:r>
      <w:r w:rsidRPr="006C6E76">
        <w:t>, and it made the process of joining, cleaning, and modeling more intuitive. However, I personally prefer R programming for its flexibility and direct control. While KNIME was initially difficult to learn, my background in information analytics gave me the foundation to work through the learning curve.</w:t>
      </w:r>
    </w:p>
    <w:p w14:paraId="3E8BC6C4" w14:textId="77777777" w:rsidR="006C6E76" w:rsidRPr="006C6E76" w:rsidRDefault="006C6E76" w:rsidP="006C6E76">
      <w:r w:rsidRPr="006C6E76">
        <w:t xml:space="preserve">The greatest challenge was </w:t>
      </w:r>
      <w:proofErr w:type="gramStart"/>
      <w:r w:rsidRPr="006C6E76">
        <w:rPr>
          <w:b/>
          <w:bCs/>
        </w:rPr>
        <w:t>feature</w:t>
      </w:r>
      <w:proofErr w:type="gramEnd"/>
      <w:r w:rsidRPr="006C6E76">
        <w:rPr>
          <w:b/>
          <w:bCs/>
        </w:rPr>
        <w:t xml:space="preserve"> engineering</w:t>
      </w:r>
      <w:r w:rsidRPr="006C6E76">
        <w:t>. With hundreds of potential predictors, simple visualizations like correlation matrices did not provide clarity, and narrowing down to the most relevant variables was very difficult. I also encountered inconsistent scaling across measures, which complicated modeling. In the future, I would like to incorporate the ordinal data (</w:t>
      </w:r>
      <w:proofErr w:type="spellStart"/>
      <w:r w:rsidRPr="006C6E76">
        <w:t>Score_cat</w:t>
      </w:r>
      <w:proofErr w:type="spellEnd"/>
      <w:r w:rsidRPr="006C6E76">
        <w:t>) alongside the numeric scores to see how they affect model performance. More thoughtful feature engineering — for example, grouping related measures, dimensionality reduction, or testing feature subsets — will likely be key to improving model accuracy and avoiding spurious results.</w:t>
      </w:r>
    </w:p>
    <w:p w14:paraId="13551117" w14:textId="77777777" w:rsidR="006C6E76" w:rsidRPr="006C6E76" w:rsidRDefault="006C6E76" w:rsidP="006C6E76">
      <w:r w:rsidRPr="006C6E76">
        <w:t>In summary, this project demonstrated the feasibility of predicting hospital readmissions using process-of-care measures but also highlighted the pitfalls of complex, messy datasets. Further research and refinement of feature engineering are necessary before these models can provide actionable insights for hospitals.</w:t>
      </w:r>
    </w:p>
    <w:p w14:paraId="74E19F03" w14:textId="77777777" w:rsidR="00F12438" w:rsidRDefault="00F12438" w:rsidP="00AD08C3"/>
    <w:p w14:paraId="75F1E46D" w14:textId="77777777" w:rsidR="00214EE4" w:rsidRDefault="00214EE4" w:rsidP="00AD08C3"/>
    <w:p w14:paraId="180B3954" w14:textId="77777777" w:rsidR="00214EE4" w:rsidRDefault="00214EE4" w:rsidP="00AD08C3"/>
    <w:p w14:paraId="66A1367C" w14:textId="77777777" w:rsidR="00214EE4" w:rsidRDefault="00214EE4" w:rsidP="00AD08C3"/>
    <w:p w14:paraId="7C8159A3" w14:textId="77777777" w:rsidR="00763D2F" w:rsidRDefault="00763D2F" w:rsidP="00AD08C3"/>
    <w:p w14:paraId="2DB14E69" w14:textId="77777777" w:rsidR="00763D2F" w:rsidRDefault="00763D2F" w:rsidP="00AD08C3"/>
    <w:p w14:paraId="2B931351" w14:textId="77777777" w:rsidR="00763D2F" w:rsidRDefault="00763D2F" w:rsidP="00AD08C3"/>
    <w:p w14:paraId="792B1FCA" w14:textId="14B6E1EB" w:rsidR="00214EE4" w:rsidRDefault="00214EE4" w:rsidP="00214EE4">
      <w:pPr>
        <w:jc w:val="center"/>
        <w:rPr>
          <w:i/>
          <w:iCs/>
          <w:u w:val="single"/>
        </w:rPr>
      </w:pPr>
      <w:r w:rsidRPr="00214EE4">
        <w:rPr>
          <w:i/>
          <w:iCs/>
          <w:u w:val="single"/>
        </w:rPr>
        <w:t>References</w:t>
      </w:r>
    </w:p>
    <w:p w14:paraId="70CD5143" w14:textId="1D4F3706" w:rsidR="00214EE4" w:rsidRDefault="00214EE4" w:rsidP="00214EE4">
      <w:r>
        <w:t>Most Used Resource</w:t>
      </w:r>
      <w:r w:rsidR="00763D2F">
        <w:t>s:</w:t>
      </w:r>
    </w:p>
    <w:p w14:paraId="043DBA8B" w14:textId="3C761851" w:rsidR="00214EE4" w:rsidRDefault="00595412" w:rsidP="00214EE4">
      <w:hyperlink r:id="rId10" w:history="1">
        <w:r w:rsidRPr="003B426B">
          <w:rPr>
            <w:rStyle w:val="Hyperlink"/>
          </w:rPr>
          <w:t>https://www.youtube.com/@KNIMETV</w:t>
        </w:r>
      </w:hyperlink>
    </w:p>
    <w:p w14:paraId="031CF310" w14:textId="1D1E8BE6" w:rsidR="00595412" w:rsidRDefault="00763D2F" w:rsidP="00214EE4">
      <w:hyperlink r:id="rId11" w:history="1">
        <w:r w:rsidRPr="003B426B">
          <w:rPr>
            <w:rStyle w:val="Hyperlink"/>
          </w:rPr>
          <w:t>https://www.youtube.com/watch?v=ogqwRmP5kLo</w:t>
        </w:r>
      </w:hyperlink>
    </w:p>
    <w:p w14:paraId="1CD5E8F2" w14:textId="77777777" w:rsidR="00763D2F" w:rsidRDefault="00763D2F" w:rsidP="00214EE4"/>
    <w:p w14:paraId="68BC51A5" w14:textId="02FE9EA0" w:rsidR="00763D2F" w:rsidRDefault="00763D2F" w:rsidP="00214EE4">
      <w:r>
        <w:t>Other projects looked at:</w:t>
      </w:r>
    </w:p>
    <w:p w14:paraId="211D8C64" w14:textId="599C3333" w:rsidR="00763D2F" w:rsidRDefault="003868E6" w:rsidP="00214EE4">
      <w:hyperlink r:id="rId12" w:history="1">
        <w:r w:rsidRPr="003B426B">
          <w:rPr>
            <w:rStyle w:val="Hyperlink"/>
          </w:rPr>
          <w:t>http://kaggle.com/competitions/nfl-big-data-bowl-2026-prediction</w:t>
        </w:r>
      </w:hyperlink>
    </w:p>
    <w:p w14:paraId="3BED2776" w14:textId="73A24C4C" w:rsidR="003868E6" w:rsidRDefault="003868E6" w:rsidP="00214EE4">
      <w:hyperlink r:id="rId13" w:history="1">
        <w:r w:rsidRPr="003B426B">
          <w:rPr>
            <w:rStyle w:val="Hyperlink"/>
          </w:rPr>
          <w:t>https://www.kaggle.com/datasets/prasad22/healthcare-dataset</w:t>
        </w:r>
      </w:hyperlink>
    </w:p>
    <w:p w14:paraId="2FD37E13" w14:textId="6084FE8E" w:rsidR="003868E6" w:rsidRDefault="003868E6" w:rsidP="00214EE4">
      <w:hyperlink r:id="rId14" w:history="1">
        <w:r w:rsidRPr="003B426B">
          <w:rPr>
            <w:rStyle w:val="Hyperlink"/>
          </w:rPr>
          <w:t>https://www.kaggle.com/datasets/mathchi/diabetes-data-set</w:t>
        </w:r>
      </w:hyperlink>
    </w:p>
    <w:p w14:paraId="39077575" w14:textId="4B4B7378" w:rsidR="003868E6" w:rsidRDefault="003868E6" w:rsidP="00214EE4">
      <w:hyperlink r:id="rId15" w:history="1">
        <w:r w:rsidRPr="003B426B">
          <w:rPr>
            <w:rStyle w:val="Hyperlink"/>
          </w:rPr>
          <w:t>https://www.kaggle.com/competitions/predict-hospital-readmission</w:t>
        </w:r>
      </w:hyperlink>
    </w:p>
    <w:p w14:paraId="7C5D3929" w14:textId="77777777" w:rsidR="003868E6" w:rsidRDefault="003868E6" w:rsidP="00214EE4"/>
    <w:p w14:paraId="515D9453" w14:textId="31F76295" w:rsidR="003868E6" w:rsidRDefault="003868E6" w:rsidP="00214EE4">
      <w:r>
        <w:t xml:space="preserve">Data: </w:t>
      </w:r>
    </w:p>
    <w:p w14:paraId="2A297EB1" w14:textId="793B147C" w:rsidR="003868E6" w:rsidRDefault="00ED1006" w:rsidP="00214EE4">
      <w:hyperlink r:id="rId16" w:history="1">
        <w:r w:rsidRPr="003B426B">
          <w:rPr>
            <w:rStyle w:val="Hyperlink"/>
          </w:rPr>
          <w:t>https://data.cms.gov/provider-data/dataset/9n3s-kdb3</w:t>
        </w:r>
      </w:hyperlink>
    </w:p>
    <w:p w14:paraId="076F7201" w14:textId="045415CA" w:rsidR="00ED1006" w:rsidRDefault="00ED1006" w:rsidP="00214EE4">
      <w:hyperlink r:id="rId17" w:history="1">
        <w:r w:rsidRPr="003B426B">
          <w:rPr>
            <w:rStyle w:val="Hyperlink"/>
          </w:rPr>
          <w:t>https://data.cms.gov/provider-data/dataset/yv7e-xc69</w:t>
        </w:r>
      </w:hyperlink>
    </w:p>
    <w:p w14:paraId="16F99AF3" w14:textId="77777777" w:rsidR="00ED1006" w:rsidRDefault="00ED1006" w:rsidP="00214EE4"/>
    <w:p w14:paraId="08B01BF9" w14:textId="77777777" w:rsidR="00763D2F" w:rsidRDefault="00763D2F" w:rsidP="00214EE4"/>
    <w:p w14:paraId="4774F4E0" w14:textId="77777777" w:rsidR="00763D2F" w:rsidRDefault="00763D2F" w:rsidP="00214EE4"/>
    <w:p w14:paraId="37DE5B94" w14:textId="77777777" w:rsidR="00763D2F" w:rsidRPr="00214EE4" w:rsidRDefault="00763D2F" w:rsidP="00214EE4"/>
    <w:p w14:paraId="42189E12" w14:textId="2FF3E266" w:rsidR="00214EE4" w:rsidRPr="00AD08C3" w:rsidRDefault="00214EE4" w:rsidP="00AD08C3"/>
    <w:sectPr w:rsidR="00214EE4" w:rsidRPr="00AD08C3">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38FDE" w14:textId="77777777" w:rsidR="00AD08C3" w:rsidRDefault="00AD08C3" w:rsidP="00AD08C3">
      <w:pPr>
        <w:spacing w:after="0" w:line="240" w:lineRule="auto"/>
      </w:pPr>
      <w:r>
        <w:separator/>
      </w:r>
    </w:p>
  </w:endnote>
  <w:endnote w:type="continuationSeparator" w:id="0">
    <w:p w14:paraId="1DEA7D84" w14:textId="77777777" w:rsidR="00AD08C3" w:rsidRDefault="00AD08C3" w:rsidP="00AD08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332C3" w14:textId="77777777" w:rsidR="00AD08C3" w:rsidRDefault="00AD08C3" w:rsidP="00AD08C3">
      <w:pPr>
        <w:spacing w:after="0" w:line="240" w:lineRule="auto"/>
      </w:pPr>
      <w:r>
        <w:separator/>
      </w:r>
    </w:p>
  </w:footnote>
  <w:footnote w:type="continuationSeparator" w:id="0">
    <w:p w14:paraId="3D5B5390" w14:textId="77777777" w:rsidR="00AD08C3" w:rsidRDefault="00AD08C3" w:rsidP="00AD08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B68F1" w14:textId="0C1F8311" w:rsidR="00AD08C3" w:rsidRDefault="00AD08C3">
    <w:pPr>
      <w:pStyle w:val="Header"/>
    </w:pPr>
    <w:r>
      <w:tab/>
    </w:r>
    <w:r>
      <w:tab/>
      <w:t>INLS625 – Lab4</w:t>
    </w:r>
  </w:p>
  <w:p w14:paraId="3A02A4E2" w14:textId="5FDD9087" w:rsidR="00AD08C3" w:rsidRDefault="00AD08C3">
    <w:pPr>
      <w:pStyle w:val="Header"/>
    </w:pPr>
    <w:r>
      <w:tab/>
    </w:r>
    <w:r>
      <w:tab/>
      <w:t>Michael Dreiling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811"/>
    <w:rsid w:val="000C0B00"/>
    <w:rsid w:val="001470A9"/>
    <w:rsid w:val="00181241"/>
    <w:rsid w:val="00214EE4"/>
    <w:rsid w:val="0025450D"/>
    <w:rsid w:val="003778A4"/>
    <w:rsid w:val="003868E6"/>
    <w:rsid w:val="00524811"/>
    <w:rsid w:val="005751B4"/>
    <w:rsid w:val="00595412"/>
    <w:rsid w:val="00640E88"/>
    <w:rsid w:val="006634C7"/>
    <w:rsid w:val="006C6E76"/>
    <w:rsid w:val="00763D2F"/>
    <w:rsid w:val="00864B2D"/>
    <w:rsid w:val="00885C5C"/>
    <w:rsid w:val="00900093"/>
    <w:rsid w:val="0098321E"/>
    <w:rsid w:val="00A21574"/>
    <w:rsid w:val="00AD08C3"/>
    <w:rsid w:val="00BB4D19"/>
    <w:rsid w:val="00ED1006"/>
    <w:rsid w:val="00F12438"/>
    <w:rsid w:val="00F531FF"/>
    <w:rsid w:val="00F82F9E"/>
    <w:rsid w:val="00F97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F271A"/>
  <w15:chartTrackingRefBased/>
  <w15:docId w15:val="{C6F21112-00F4-4B5B-963A-94DF1179B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8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48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48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8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8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8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8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8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8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8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48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8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8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8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8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8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8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811"/>
    <w:rPr>
      <w:rFonts w:eastAsiaTheme="majorEastAsia" w:cstheme="majorBidi"/>
      <w:color w:val="272727" w:themeColor="text1" w:themeTint="D8"/>
    </w:rPr>
  </w:style>
  <w:style w:type="paragraph" w:styleId="Title">
    <w:name w:val="Title"/>
    <w:basedOn w:val="Normal"/>
    <w:next w:val="Normal"/>
    <w:link w:val="TitleChar"/>
    <w:uiPriority w:val="10"/>
    <w:qFormat/>
    <w:rsid w:val="005248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8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8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8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811"/>
    <w:pPr>
      <w:spacing w:before="160"/>
      <w:jc w:val="center"/>
    </w:pPr>
    <w:rPr>
      <w:i/>
      <w:iCs/>
      <w:color w:val="404040" w:themeColor="text1" w:themeTint="BF"/>
    </w:rPr>
  </w:style>
  <w:style w:type="character" w:customStyle="1" w:styleId="QuoteChar">
    <w:name w:val="Quote Char"/>
    <w:basedOn w:val="DefaultParagraphFont"/>
    <w:link w:val="Quote"/>
    <w:uiPriority w:val="29"/>
    <w:rsid w:val="00524811"/>
    <w:rPr>
      <w:i/>
      <w:iCs/>
      <w:color w:val="404040" w:themeColor="text1" w:themeTint="BF"/>
    </w:rPr>
  </w:style>
  <w:style w:type="paragraph" w:styleId="ListParagraph">
    <w:name w:val="List Paragraph"/>
    <w:basedOn w:val="Normal"/>
    <w:uiPriority w:val="34"/>
    <w:qFormat/>
    <w:rsid w:val="00524811"/>
    <w:pPr>
      <w:ind w:left="720"/>
      <w:contextualSpacing/>
    </w:pPr>
  </w:style>
  <w:style w:type="character" w:styleId="IntenseEmphasis">
    <w:name w:val="Intense Emphasis"/>
    <w:basedOn w:val="DefaultParagraphFont"/>
    <w:uiPriority w:val="21"/>
    <w:qFormat/>
    <w:rsid w:val="00524811"/>
    <w:rPr>
      <w:i/>
      <w:iCs/>
      <w:color w:val="0F4761" w:themeColor="accent1" w:themeShade="BF"/>
    </w:rPr>
  </w:style>
  <w:style w:type="paragraph" w:styleId="IntenseQuote">
    <w:name w:val="Intense Quote"/>
    <w:basedOn w:val="Normal"/>
    <w:next w:val="Normal"/>
    <w:link w:val="IntenseQuoteChar"/>
    <w:uiPriority w:val="30"/>
    <w:qFormat/>
    <w:rsid w:val="005248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811"/>
    <w:rPr>
      <w:i/>
      <w:iCs/>
      <w:color w:val="0F4761" w:themeColor="accent1" w:themeShade="BF"/>
    </w:rPr>
  </w:style>
  <w:style w:type="character" w:styleId="IntenseReference">
    <w:name w:val="Intense Reference"/>
    <w:basedOn w:val="DefaultParagraphFont"/>
    <w:uiPriority w:val="32"/>
    <w:qFormat/>
    <w:rsid w:val="00524811"/>
    <w:rPr>
      <w:b/>
      <w:bCs/>
      <w:smallCaps/>
      <w:color w:val="0F4761" w:themeColor="accent1" w:themeShade="BF"/>
      <w:spacing w:val="5"/>
    </w:rPr>
  </w:style>
  <w:style w:type="paragraph" w:styleId="Header">
    <w:name w:val="header"/>
    <w:basedOn w:val="Normal"/>
    <w:link w:val="HeaderChar"/>
    <w:uiPriority w:val="99"/>
    <w:unhideWhenUsed/>
    <w:rsid w:val="00AD08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08C3"/>
  </w:style>
  <w:style w:type="paragraph" w:styleId="Footer">
    <w:name w:val="footer"/>
    <w:basedOn w:val="Normal"/>
    <w:link w:val="FooterChar"/>
    <w:uiPriority w:val="99"/>
    <w:unhideWhenUsed/>
    <w:rsid w:val="00AD08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08C3"/>
  </w:style>
  <w:style w:type="table" w:styleId="TableGrid">
    <w:name w:val="Table Grid"/>
    <w:basedOn w:val="TableNormal"/>
    <w:uiPriority w:val="39"/>
    <w:rsid w:val="001812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95412"/>
    <w:rPr>
      <w:color w:val="467886" w:themeColor="hyperlink"/>
      <w:u w:val="single"/>
    </w:rPr>
  </w:style>
  <w:style w:type="character" w:styleId="UnresolvedMention">
    <w:name w:val="Unresolved Mention"/>
    <w:basedOn w:val="DefaultParagraphFont"/>
    <w:uiPriority w:val="99"/>
    <w:semiHidden/>
    <w:unhideWhenUsed/>
    <w:rsid w:val="005954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kaggle.com/datasets/prasad22/healthcare-dataset"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kaggle.com/competitions/nfl-big-data-bowl-2026-prediction" TargetMode="External"/><Relationship Id="rId17" Type="http://schemas.openxmlformats.org/officeDocument/2006/relationships/hyperlink" Target="https://data.cms.gov/provider-data/dataset/yv7e-xc69" TargetMode="External"/><Relationship Id="rId2" Type="http://schemas.openxmlformats.org/officeDocument/2006/relationships/styles" Target="styles.xml"/><Relationship Id="rId16" Type="http://schemas.openxmlformats.org/officeDocument/2006/relationships/hyperlink" Target="https://data.cms.gov/provider-data/dataset/9n3s-kdb3"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youtube.com/watch?v=ogqwRmP5kLo" TargetMode="External"/><Relationship Id="rId5" Type="http://schemas.openxmlformats.org/officeDocument/2006/relationships/footnotes" Target="footnotes.xml"/><Relationship Id="rId15" Type="http://schemas.openxmlformats.org/officeDocument/2006/relationships/hyperlink" Target="https://www.kaggle.com/competitions/predict-hospital-readmission" TargetMode="External"/><Relationship Id="rId10" Type="http://schemas.openxmlformats.org/officeDocument/2006/relationships/hyperlink" Target="https://www.youtube.com/@KNIMETV"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kaggle.com/datasets/mathchi/diabetes-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12FF99-8E96-47EB-8C66-0309562477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1476</Words>
  <Characters>8416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Dreiling</dc:creator>
  <cp:keywords/>
  <dc:description/>
  <cp:lastModifiedBy>M Dreiling</cp:lastModifiedBy>
  <cp:revision>2</cp:revision>
  <dcterms:created xsi:type="dcterms:W3CDTF">2025-10-04T01:46:00Z</dcterms:created>
  <dcterms:modified xsi:type="dcterms:W3CDTF">2025-10-04T01:46:00Z</dcterms:modified>
</cp:coreProperties>
</file>