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56"/>
          <w:szCs w:val="56"/>
        </w:rPr>
        <w:t xml:space="preserve">NFL Win Probability</w:t>
      </w:r>
    </w:p>
    <w:p>
      <w:pPr>
        <w:spacing w:after="240" w:before="120"/>
        <w:jc w:val="center"/>
      </w:pPr>
      <w:r>
        <w:rPr>
          <w:color w:val="595959"/>
          <w:sz w:val="26"/>
          <w:szCs w:val="26"/>
        </w:rPr>
        <w:t xml:space="preserve">A Full-Stack Machine Learning System for Pre-Game and Live In-Game Win Prediction</w:t>
      </w:r>
    </w:p>
    <w:p>
      <w:pPr>
        <w:spacing w:after="40"/>
        <w:jc w:val="center"/>
      </w:pPr>
      <w:r>
        <w:rPr>
          <w:sz w:val="21"/>
          <w:szCs w:val="21"/>
        </w:rPr>
        <w:t xml:space="preserve">Solo-built project | nflwinprobability.com</w:t>
      </w:r>
    </w:p>
    <w:p>
      <w:pPr>
        <w:spacing w:after="40"/>
        <w:jc w:val="center"/>
      </w:pPr>
      <w:r>
        <w:rPr>
          <w:color w:val="595959"/>
          <w:sz w:val="20"/>
          <w:szCs w:val="20"/>
        </w:rPr>
        <w:t xml:space="preserve">Python • scikit-learn • SQLite • FastAPI • Jinja2 • Render</w:t>
      </w:r>
    </w:p>
    <w:p>
      <w:pPr>
        <w:spacing w:after="800"/>
        <w:jc w:val="center"/>
      </w:pPr>
      <w:r>
        <w:rPr>
          <w:i/>
          <w:iCs/>
          <w:color w:val="595959"/>
          <w:sz w:val="20"/>
          <w:szCs w:val="20"/>
        </w:rPr>
        <w:t xml:space="preserve">Project writeup — September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4" w:val="clear"/>
            <w:tcMar>
              <w:top w:type="dxa" w:w="160"/>
              <w:left w:type="dxa" w:w="200"/>
              <w:bottom w:type="dxa" w:w="160"/>
              <w:right w:type="dxa" w:w="200"/>
            </w:tcMar>
          </w:tcPr>
          <w:p>
            <w:pPr>
              <w:spacing w:after="80"/>
            </w:pPr>
            <w:r>
              <w:rPr>
                <w:b/>
                <w:bCs/>
                <w:color w:val="1F4E5F"/>
                <w:sz w:val="21"/>
                <w:szCs w:val="21"/>
              </w:rPr>
              <w:t xml:space="preserve">What this project demonstrates</w:t>
            </w:r>
          </w:p>
          <w:p>
            <w:pPr>
              <w:spacing w:after="0" w:line="276"/>
            </w:pPr>
            <w:r>
              <w:rPr>
                <w:sz w:val="20"/>
                <w:szCs w:val="20"/>
              </w:rPr>
              <w:t xml:space="preserve">An end-to-end applied ML system built and operated solo: a data pipeline pulling live and historical NFL data, ~60-feature engineering with documented rationale for each design choice, a production logistic regression model validated through rigorous held-out testing (not just "it ran"), a second from-scratch model for real-time in-game win probability, and a deployed, publicly accessible web app with a live database, caching layer, and custom domain. Just as importantly, it demonstrates a disciplined engineering process: hypothesis before implementation, empirical validation before acceptance, root-cause debugging over quick patches, and production-safety practices (dependency pinning, local testing before every deploy).</w:t>
            </w:r>
          </w:p>
        </w:tc>
      </w:tr>
    </w:tbl>
    <w:p>
      <w:r>
        <w:br w:type="page"/>
      </w:r>
    </w:p>
    <w:p>
      <w:pPr>
        <w:pStyle w:val="Heading1"/>
        <w:pBdr>
          <w:bottom w:val="single" w:color="1F4E5F" w:sz="6" w:space="4"/>
        </w:pBdr>
        <w:spacing w:after="160" w:before="360"/>
      </w:pPr>
      <w:r>
        <w:rPr>
          <w:b/>
          <w:bCs/>
          <w:color w:val="1F4E5F"/>
          <w:sz w:val="30"/>
          <w:szCs w:val="30"/>
        </w:rPr>
        <w:t xml:space="preserve">Contents</w:t>
      </w:r>
    </w:p>
    <w:p>
      <w:pPr>
        <w:spacing w:after="160" w:line="288"/>
      </w:pPr>
      <w:r>
        <w:rPr>
          <w:sz w:val="21"/>
          <w:szCs w:val="21"/>
        </w:rPr>
        <w:t xml:space="preserve">1. Project Summary</w:t>
      </w:r>
    </w:p>
    <w:p>
      <w:pPr>
        <w:spacing w:after="160" w:line="288"/>
      </w:pPr>
      <w:r>
        <w:rPr>
          <w:sz w:val="21"/>
          <w:szCs w:val="21"/>
        </w:rPr>
        <w:t xml:space="preserve">2. System Architecture</w:t>
      </w:r>
    </w:p>
    <w:p>
      <w:pPr>
        <w:spacing w:after="160" w:line="288"/>
      </w:pPr>
      <w:r>
        <w:rPr>
          <w:sz w:val="21"/>
          <w:szCs w:val="21"/>
        </w:rPr>
        <w:t xml:space="preserve">3. Data Sources &amp; Pipeline</w:t>
      </w:r>
    </w:p>
    <w:p>
      <w:pPr>
        <w:spacing w:after="160" w:line="288"/>
      </w:pPr>
      <w:r>
        <w:rPr>
          <w:sz w:val="21"/>
          <w:szCs w:val="21"/>
        </w:rPr>
        <w:t xml:space="preserve">4. Feature Engineering</w:t>
      </w:r>
    </w:p>
    <w:p>
      <w:pPr>
        <w:spacing w:after="160" w:line="288"/>
      </w:pPr>
      <w:r>
        <w:rPr>
          <w:sz w:val="21"/>
          <w:szCs w:val="21"/>
        </w:rPr>
        <w:t xml:space="preserve">5. The Pre-Game Prediction Model</w:t>
      </w:r>
    </w:p>
    <w:p>
      <w:pPr>
        <w:spacing w:after="160" w:line="288"/>
      </w:pPr>
      <w:r>
        <w:rPr>
          <w:sz w:val="21"/>
          <w:szCs w:val="21"/>
        </w:rPr>
        <w:t xml:space="preserve">6. The Live In-Game Win Probability Model</w:t>
      </w:r>
    </w:p>
    <w:p>
      <w:pPr>
        <w:spacing w:after="160" w:line="288"/>
      </w:pPr>
      <w:r>
        <w:rPr>
          <w:sz w:val="21"/>
          <w:szCs w:val="21"/>
        </w:rPr>
        <w:t xml:space="preserve">7. Model Evaluation Methodology</w:t>
      </w:r>
    </w:p>
    <w:p>
      <w:pPr>
        <w:spacing w:after="160" w:line="288"/>
      </w:pPr>
      <w:r>
        <w:rPr>
          <w:sz w:val="21"/>
          <w:szCs w:val="21"/>
        </w:rPr>
        <w:t xml:space="preserve">8. Engineering Practices &amp; Debugging Highlights</w:t>
      </w:r>
    </w:p>
    <w:p>
      <w:pPr>
        <w:spacing w:after="160" w:line="288"/>
      </w:pPr>
      <w:r>
        <w:rPr>
          <w:sz w:val="21"/>
          <w:szCs w:val="21"/>
        </w:rPr>
        <w:t xml:space="preserve">9. Deployment &amp; Infrastructure</w:t>
      </w:r>
    </w:p>
    <w:p>
      <w:pPr>
        <w:spacing w:after="160" w:line="288"/>
      </w:pPr>
      <w:r>
        <w:rPr>
          <w:sz w:val="21"/>
          <w:szCs w:val="21"/>
        </w:rPr>
        <w:t xml:space="preserve">10. Results</w:t>
      </w:r>
    </w:p>
    <w:p>
      <w:pPr>
        <w:spacing w:after="160" w:line="288"/>
      </w:pPr>
      <w:r>
        <w:rPr>
          <w:sz w:val="21"/>
          <w:szCs w:val="21"/>
        </w:rPr>
        <w:t xml:space="preserve">11. What I'd Do Differently / Roadmap</w:t>
      </w:r>
    </w:p>
    <w:p>
      <w:pPr>
        <w:spacing w:after="160" w:line="288"/>
      </w:pPr>
      <w:r>
        <w:rPr>
          <w:sz w:val="21"/>
          <w:szCs w:val="21"/>
        </w:rPr>
        <w:t xml:space="preserve">12. How to Talk About This Project</w:t>
      </w:r>
    </w:p>
    <w:p>
      <w:r>
        <w:br w:type="page"/>
      </w:r>
    </w:p>
    <w:p>
      <w:pPr>
        <w:pStyle w:val="Heading1"/>
        <w:pBdr>
          <w:bottom w:val="single" w:color="1F4E5F" w:sz="6" w:space="4"/>
        </w:pBdr>
        <w:spacing w:after="160" w:before="360"/>
      </w:pPr>
      <w:r>
        <w:rPr>
          <w:b/>
          <w:bCs/>
          <w:color w:val="1F4E5F"/>
          <w:sz w:val="30"/>
          <w:szCs w:val="30"/>
        </w:rPr>
        <w:t xml:space="preserve">1. Project Summary</w:t>
      </w:r>
    </w:p>
    <w:p>
      <w:pPr>
        <w:spacing w:after="160" w:line="288"/>
      </w:pPr>
      <w:r>
        <w:rPr>
          <w:sz w:val="21"/>
          <w:szCs w:val="21"/>
        </w:rPr>
        <w:t xml:space="preserve">This project is a web application that predicts NFL game win probabilities — both before kickoff and updated live as games are played — and compares those predictions against real outcomes, Vegas betting lines, and ESPN's own win-probability analytics. It was built solo, end to end: data engineering, feature engineering, model training, a live-serving backend, a public website, and a monitoring/evaluation practice to keep improving accuracy over time.</w:t>
      </w:r>
    </w:p>
    <w:p>
      <w:pPr>
        <w:pStyle w:val="Heading3"/>
        <w:spacing w:after="80" w:before="200"/>
      </w:pPr>
      <w:r>
        <w:rPr>
          <w:b/>
          <w:bCs/>
          <w:sz w:val="22"/>
          <w:szCs w:val="22"/>
        </w:rPr>
        <w:t xml:space="preserve">The problem</w:t>
      </w:r>
    </w:p>
    <w:p>
      <w:pPr>
        <w:spacing w:after="160" w:line="288"/>
      </w:pPr>
      <w:r>
        <w:rPr>
          <w:sz w:val="21"/>
          <w:szCs w:val="21"/>
        </w:rPr>
        <w:t xml:space="preserve">Sportsbooks (Vegas) and ESPN both publish win probabilities for NFL games, but neither shows its work. The goal of this project was to build a transparent, from-scratch alternative: a model whose features, weights, and reasoning are fully inspectable, that can be interrogated game-by-game ("why does the model think Team A will win?"), and that is honest about its own uncertainty and limitations.</w:t>
      </w:r>
    </w:p>
    <w:p>
      <w:pPr>
        <w:pStyle w:val="Heading3"/>
        <w:spacing w:after="80" w:before="200"/>
      </w:pPr>
      <w:r>
        <w:rPr>
          <w:b/>
          <w:bCs/>
          <w:sz w:val="22"/>
          <w:szCs w:val="22"/>
        </w:rPr>
        <w:t xml:space="preserve">The approach</w:t>
      </w:r>
    </w:p>
    <w:p>
      <w:pPr>
        <w:pStyle w:val="ListParagraph"/>
        <w:numPr>
          <w:ilvl w:val="0"/>
          <w:numId w:val="2"/>
        </w:numPr>
        <w:spacing w:after="90" w:line="276"/>
      </w:pPr>
      <w:r>
        <w:rPr>
          <w:b/>
          <w:bCs/>
          <w:sz w:val="21"/>
          <w:szCs w:val="21"/>
        </w:rPr>
        <w:t xml:space="preserve">Pre-game model: </w:t>
      </w:r>
      <w:r>
        <w:rPr>
          <w:sz w:val="21"/>
          <w:szCs w:val="21"/>
        </w:rPr>
        <w:t xml:space="preserve">a logistic regression trained on ~60 engineered features per game — team form, QB/RB/WR/TE recent performance, injuries, offense/defense strength ratings, rest advantage, and the actual Vegas closing spread as one input among many.</w:t>
      </w:r>
    </w:p>
    <w:p>
      <w:pPr>
        <w:pStyle w:val="ListParagraph"/>
        <w:numPr>
          <w:ilvl w:val="0"/>
          <w:numId w:val="2"/>
        </w:numPr>
        <w:spacing w:after="90" w:line="276"/>
      </w:pPr>
      <w:r>
        <w:rPr>
          <w:b/>
          <w:bCs/>
          <w:sz w:val="21"/>
          <w:szCs w:val="21"/>
        </w:rPr>
        <w:t xml:space="preserve">Live model: </w:t>
      </w:r>
      <w:r>
        <w:rPr>
          <w:sz w:val="21"/>
          <w:szCs w:val="21"/>
        </w:rPr>
        <w:t xml:space="preserve">a separate model trained on historical play-by-play data that updates a team's win probability in real time as a game unfolds, anchored to the pre-game model's own prediction rather than to a generic market number.</w:t>
      </w:r>
    </w:p>
    <w:p>
      <w:pPr>
        <w:pStyle w:val="ListParagraph"/>
        <w:numPr>
          <w:ilvl w:val="0"/>
          <w:numId w:val="2"/>
        </w:numPr>
        <w:spacing w:after="90" w:line="276"/>
      </w:pPr>
      <w:r>
        <w:rPr>
          <w:b/>
          <w:bCs/>
          <w:sz w:val="21"/>
          <w:szCs w:val="21"/>
        </w:rPr>
        <w:t xml:space="preserve">A public web app: </w:t>
      </w:r>
      <w:r>
        <w:rPr>
          <w:sz w:val="21"/>
          <w:szCs w:val="21"/>
        </w:rPr>
        <w:t xml:space="preserve">built with FastAPI and deployed on Render at a custom domain, showing upcoming games, live scores, and win probability bars that update automatically and lock to 100%/0% once a game ends.</w:t>
      </w:r>
    </w:p>
    <w:p>
      <w:pPr>
        <w:pStyle w:val="ListParagraph"/>
        <w:numPr>
          <w:ilvl w:val="0"/>
          <w:numId w:val="2"/>
        </w:numPr>
        <w:spacing w:after="90" w:line="276"/>
      </w:pPr>
      <w:r>
        <w:rPr>
          <w:b/>
          <w:bCs/>
          <w:sz w:val="21"/>
          <w:szCs w:val="21"/>
        </w:rPr>
        <w:t xml:space="preserve">A feedback loop: </w:t>
      </w:r>
      <w:r>
        <w:rPr>
          <w:sz w:val="21"/>
          <w:szCs w:val="21"/>
        </w:rPr>
        <w:t xml:space="preserve">every week's predictions are logged and frozen the moment they're first computed, so they can be honestly compared against final outcomes and against the market — not adjusted after the fact.</w:t>
      </w:r>
    </w:p>
    <w:p>
      <w:pPr>
        <w:pStyle w:val="Heading1"/>
        <w:pBdr>
          <w:bottom w:val="single" w:color="1F4E5F" w:sz="6" w:space="4"/>
        </w:pBdr>
        <w:spacing w:after="160" w:before="360"/>
      </w:pPr>
      <w:r>
        <w:rPr>
          <w:b/>
          <w:bCs/>
          <w:color w:val="1F4E5F"/>
          <w:sz w:val="30"/>
          <w:szCs w:val="30"/>
        </w:rPr>
        <w:t xml:space="preserve">2. System Architecture</w:t>
      </w:r>
    </w:p>
    <w:p>
      <w:pPr>
        <w:spacing w:after="160" w:line="288"/>
      </w:pPr>
      <w:r>
        <w:rPr>
          <w:sz w:val="21"/>
          <w:szCs w:val="21"/>
        </w:rPr>
        <w:t xml:space="preserve">The system is organized as five layers, each with a single responsibility: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50"/>
      </w:tblGrid>
      <w:tr>
        <w:trPr>
          <w:tblHeader/>
        </w:trPr>
        <w:tc>
          <w:tcPr>
            <w:tcW w:type="dxa" w:w="2200"/>
            <w:shd w:fill="1F4E5F" w:val="clear"/>
            <w:tcMar>
              <w:top w:type="dxa" w:w="80"/>
              <w:left w:type="dxa" w:w="120"/>
              <w:bottom w:type="dxa" w:w="80"/>
              <w:right w:type="dxa" w:w="120"/>
            </w:tcMar>
          </w:tcPr>
          <w:p>
            <w:pPr>
              <w:jc w:val="left"/>
            </w:pPr>
            <w:r>
              <w:rPr>
                <w:b/>
                <w:bCs/>
                <w:color w:val="FFFFFF"/>
                <w:sz w:val="20"/>
                <w:szCs w:val="20"/>
              </w:rPr>
              <w:t xml:space="preserve">Layer</w:t>
            </w:r>
          </w:p>
        </w:tc>
        <w:tc>
          <w:tcPr>
            <w:tcW w:type="dxa" w:w="4700"/>
            <w:shd w:fill="1F4E5F" w:val="clear"/>
            <w:tcMar>
              <w:top w:type="dxa" w:w="80"/>
              <w:left w:type="dxa" w:w="120"/>
              <w:bottom w:type="dxa" w:w="80"/>
              <w:right w:type="dxa" w:w="120"/>
            </w:tcMar>
          </w:tcPr>
          <w:p>
            <w:pPr>
              <w:jc w:val="left"/>
            </w:pPr>
            <w:r>
              <w:rPr>
                <w:b/>
                <w:bCs/>
                <w:color w:val="FFFFFF"/>
                <w:sz w:val="20"/>
                <w:szCs w:val="20"/>
              </w:rPr>
              <w:t xml:space="preserve">Responsibility</w:t>
            </w:r>
          </w:p>
        </w:tc>
        <w:tc>
          <w:tcPr>
            <w:tcW w:type="dxa" w:w="2450"/>
            <w:shd w:fill="1F4E5F" w:val="clear"/>
            <w:tcMar>
              <w:top w:type="dxa" w:w="80"/>
              <w:left w:type="dxa" w:w="120"/>
              <w:bottom w:type="dxa" w:w="80"/>
              <w:right w:type="dxa" w:w="120"/>
            </w:tcMar>
          </w:tcPr>
          <w:p>
            <w:pPr>
              <w:jc w:val="left"/>
            </w:pPr>
            <w:r>
              <w:rPr>
                <w:b/>
                <w:bCs/>
                <w:color w:val="FFFFFF"/>
                <w:sz w:val="20"/>
                <w:szCs w:val="20"/>
              </w:rPr>
              <w:t xml:space="preserve">Key Technology</w:t>
            </w:r>
          </w:p>
        </w:tc>
      </w:tr>
      <w:tr>
        <w:tc>
          <w:tcPr>
            <w:tcW w:type="dxa" w:w="2200"/>
            <w:tcMar>
              <w:top w:type="dxa" w:w="80"/>
              <w:left w:type="dxa" w:w="120"/>
              <w:bottom w:type="dxa" w:w="80"/>
              <w:right w:type="dxa" w:w="120"/>
            </w:tcMar>
          </w:tcPr>
          <w:p>
            <w:pPr>
              <w:jc w:val="left"/>
            </w:pPr>
            <w:r>
              <w:rPr>
                <w:b w:val="false"/>
                <w:bCs w:val="false"/>
                <w:sz w:val="20"/>
                <w:szCs w:val="20"/>
              </w:rPr>
              <w:t xml:space="preserve">Data ingestion</w:t>
            </w:r>
          </w:p>
        </w:tc>
        <w:tc>
          <w:tcPr>
            <w:tcW w:type="dxa" w:w="4700"/>
            <w:tcMar>
              <w:top w:type="dxa" w:w="80"/>
              <w:left w:type="dxa" w:w="120"/>
              <w:bottom w:type="dxa" w:w="80"/>
              <w:right w:type="dxa" w:w="120"/>
            </w:tcMar>
          </w:tcPr>
          <w:p>
            <w:pPr>
              <w:jc w:val="left"/>
            </w:pPr>
            <w:r>
              <w:rPr>
                <w:b w:val="false"/>
                <w:bCs w:val="false"/>
                <w:sz w:val="20"/>
                <w:szCs w:val="20"/>
              </w:rPr>
              <w:t xml:space="preserve">Pull historical and live NFL data (schedules, play-by-play, player stats, injuries, rosters, betting lines)</w:t>
            </w:r>
          </w:p>
        </w:tc>
        <w:tc>
          <w:tcPr>
            <w:tcW w:type="dxa" w:w="2450"/>
            <w:tcMar>
              <w:top w:type="dxa" w:w="80"/>
              <w:left w:type="dxa" w:w="120"/>
              <w:bottom w:type="dxa" w:w="80"/>
              <w:right w:type="dxa" w:w="120"/>
            </w:tcMar>
          </w:tcPr>
          <w:p>
            <w:pPr>
              <w:jc w:val="left"/>
            </w:pPr>
            <w:r>
              <w:rPr>
                <w:b w:val="false"/>
                <w:bCs w:val="false"/>
                <w:sz w:val="20"/>
                <w:szCs w:val="20"/>
              </w:rPr>
              <w:t xml:space="preserve">nflreadpy (nflverse data)</w:t>
            </w:r>
          </w:p>
        </w:tc>
      </w:tr>
      <w:tr>
        <w:tc>
          <w:tcPr>
            <w:tcW w:type="dxa" w:w="2200"/>
            <w:shd w:fill="EAF1F4" w:val="clear"/>
            <w:tcMar>
              <w:top w:type="dxa" w:w="80"/>
              <w:left w:type="dxa" w:w="120"/>
              <w:bottom w:type="dxa" w:w="80"/>
              <w:right w:type="dxa" w:w="120"/>
            </w:tcMar>
          </w:tcPr>
          <w:p>
            <w:pPr>
              <w:jc w:val="left"/>
            </w:pPr>
            <w:r>
              <w:rPr>
                <w:b w:val="false"/>
                <w:bCs w:val="false"/>
                <w:sz w:val="20"/>
                <w:szCs w:val="20"/>
              </w:rPr>
              <w:t xml:space="preserve">Storage</w:t>
            </w:r>
          </w:p>
        </w:tc>
        <w:tc>
          <w:tcPr>
            <w:tcW w:type="dxa" w:w="4700"/>
            <w:shd w:fill="EAF1F4" w:val="clear"/>
            <w:tcMar>
              <w:top w:type="dxa" w:w="80"/>
              <w:left w:type="dxa" w:w="120"/>
              <w:bottom w:type="dxa" w:w="80"/>
              <w:right w:type="dxa" w:w="120"/>
            </w:tcMar>
          </w:tcPr>
          <w:p>
            <w:pPr>
              <w:jc w:val="left"/>
            </w:pPr>
            <w:r>
              <w:rPr>
                <w:b w:val="false"/>
                <w:bCs w:val="false"/>
                <w:sz w:val="20"/>
                <w:szCs w:val="20"/>
              </w:rPr>
              <w:t xml:space="preserve">Persist games and engineered features for training; avoid re-computing from raw sources every run</w:t>
            </w:r>
          </w:p>
        </w:tc>
        <w:tc>
          <w:tcPr>
            <w:tcW w:type="dxa" w:w="2450"/>
            <w:shd w:fill="EAF1F4" w:val="clear"/>
            <w:tcMar>
              <w:top w:type="dxa" w:w="80"/>
              <w:left w:type="dxa" w:w="120"/>
              <w:bottom w:type="dxa" w:w="80"/>
              <w:right w:type="dxa" w:w="120"/>
            </w:tcMar>
          </w:tcPr>
          <w:p>
            <w:pPr>
              <w:jc w:val="left"/>
            </w:pPr>
            <w:r>
              <w:rPr>
                <w:b w:val="false"/>
                <w:bCs w:val="false"/>
                <w:sz w:val="20"/>
                <w:szCs w:val="20"/>
              </w:rPr>
              <w:t xml:space="preserve">SQLite</w:t>
            </w:r>
          </w:p>
        </w:tc>
      </w:tr>
      <w:tr>
        <w:tc>
          <w:tcPr>
            <w:tcW w:type="dxa" w:w="2200"/>
            <w:tcMar>
              <w:top w:type="dxa" w:w="80"/>
              <w:left w:type="dxa" w:w="120"/>
              <w:bottom w:type="dxa" w:w="80"/>
              <w:right w:type="dxa" w:w="120"/>
            </w:tcMar>
          </w:tcPr>
          <w:p>
            <w:pPr>
              <w:jc w:val="left"/>
            </w:pPr>
            <w:r>
              <w:rPr>
                <w:b w:val="false"/>
                <w:bCs w:val="false"/>
                <w:sz w:val="20"/>
                <w:szCs w:val="20"/>
              </w:rPr>
              <w:t xml:space="preserve">Feature engineering</w:t>
            </w:r>
          </w:p>
        </w:tc>
        <w:tc>
          <w:tcPr>
            <w:tcW w:type="dxa" w:w="4700"/>
            <w:tcMar>
              <w:top w:type="dxa" w:w="80"/>
              <w:left w:type="dxa" w:w="120"/>
              <w:bottom w:type="dxa" w:w="80"/>
              <w:right w:type="dxa" w:w="120"/>
            </w:tcMar>
          </w:tcPr>
          <w:p>
            <w:pPr>
              <w:jc w:val="left"/>
            </w:pPr>
            <w:r>
              <w:rPr>
                <w:b w:val="false"/>
                <w:bCs w:val="false"/>
                <w:sz w:val="20"/>
                <w:szCs w:val="20"/>
              </w:rPr>
              <w:t xml:space="preserve">Transform raw data into ~60 model-ready features per game, with strict avoidance of data leakage</w:t>
            </w:r>
          </w:p>
        </w:tc>
        <w:tc>
          <w:tcPr>
            <w:tcW w:type="dxa" w:w="2450"/>
            <w:tcMar>
              <w:top w:type="dxa" w:w="80"/>
              <w:left w:type="dxa" w:w="120"/>
              <w:bottom w:type="dxa" w:w="80"/>
              <w:right w:type="dxa" w:w="120"/>
            </w:tcMar>
          </w:tcPr>
          <w:p>
            <w:pPr>
              <w:jc w:val="left"/>
            </w:pPr>
            <w:r>
              <w:rPr>
                <w:b w:val="false"/>
                <w:bCs w:val="false"/>
                <w:sz w:val="20"/>
                <w:szCs w:val="20"/>
              </w:rPr>
              <w:t xml:space="preserve">pandas</w:t>
            </w:r>
          </w:p>
        </w:tc>
      </w:tr>
      <w:tr>
        <w:tc>
          <w:tcPr>
            <w:tcW w:type="dxa" w:w="2200"/>
            <w:shd w:fill="EAF1F4" w:val="clear"/>
            <w:tcMar>
              <w:top w:type="dxa" w:w="80"/>
              <w:left w:type="dxa" w:w="120"/>
              <w:bottom w:type="dxa" w:w="80"/>
              <w:right w:type="dxa" w:w="120"/>
            </w:tcMar>
          </w:tcPr>
          <w:p>
            <w:pPr>
              <w:jc w:val="left"/>
            </w:pPr>
            <w:r>
              <w:rPr>
                <w:b w:val="false"/>
                <w:bCs w:val="false"/>
                <w:sz w:val="20"/>
                <w:szCs w:val="20"/>
              </w:rPr>
              <w:t xml:space="preserve">Modeling</w:t>
            </w:r>
          </w:p>
        </w:tc>
        <w:tc>
          <w:tcPr>
            <w:tcW w:type="dxa" w:w="4700"/>
            <w:shd w:fill="EAF1F4" w:val="clear"/>
            <w:tcMar>
              <w:top w:type="dxa" w:w="80"/>
              <w:left w:type="dxa" w:w="120"/>
              <w:bottom w:type="dxa" w:w="80"/>
              <w:right w:type="dxa" w:w="120"/>
            </w:tcMar>
          </w:tcPr>
          <w:p>
            <w:pPr>
              <w:jc w:val="left"/>
            </w:pPr>
            <w:r>
              <w:rPr>
                <w:b w:val="false"/>
                <w:bCs w:val="false"/>
                <w:sz w:val="20"/>
                <w:szCs w:val="20"/>
              </w:rPr>
              <w:t xml:space="preserve">Two independent models: pre-game (logistic regression) and live in-game (logistic regression on play-by-play)</w:t>
            </w:r>
          </w:p>
        </w:tc>
        <w:tc>
          <w:tcPr>
            <w:tcW w:type="dxa" w:w="2450"/>
            <w:shd w:fill="EAF1F4" w:val="clear"/>
            <w:tcMar>
              <w:top w:type="dxa" w:w="80"/>
              <w:left w:type="dxa" w:w="120"/>
              <w:bottom w:type="dxa" w:w="80"/>
              <w:right w:type="dxa" w:w="120"/>
            </w:tcMar>
          </w:tcPr>
          <w:p>
            <w:pPr>
              <w:jc w:val="left"/>
            </w:pPr>
            <w:r>
              <w:rPr>
                <w:b w:val="false"/>
                <w:bCs w:val="false"/>
                <w:sz w:val="20"/>
                <w:szCs w:val="20"/>
              </w:rPr>
              <w:t xml:space="preserve">scikit-learn</w:t>
            </w:r>
          </w:p>
        </w:tc>
      </w:tr>
      <w:tr>
        <w:tc>
          <w:tcPr>
            <w:tcW w:type="dxa" w:w="2200"/>
            <w:tcMar>
              <w:top w:type="dxa" w:w="80"/>
              <w:left w:type="dxa" w:w="120"/>
              <w:bottom w:type="dxa" w:w="80"/>
              <w:right w:type="dxa" w:w="120"/>
            </w:tcMar>
          </w:tcPr>
          <w:p>
            <w:pPr>
              <w:jc w:val="left"/>
            </w:pPr>
            <w:r>
              <w:rPr>
                <w:b w:val="false"/>
                <w:bCs w:val="false"/>
                <w:sz w:val="20"/>
                <w:szCs w:val="20"/>
              </w:rPr>
              <w:t xml:space="preserve">Serving &amp; UI</w:t>
            </w:r>
          </w:p>
        </w:tc>
        <w:tc>
          <w:tcPr>
            <w:tcW w:type="dxa" w:w="4700"/>
            <w:tcMar>
              <w:top w:type="dxa" w:w="80"/>
              <w:left w:type="dxa" w:w="120"/>
              <w:bottom w:type="dxa" w:w="80"/>
              <w:right w:type="dxa" w:w="120"/>
            </w:tcMar>
          </w:tcPr>
          <w:p>
            <w:pPr>
              <w:jc w:val="left"/>
            </w:pPr>
            <w:r>
              <w:rPr>
                <w:b w:val="false"/>
                <w:bCs w:val="false"/>
                <w:sz w:val="20"/>
                <w:szCs w:val="20"/>
              </w:rPr>
              <w:t xml:space="preserve">Web app serving predictions, live scores, and win-probability visualizations, with caching to control cost</w:t>
            </w:r>
          </w:p>
        </w:tc>
        <w:tc>
          <w:tcPr>
            <w:tcW w:type="dxa" w:w="2450"/>
            <w:tcMar>
              <w:top w:type="dxa" w:w="80"/>
              <w:left w:type="dxa" w:w="120"/>
              <w:bottom w:type="dxa" w:w="80"/>
              <w:right w:type="dxa" w:w="120"/>
            </w:tcMar>
          </w:tcPr>
          <w:p>
            <w:pPr>
              <w:jc w:val="left"/>
            </w:pPr>
            <w:r>
              <w:rPr>
                <w:b w:val="false"/>
                <w:bCs w:val="false"/>
                <w:sz w:val="20"/>
                <w:szCs w:val="20"/>
              </w:rPr>
              <w:t xml:space="preserve">FastAPI, Jinja2, vanilla JS</w:t>
            </w:r>
          </w:p>
        </w:tc>
      </w:tr>
    </w:tbl>
    <w:p>
      <w:pPr>
        <w:spacing w:after="160" w:line="288"/>
      </w:pPr>
      <w:r>
        <w:rPr>
          <w:sz w:val="21"/>
          <w:szCs w:val="21"/>
        </w:rPr>
        <w:t xml:space="preserve"/>
      </w:r>
    </w:p>
    <w:p>
      <w:pPr>
        <w:spacing w:after="160" w:line="288"/>
      </w:pPr>
      <w:r>
        <w:rPr>
          <w:sz w:val="21"/>
          <w:szCs w:val="21"/>
        </w:rPr>
        <w:t xml:space="preserve">A deliberate design choice throughout: training-time feature computation and serving-time (live) feature computation are kept in separate code paths that must produce features in the exact same definitions — this sounds obvious but was the source of several real bugs (see Section 8), because "the model as trained" and "the model as served" can silently drift apart if the two pipelines aren't kept honestly in sync.</w:t>
      </w:r>
    </w:p>
    <w:p>
      <w:pPr>
        <w:pStyle w:val="Heading1"/>
        <w:pBdr>
          <w:bottom w:val="single" w:color="1F4E5F" w:sz="6" w:space="4"/>
        </w:pBdr>
        <w:spacing w:after="160" w:before="360"/>
      </w:pPr>
      <w:r>
        <w:rPr>
          <w:b/>
          <w:bCs/>
          <w:color w:val="1F4E5F"/>
          <w:sz w:val="30"/>
          <w:szCs w:val="30"/>
        </w:rPr>
        <w:t xml:space="preserve">3. Data Sources &amp; Pipeline</w:t>
      </w:r>
    </w:p>
    <w:p>
      <w:pPr>
        <w:spacing w:after="160" w:line="288"/>
      </w:pPr>
      <w:r>
        <w:rPr>
          <w:sz w:val="21"/>
          <w:szCs w:val="21"/>
        </w:rPr>
        <w:t xml:space="preserve">All NFL data comes from nflreadpy, a Python client for the nflverse open data project, which aggregates play-by-play, roster, injury, and betting-market data going back to 2015 for this project's purposes. Key data pulled:</w:t>
      </w:r>
    </w:p>
    <w:p>
      <w:pPr>
        <w:pStyle w:val="ListParagraph"/>
        <w:numPr>
          <w:ilvl w:val="0"/>
          <w:numId w:val="2"/>
        </w:numPr>
        <w:spacing w:after="90" w:line="276"/>
      </w:pPr>
      <w:r>
        <w:rPr>
          <w:sz w:val="21"/>
          <w:szCs w:val="21"/>
        </w:rPr>
        <w:t xml:space="preserve">Schedules &amp; results — game-level outcomes, rest days, divisional matchups, and closing betting lines (spread, moneyline, total)</w:t>
      </w:r>
    </w:p>
    <w:p>
      <w:pPr>
        <w:pStyle w:val="ListParagraph"/>
        <w:numPr>
          <w:ilvl w:val="0"/>
          <w:numId w:val="2"/>
        </w:numPr>
        <w:spacing w:after="90" w:line="276"/>
      </w:pPr>
      <w:r>
        <w:rPr>
          <w:sz w:val="21"/>
          <w:szCs w:val="21"/>
        </w:rPr>
        <w:t xml:space="preserve">Play-by-play — every play of every game, used to train the live in-game model</w:t>
      </w:r>
    </w:p>
    <w:p>
      <w:pPr>
        <w:pStyle w:val="ListParagraph"/>
        <w:numPr>
          <w:ilvl w:val="0"/>
          <w:numId w:val="2"/>
        </w:numPr>
        <w:spacing w:after="90" w:line="276"/>
      </w:pPr>
      <w:r>
        <w:rPr>
          <w:sz w:val="21"/>
          <w:szCs w:val="21"/>
        </w:rPr>
        <w:t xml:space="preserve">Player stats &amp; snap counts — weekly performance by player, used to build team-level rolling averages</w:t>
      </w:r>
    </w:p>
    <w:p>
      <w:pPr>
        <w:pStyle w:val="ListParagraph"/>
        <w:numPr>
          <w:ilvl w:val="0"/>
          <w:numId w:val="2"/>
        </w:numPr>
        <w:spacing w:after="90" w:line="276"/>
      </w:pPr>
      <w:r>
        <w:rPr>
          <w:sz w:val="21"/>
          <w:szCs w:val="21"/>
        </w:rPr>
        <w:t xml:space="preserve">Depth charts — current starters by position, used to identify who is actually playing (and therefore who being injured would affect)</w:t>
      </w:r>
    </w:p>
    <w:p>
      <w:pPr>
        <w:pStyle w:val="ListParagraph"/>
        <w:numPr>
          <w:ilvl w:val="0"/>
          <w:numId w:val="2"/>
        </w:numPr>
        <w:spacing w:after="90" w:line="276"/>
      </w:pPr>
      <w:r>
        <w:rPr>
          <w:sz w:val="21"/>
          <w:szCs w:val="21"/>
        </w:rPr>
        <w:t xml:space="preserve">Injury reports — weekly official injury designations (Out / Doubtful / Questionable)</w:t>
      </w:r>
    </w:p>
    <w:p>
      <w:pPr>
        <w:pStyle w:val="ListParagraph"/>
        <w:numPr>
          <w:ilvl w:val="0"/>
          <w:numId w:val="2"/>
        </w:numPr>
        <w:spacing w:after="90" w:line="276"/>
      </w:pPr>
      <w:r>
        <w:rPr>
          <w:sz w:val="21"/>
          <w:szCs w:val="21"/>
        </w:rPr>
        <w:t xml:space="preserve">PFR advanced stats — pressure rate, completion percentage allowed, and other advanced metrics not in the base play-by-play</w:t>
      </w:r>
    </w:p>
    <w:p>
      <w:pPr>
        <w:pStyle w:val="Heading3"/>
        <w:spacing w:after="80" w:before="200"/>
      </w:pPr>
      <w:r>
        <w:rPr>
          <w:b/>
          <w:bCs/>
          <w:sz w:val="22"/>
          <w:szCs w:val="22"/>
        </w:rPr>
        <w:t xml:space="preserve">Why SQLite</w:t>
      </w:r>
    </w:p>
    <w:p>
      <w:pPr>
        <w:spacing w:after="160" w:line="288"/>
      </w:pPr>
      <w:r>
        <w:rPr>
          <w:sz w:val="21"/>
          <w:szCs w:val="21"/>
        </w:rPr>
        <w:t xml:space="preserve">The pipeline pulls raw data, engineers features, and writes a games_with_features table to a local SQLite database once, rather than re-fetching and re-computing on every prediction. This keeps the production web app fast (predictions for a live-served game complete in milliseconds against cached/precomputed tables) and keeps training reproducible against a fixed snapshot of history.</w:t>
      </w:r>
    </w:p>
    <w:p>
      <w:r>
        <w:br w:type="page"/>
      </w:r>
    </w:p>
    <w:p>
      <w:pPr>
        <w:pStyle w:val="Heading1"/>
        <w:pBdr>
          <w:bottom w:val="single" w:color="1F4E5F" w:sz="6" w:space="4"/>
        </w:pBdr>
        <w:spacing w:after="160" w:before="360"/>
      </w:pPr>
      <w:r>
        <w:rPr>
          <w:b/>
          <w:bCs/>
          <w:color w:val="1F4E5F"/>
          <w:sz w:val="30"/>
          <w:szCs w:val="30"/>
        </w:rPr>
        <w:t xml:space="preserve">4. Feature Engineering</w:t>
      </w:r>
    </w:p>
    <w:p>
      <w:pPr>
        <w:spacing w:after="160" w:line="288"/>
      </w:pPr>
      <w:r>
        <w:rPr>
          <w:sz w:val="21"/>
          <w:szCs w:val="21"/>
        </w:rPr>
        <w:t xml:space="preserve">The pre-game model uses 61 features per game, organized into eight categories. Every feature was added for a specific, articulable reason — not just "more data is better" — and several were later tested and rejected when they didn't hold up empirically (see Section 7).</w:t>
      </w:r>
    </w:p>
    <w:p>
      <w:pPr>
        <w:pStyle w:val="Heading3"/>
        <w:spacing w:after="80" w:before="200"/>
      </w:pPr>
      <w:r>
        <w:rPr>
          <w:b/>
          <w:bCs/>
          <w:sz w:val="22"/>
          <w:szCs w:val="22"/>
        </w:rPr>
        <w:t xml:space="preserve">Feature categories</w:t>
      </w:r>
    </w:p>
    <w:p>
      <w:pPr>
        <w:pStyle w:val="ListParagraph"/>
        <w:numPr>
          <w:ilvl w:val="0"/>
          <w:numId w:val="2"/>
        </w:numPr>
        <w:spacing w:after="90" w:line="276"/>
      </w:pPr>
      <w:r>
        <w:rPr>
          <w:b/>
          <w:bCs/>
          <w:sz w:val="21"/>
          <w:szCs w:val="21"/>
        </w:rPr>
        <w:t xml:space="preserve">Recent form: </w:t>
      </w:r>
      <w:r>
        <w:rPr>
          <w:sz w:val="21"/>
          <w:szCs w:val="21"/>
        </w:rPr>
        <w:t xml:space="preserve">each team's win rate and point differential over their last 5 games.</w:t>
      </w:r>
    </w:p>
    <w:p>
      <w:pPr>
        <w:pStyle w:val="ListParagraph"/>
        <w:numPr>
          <w:ilvl w:val="0"/>
          <w:numId w:val="2"/>
        </w:numPr>
        <w:spacing w:after="90" w:line="276"/>
      </w:pPr>
      <w:r>
        <w:rPr>
          <w:b/>
          <w:bCs/>
          <w:sz w:val="21"/>
          <w:szCs w:val="21"/>
        </w:rPr>
        <w:t xml:space="preserve">QB / RB / WR-TE recent performance: </w:t>
      </w:r>
      <w:r>
        <w:rPr>
          <w:sz w:val="21"/>
          <w:szCs w:val="21"/>
        </w:rPr>
        <w:t xml:space="preserve">passing/rushing/receiving yards, EPA (Expected Points Added), touchdowns, and interceptions over a trailing 5-game window, weighted by snap share so a backup's stats don't get equal weight to a starter's.</w:t>
      </w:r>
    </w:p>
    <w:p>
      <w:pPr>
        <w:pStyle w:val="ListParagraph"/>
        <w:numPr>
          <w:ilvl w:val="0"/>
          <w:numId w:val="2"/>
        </w:numPr>
        <w:spacing w:after="90" w:line="276"/>
      </w:pPr>
      <w:r>
        <w:rPr>
          <w:b/>
          <w:bCs/>
          <w:sz w:val="21"/>
          <w:szCs w:val="21"/>
        </w:rPr>
        <w:t xml:space="preserve">Injury flags: </w:t>
      </w:r>
      <w:r>
        <w:rPr>
          <w:sz w:val="21"/>
          <w:szCs w:val="21"/>
        </w:rPr>
        <w:t xml:space="preserve">whether each team's current starting QB, RB, WR, or TE (identified from that week's actual depth chart) carries an Out/Doubtful/Questionable designation on the injury report.</w:t>
      </w:r>
    </w:p>
    <w:p>
      <w:pPr>
        <w:pStyle w:val="ListParagraph"/>
        <w:numPr>
          <w:ilvl w:val="0"/>
          <w:numId w:val="2"/>
        </w:numPr>
        <w:spacing w:after="90" w:line="276"/>
      </w:pPr>
      <w:r>
        <w:rPr>
          <w:b/>
          <w:bCs/>
          <w:sz w:val="21"/>
          <w:szCs w:val="21"/>
        </w:rPr>
        <w:t xml:space="preserve">Offense/defense strength ratings: </w:t>
      </w:r>
      <w:r>
        <w:rPr>
          <w:sz w:val="21"/>
          <w:szCs w:val="21"/>
        </w:rPr>
        <w:t xml:space="preserve">a custom Elo-style rating, split into separate offense and defense components per team, updated after every game and partially reverted toward league average between seasons (so a team doesn't carry last year's full rating into a new year, but isn't starting from zero either).</w:t>
      </w:r>
    </w:p>
    <w:p>
      <w:pPr>
        <w:pStyle w:val="ListParagraph"/>
        <w:numPr>
          <w:ilvl w:val="0"/>
          <w:numId w:val="2"/>
        </w:numPr>
        <w:spacing w:after="90" w:line="276"/>
      </w:pPr>
      <w:r>
        <w:rPr>
          <w:b/>
          <w:bCs/>
          <w:sz w:val="21"/>
          <w:szCs w:val="21"/>
        </w:rPr>
        <w:t xml:space="preserve">Team defensive/allowed stats: </w:t>
      </w:r>
      <w:r>
        <w:rPr>
          <w:sz w:val="21"/>
          <w:szCs w:val="21"/>
        </w:rPr>
        <w:t xml:space="preserve">EPA allowed, yards allowed, takeaways forced, sack rate, and quarterback pressure rate, each as a trailing 5-game average.</w:t>
      </w:r>
    </w:p>
    <w:p>
      <w:pPr>
        <w:pStyle w:val="ListParagraph"/>
        <w:numPr>
          <w:ilvl w:val="0"/>
          <w:numId w:val="2"/>
        </w:numPr>
        <w:spacing w:after="90" w:line="276"/>
      </w:pPr>
      <w:r>
        <w:rPr>
          <w:b/>
          <w:bCs/>
          <w:sz w:val="21"/>
          <w:szCs w:val="21"/>
        </w:rPr>
        <w:t xml:space="preserve">Matchup-specific features: </w:t>
      </w:r>
      <w:r>
        <w:rPr>
          <w:sz w:val="21"/>
          <w:szCs w:val="21"/>
        </w:rPr>
        <w:t xml:space="preserve">the primary receiver's height/weight advantage (or disadvantage) against the opposing team's primary cornerback, and that cornerback's recent completion percentage and passer rating allowed.</w:t>
      </w:r>
    </w:p>
    <w:p>
      <w:pPr>
        <w:pStyle w:val="ListParagraph"/>
        <w:numPr>
          <w:ilvl w:val="0"/>
          <w:numId w:val="2"/>
        </w:numPr>
        <w:spacing w:after="90" w:line="276"/>
      </w:pPr>
      <w:r>
        <w:rPr>
          <w:b/>
          <w:bCs/>
          <w:sz w:val="21"/>
          <w:szCs w:val="21"/>
        </w:rPr>
        <w:t xml:space="preserve">Situational features: </w:t>
      </w:r>
      <w:r>
        <w:rPr>
          <w:sz w:val="21"/>
          <w:szCs w:val="21"/>
        </w:rPr>
        <w:t xml:space="preserve">rest-day advantage (days since each team's last game), and whether the game is a divisional matchup.</w:t>
      </w:r>
    </w:p>
    <w:p>
      <w:pPr>
        <w:pStyle w:val="ListParagraph"/>
        <w:numPr>
          <w:ilvl w:val="0"/>
          <w:numId w:val="2"/>
        </w:numPr>
        <w:spacing w:after="90" w:line="276"/>
      </w:pPr>
      <w:r>
        <w:rPr>
          <w:b/>
          <w:bCs/>
          <w:sz w:val="21"/>
          <w:szCs w:val="21"/>
        </w:rPr>
        <w:t xml:space="preserve">Market signal: </w:t>
      </w:r>
      <w:r>
        <w:rPr>
          <w:sz w:val="21"/>
          <w:szCs w:val="21"/>
        </w:rPr>
        <w:t xml:space="preserve">the actual Vegas closing point spread for the game — added late in development and empirically validated to meaningfully improve accuracy (see Section 7).</w:t>
      </w:r>
    </w:p>
    <w:p>
      <w:pPr>
        <w:pStyle w:val="Heading3"/>
        <w:spacing w:after="80" w:before="200"/>
      </w:pPr>
      <w:r>
        <w:rPr>
          <w:b/>
          <w:bCs/>
          <w:sz w:val="22"/>
          <w:szCs w:val="22"/>
        </w:rPr>
        <w:t xml:space="preserve">A deliberate simplicity: logistic regression</w:t>
      </w:r>
    </w:p>
    <w:p>
      <w:pPr>
        <w:spacing w:after="160" w:line="288"/>
      </w:pPr>
      <w:r>
        <w:rPr>
          <w:sz w:val="21"/>
          <w:szCs w:val="21"/>
        </w:rPr>
        <w:t xml:space="preserve">The production model is a scikit-learn Pipeline of StandardScaler + LogisticRegression, not a more complex model like XGBoost or a neural network. This was a deliberate choice: logistic regression coefficients are directly interpretable — for any single prediction, you can decompose exactly how much each feature pushed the prediction toward one team or the other. That interpretability was used repeatedly during development to debug disagreements with intuition (see the ATL/CAR and MIA/SF case studies in Section 8) in a way that would have been much harder with a black-box model.</w:t>
      </w:r>
    </w:p>
    <w:p>
      <w:pPr>
        <w:pStyle w:val="Heading1"/>
        <w:pBdr>
          <w:bottom w:val="single" w:color="1F4E5F" w:sz="6" w:space="4"/>
        </w:pBdr>
        <w:spacing w:after="160" w:before="360"/>
      </w:pPr>
      <w:r>
        <w:rPr>
          <w:b/>
          <w:bCs/>
          <w:color w:val="1F4E5F"/>
          <w:sz w:val="30"/>
          <w:szCs w:val="30"/>
        </w:rPr>
        <w:t xml:space="preserve">5. The Pre-Game Prediction Model</w:t>
      </w:r>
    </w:p>
    <w:p>
      <w:pPr>
        <w:spacing w:after="160" w:line="288"/>
      </w:pPr>
      <w:r>
        <w:rPr>
          <w:sz w:val="21"/>
          <w:szCs w:val="21"/>
        </w:rPr>
        <w:t xml:space="preserve">The production model trains on every available historical game (currently ~3,000+ games back to 2015) using all 61 features. A key design decision: the production model is trained on ALL historical data, with no held-out test set — held-out validation happens separately, on throwaway model variants built specifically to answer a yes/no question ("does this new feature help?"), never on the model that actually goes into production. This maximizes the amount of real data the deployed model learns from, while still keeping every feature decision evidence-based.</w:t>
      </w:r>
    </w:p>
    <w:p>
      <w:pPr>
        <w:pStyle w:val="Heading3"/>
        <w:spacing w:after="80" w:before="200"/>
      </w:pPr>
      <w:r>
        <w:rPr>
          <w:b/>
          <w:bCs/>
          <w:sz w:val="22"/>
          <w:szCs w:val="22"/>
        </w:rPr>
        <w:t xml:space="preserve">Handling missing data</w:t>
      </w:r>
    </w:p>
    <w:p>
      <w:pPr>
        <w:spacing w:after="160" w:line="288"/>
      </w:pPr>
      <w:r>
        <w:rPr>
          <w:sz w:val="21"/>
          <w:szCs w:val="21"/>
        </w:rPr>
        <w:t xml:space="preserve">Not every feature is available for every historical game (e.g. advanced pressure stats only exist from 2018 onward). A SimpleImputer (mean strategy) is fit once on the full training set and saved alongside the model, so missing values at prediction time are filled consistently with how the model was trained.</w:t>
      </w:r>
    </w:p>
    <w:p>
      <w:pPr>
        <w:pStyle w:val="Heading1"/>
        <w:pBdr>
          <w:bottom w:val="single" w:color="1F4E5F" w:sz="6" w:space="4"/>
        </w:pBdr>
        <w:spacing w:after="160" w:before="360"/>
      </w:pPr>
      <w:r>
        <w:rPr>
          <w:b/>
          <w:bCs/>
          <w:color w:val="1F4E5F"/>
          <w:sz w:val="30"/>
          <w:szCs w:val="30"/>
        </w:rPr>
        <w:t xml:space="preserve">6. The Live In-Game Win Probability Model</w:t>
      </w:r>
    </w:p>
    <w:p>
      <w:pPr>
        <w:spacing w:after="160" w:line="288"/>
      </w:pPr>
      <w:r>
        <w:rPr>
          <w:sz w:val="21"/>
          <w:szCs w:val="21"/>
        </w:rPr>
        <w:t xml:space="preserve">Once a game kicks off, a separate model takes over: a logistic regression trained on ~426,000 real historical plays from ~2,565 games, predicting home-team win probability from the current game state.</w:t>
      </w:r>
    </w:p>
    <w:p>
      <w:pPr>
        <w:pStyle w:val="Heading3"/>
        <w:spacing w:after="80" w:before="200"/>
      </w:pPr>
      <w:r>
        <w:rPr>
          <w:b/>
          <w:bCs/>
          <w:sz w:val="22"/>
          <w:szCs w:val="22"/>
        </w:rPr>
        <w:t xml:space="preserve">Design decisions, and why</w:t>
      </w:r>
    </w:p>
    <w:p>
      <w:pPr>
        <w:pStyle w:val="ListParagraph"/>
        <w:numPr>
          <w:ilvl w:val="0"/>
          <w:numId w:val="2"/>
        </w:numPr>
        <w:spacing w:after="90" w:line="276"/>
      </w:pPr>
      <w:r>
        <w:rPr>
          <w:b/>
          <w:bCs/>
          <w:sz w:val="21"/>
          <w:szCs w:val="21"/>
        </w:rPr>
        <w:t xml:space="preserve">Inputs kept deliberately minimal: </w:t>
      </w:r>
      <w:r>
        <w:rPr>
          <w:sz w:val="21"/>
          <w:szCs w:val="21"/>
        </w:rPr>
        <w:t xml:space="preserve">score differential, fraction of game time remaining, and which team has possession. Down/distance/field position were considered and explicitly deferred to keep the first version simple and interpretable, with room to add them later if they prove worthwhile.</w:t>
      </w:r>
    </w:p>
    <w:p>
      <w:pPr>
        <w:pStyle w:val="ListParagraph"/>
        <w:numPr>
          <w:ilvl w:val="0"/>
          <w:numId w:val="2"/>
        </w:numPr>
        <w:spacing w:after="90" w:line="276"/>
      </w:pPr>
      <w:r>
        <w:rPr>
          <w:b/>
          <w:bCs/>
          <w:sz w:val="21"/>
          <w:szCs w:val="21"/>
        </w:rPr>
        <w:t xml:space="preserve">Anchored to the pre-game model, not a generic market number: </w:t>
      </w:r>
      <w:r>
        <w:rPr>
          <w:sz w:val="21"/>
          <w:szCs w:val="21"/>
        </w:rPr>
        <w:t xml:space="preserve">rather than blending toward Vegas's line (which the model doesn't otherwise use for live serving), the live model is anchored to the site's own pre-game prediction. This required a technical solution: converting the pre-game win probability into an equivalent point spread using a one-time calibration curve (a small logistic regression fit of historical game outcomes against known Vegas spreads), so the pre-game number could be fed into a model trained on real spread data.</w:t>
      </w:r>
    </w:p>
    <w:p>
      <w:pPr>
        <w:pStyle w:val="ListParagraph"/>
        <w:numPr>
          <w:ilvl w:val="0"/>
          <w:numId w:val="2"/>
        </w:numPr>
        <w:spacing w:after="90" w:line="276"/>
      </w:pPr>
      <w:r>
        <w:rPr>
          <w:b/>
          <w:bCs/>
          <w:sz w:val="21"/>
          <w:szCs w:val="21"/>
        </w:rPr>
        <w:t xml:space="preserve">Interaction terms over hand-tuned blending weights: </w:t>
      </w:r>
      <w:r>
        <w:rPr>
          <w:sz w:val="21"/>
          <w:szCs w:val="21"/>
        </w:rPr>
        <w:t xml:space="preserve">instead of manually deciding "weight the pre-game number 80% early, 20% late," two interaction terms (spread × time-remaining, and score-differential × time-elapsed) let the model learn the correct handoff from pre-game expectation to in-game reality directly from data.</w:t>
      </w:r>
    </w:p>
    <w:p>
      <w:pPr>
        <w:pStyle w:val="Heading3"/>
        <w:spacing w:after="80" w:before="200"/>
      </w:pPr>
      <w:r>
        <w:rPr>
          <w:b/>
          <w:bCs/>
          <w:sz w:val="22"/>
          <w:szCs w:val="22"/>
        </w:rPr>
        <w:t xml:space="preserve">Validation before building anything downstream</w:t>
      </w:r>
    </w:p>
    <w:p>
      <w:pPr>
        <w:spacing w:after="160" w:line="288"/>
      </w:pPr>
      <w:r>
        <w:rPr>
          <w:sz w:val="21"/>
          <w:szCs w:val="21"/>
        </w:rPr>
        <w:t xml:space="preserve">Before writing a line of serving code, the underlying assumption — that a team's actual Vegas closing spread is a reasonable stand-in for "how good this team is expected to be" during live-model training — was checked directly: bucketing thousands of historical games by spread size and confirming home win rate increases monotonically and matches real, known relationships (e.g. a 3-point favorite should win a bit more than half the time; a 14-point favorite should win the vast majority of the time). This is a modeling gate I stayed disciplined about: validate the core assumption on real historical data before investing further engineering into a design built on top of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F4E5F" w:val="clear"/>
            <w:tcMar>
              <w:top w:type="dxa" w:w="80"/>
              <w:left w:type="dxa" w:w="120"/>
              <w:bottom w:type="dxa" w:w="80"/>
              <w:right w:type="dxa" w:w="120"/>
            </w:tcMar>
          </w:tcPr>
          <w:p>
            <w:pPr>
              <w:jc w:val="left"/>
            </w:pPr>
            <w:r>
              <w:rPr>
                <w:b/>
                <w:bCs/>
                <w:color w:val="FFFFFF"/>
                <w:sz w:val="20"/>
                <w:szCs w:val="20"/>
              </w:rPr>
              <w:t xml:space="preserve">Metric (test set)</w:t>
            </w:r>
          </w:p>
        </w:tc>
        <w:tc>
          <w:tcPr>
            <w:tcW w:type="dxa" w:w="4650"/>
            <w:shd w:fill="1F4E5F" w:val="clear"/>
            <w:tcMar>
              <w:top w:type="dxa" w:w="80"/>
              <w:left w:type="dxa" w:w="120"/>
              <w:bottom w:type="dxa" w:w="80"/>
              <w:right w:type="dxa" w:w="120"/>
            </w:tcMar>
          </w:tcPr>
          <w:p>
            <w:pPr>
              <w:jc w:val="left"/>
            </w:pPr>
            <w:r>
              <w:rPr>
                <w:b/>
                <w:bCs/>
                <w:color w:val="FFFFFF"/>
                <w:sz w:val="20"/>
                <w:szCs w:val="20"/>
              </w:rPr>
              <w:t xml:space="preserve">Value</w:t>
            </w:r>
          </w:p>
        </w:tc>
      </w:tr>
      <w:tr>
        <w:tc>
          <w:tcPr>
            <w:tcW w:type="dxa" w:w="4700"/>
            <w:tcMar>
              <w:top w:type="dxa" w:w="80"/>
              <w:left w:type="dxa" w:w="120"/>
              <w:bottom w:type="dxa" w:w="80"/>
              <w:right w:type="dxa" w:w="120"/>
            </w:tcMar>
          </w:tcPr>
          <w:p>
            <w:pPr>
              <w:jc w:val="left"/>
            </w:pPr>
            <w:r>
              <w:rPr>
                <w:b w:val="false"/>
                <w:bCs w:val="false"/>
                <w:sz w:val="20"/>
                <w:szCs w:val="20"/>
              </w:rPr>
              <w:t xml:space="preserve">AUC</w:t>
            </w:r>
          </w:p>
        </w:tc>
        <w:tc>
          <w:tcPr>
            <w:tcW w:type="dxa" w:w="4650"/>
            <w:tcMar>
              <w:top w:type="dxa" w:w="80"/>
              <w:left w:type="dxa" w:w="120"/>
              <w:bottom w:type="dxa" w:w="80"/>
              <w:right w:type="dxa" w:w="120"/>
            </w:tcMar>
          </w:tcPr>
          <w:p>
            <w:pPr>
              <w:jc w:val="left"/>
            </w:pPr>
            <w:r>
              <w:rPr>
                <w:b w:val="false"/>
                <w:bCs w:val="false"/>
                <w:sz w:val="20"/>
                <w:szCs w:val="20"/>
              </w:rPr>
              <w:t xml:space="preserve">0.869</w:t>
            </w:r>
          </w:p>
        </w:tc>
      </w:tr>
      <w:tr>
        <w:tc>
          <w:tcPr>
            <w:tcW w:type="dxa" w:w="4700"/>
            <w:shd w:fill="EAF1F4" w:val="clear"/>
            <w:tcMar>
              <w:top w:type="dxa" w:w="80"/>
              <w:left w:type="dxa" w:w="120"/>
              <w:bottom w:type="dxa" w:w="80"/>
              <w:right w:type="dxa" w:w="120"/>
            </w:tcMar>
          </w:tcPr>
          <w:p>
            <w:pPr>
              <w:jc w:val="left"/>
            </w:pPr>
            <w:r>
              <w:rPr>
                <w:b w:val="false"/>
                <w:bCs w:val="false"/>
                <w:sz w:val="20"/>
                <w:szCs w:val="20"/>
              </w:rPr>
              <w:t xml:space="preserve">Log loss</w:t>
            </w:r>
          </w:p>
        </w:tc>
        <w:tc>
          <w:tcPr>
            <w:tcW w:type="dxa" w:w="4650"/>
            <w:shd w:fill="EAF1F4" w:val="clear"/>
            <w:tcMar>
              <w:top w:type="dxa" w:w="80"/>
              <w:left w:type="dxa" w:w="120"/>
              <w:bottom w:type="dxa" w:w="80"/>
              <w:right w:type="dxa" w:w="120"/>
            </w:tcMar>
          </w:tcPr>
          <w:p>
            <w:pPr>
              <w:jc w:val="left"/>
            </w:pPr>
            <w:r>
              <w:rPr>
                <w:b w:val="false"/>
                <w:bCs w:val="false"/>
                <w:sz w:val="20"/>
                <w:szCs w:val="20"/>
              </w:rPr>
              <w:t xml:space="preserve">0.443</w:t>
            </w:r>
          </w:p>
        </w:tc>
      </w:tr>
      <w:tr>
        <w:tc>
          <w:tcPr>
            <w:tcW w:type="dxa" w:w="4700"/>
            <w:tcMar>
              <w:top w:type="dxa" w:w="80"/>
              <w:left w:type="dxa" w:w="120"/>
              <w:bottom w:type="dxa" w:w="80"/>
              <w:right w:type="dxa" w:w="120"/>
            </w:tcMar>
          </w:tcPr>
          <w:p>
            <w:pPr>
              <w:jc w:val="left"/>
            </w:pPr>
            <w:r>
              <w:rPr>
                <w:b w:val="false"/>
                <w:bCs w:val="false"/>
                <w:sz w:val="20"/>
                <w:szCs w:val="20"/>
              </w:rPr>
              <w:t xml:space="preserve">Brier score</w:t>
            </w:r>
          </w:p>
        </w:tc>
        <w:tc>
          <w:tcPr>
            <w:tcW w:type="dxa" w:w="4650"/>
            <w:tcMar>
              <w:top w:type="dxa" w:w="80"/>
              <w:left w:type="dxa" w:w="120"/>
              <w:bottom w:type="dxa" w:w="80"/>
              <w:right w:type="dxa" w:w="120"/>
            </w:tcMar>
          </w:tcPr>
          <w:p>
            <w:pPr>
              <w:jc w:val="left"/>
            </w:pPr>
            <w:r>
              <w:rPr>
                <w:b w:val="false"/>
                <w:bCs w:val="false"/>
                <w:sz w:val="20"/>
                <w:szCs w:val="20"/>
              </w:rPr>
              <w:t xml:space="preserve">0.147</w:t>
            </w:r>
          </w:p>
        </w:tc>
      </w:tr>
    </w:tbl>
    <w:p>
      <w:r>
        <w:br w:type="page"/>
      </w:r>
    </w:p>
    <w:p>
      <w:pPr>
        <w:pStyle w:val="Heading1"/>
        <w:pBdr>
          <w:bottom w:val="single" w:color="1F4E5F" w:sz="6" w:space="4"/>
        </w:pBdr>
        <w:spacing w:after="160" w:before="360"/>
      </w:pPr>
      <w:r>
        <w:rPr>
          <w:b/>
          <w:bCs/>
          <w:color w:val="1F4E5F"/>
          <w:sz w:val="30"/>
          <w:szCs w:val="30"/>
        </w:rPr>
        <w:t xml:space="preserve">7. Model Evaluation Methodology</w:t>
      </w:r>
    </w:p>
    <w:p>
      <w:pPr>
        <w:spacing w:after="160" w:line="288"/>
      </w:pPr>
      <w:r>
        <w:rPr>
          <w:sz w:val="21"/>
          <w:szCs w:val="21"/>
        </w:rPr>
        <w:t xml:space="preserve">A core discipline of this project: every proposed change to the model was tested empirically against a held-out split before being accepted or rejected — intuition and "it seems like it should help" were never treated as sufficient on their own.</w:t>
      </w:r>
    </w:p>
    <w:p>
      <w:pPr>
        <w:pStyle w:val="Heading3"/>
        <w:spacing w:after="80" w:before="200"/>
      </w:pPr>
      <w:r>
        <w:rPr>
          <w:b/>
          <w:bCs/>
          <w:sz w:val="22"/>
          <w:szCs w:val="22"/>
        </w:rPr>
        <w:t xml:space="preserve">Standard test: held-out comparison</w:t>
      </w:r>
    </w:p>
    <w:p>
      <w:pPr>
        <w:spacing w:after="160" w:line="288"/>
      </w:pPr>
      <w:r>
        <w:rPr>
          <w:sz w:val="21"/>
          <w:szCs w:val="21"/>
        </w:rPr>
        <w:t xml:space="preserve">An 80/20 train/test split by game_id (never by row — rows within a game are not independent) is used to compare a baseline feature set against a variant, measuring accuracy, log loss, and Brier score together. A change only counts as a real improvement if it moves multiple metrics in the same direction by a margin larger than normal run-to-run noise — confirmed, when a result was ambiguous, by repeating the comparison with 5-fold cross-validation and checking the effect size against the fold-to-fold standard deviation.</w:t>
      </w:r>
    </w:p>
    <w:p>
      <w:pPr>
        <w:pStyle w:val="Heading3"/>
        <w:spacing w:after="80" w:before="200"/>
      </w:pPr>
      <w:r>
        <w:rPr>
          <w:b/>
          <w:bCs/>
          <w:sz w:val="22"/>
          <w:szCs w:val="22"/>
        </w:rPr>
        <w:t xml:space="preserve">Case studies from this process</w:t>
      </w:r>
    </w:p>
    <w:p>
      <w:pPr>
        <w:pStyle w:val="ListParagraph"/>
        <w:numPr>
          <w:ilvl w:val="0"/>
          <w:numId w:val="2"/>
        </w:numPr>
        <w:spacing w:after="90" w:line="276"/>
      </w:pPr>
      <w:r>
        <w:rPr>
          <w:b/>
          <w:bCs/>
          <w:sz w:val="21"/>
          <w:szCs w:val="21"/>
        </w:rPr>
        <w:t xml:space="preserve">Accepted — adding the Vegas spread as a feature: </w:t>
      </w:r>
      <w:r>
        <w:rPr>
          <w:sz w:val="21"/>
          <w:szCs w:val="21"/>
        </w:rPr>
        <w:t xml:space="preserve">held-out testing showed accuracy improved (63.7% → 64.7%), log loss improved (0.636 → 0.634), and Brier score improved (0.223 → 0.222) — all three metrics moved together, a consistent, credible signal. Shipped to production.</w:t>
      </w:r>
    </w:p>
    <w:p>
      <w:pPr>
        <w:pStyle w:val="ListParagraph"/>
        <w:numPr>
          <w:ilvl w:val="0"/>
          <w:numId w:val="2"/>
        </w:numPr>
        <w:spacing w:after="90" w:line="276"/>
      </w:pPr>
      <w:r>
        <w:rPr>
          <w:b/>
          <w:bCs/>
          <w:sz w:val="21"/>
          <w:szCs w:val="21"/>
        </w:rPr>
        <w:t xml:space="preserve">Rejected — a “Madden-style” team overall rating: </w:t>
      </w:r>
      <w:r>
        <w:rPr>
          <w:sz w:val="21"/>
          <w:szCs w:val="21"/>
        </w:rPr>
        <w:t xml:space="preserve">explored building a composite defensive-front/coverage rating from team-level pass-rush and takeaway stats not otherwise used in the model. Cross-validated testing showed the accuracy change (+0.13 points) was an order of magnitude smaller than the fold-to-fold noise (±1.18 points) — not a real effect. Rejected, with the reasoning documented rather than silently dropped, so the idea isn't re-litigated from scratch later.</w:t>
      </w:r>
    </w:p>
    <w:p>
      <w:pPr>
        <w:pStyle w:val="ListParagraph"/>
        <w:numPr>
          <w:ilvl w:val="0"/>
          <w:numId w:val="2"/>
        </w:numPr>
        <w:spacing w:after="90" w:line="276"/>
      </w:pPr>
      <w:r>
        <w:rPr>
          <w:b/>
          <w:bCs/>
          <w:sz w:val="21"/>
          <w:szCs w:val="21"/>
        </w:rPr>
        <w:t xml:space="preserve">Investigated and kept — a WR/CB height-matchup feature: </w:t>
      </w:r>
      <w:r>
        <w:rPr>
          <w:sz w:val="21"/>
          <w:szCs w:val="21"/>
        </w:rPr>
        <w:t xml:space="preserve">a spot-check on individual games suggested it might be contributing noise (the model's coefficient occasionally ran counter to reasonable intuition). Rather than trusting that intuition, the feature's own predictive value was tested directly by removing it and re-measuring — removing it made log loss and Brier score both slightly worse. Correlation-with-outcome alone doesn't capture a feature's value in a multivariate model, so the held-out test, not the surface-level read, was what decided the outcome: keep it.</w:t>
      </w:r>
    </w:p>
    <w:p>
      <w:pPr>
        <w:pStyle w:val="ListParagraph"/>
        <w:numPr>
          <w:ilvl w:val="0"/>
          <w:numId w:val="2"/>
        </w:numPr>
        <w:spacing w:after="90" w:line="276"/>
      </w:pPr>
      <w:r>
        <w:rPr>
          <w:b/>
          <w:bCs/>
          <w:sz w:val="21"/>
          <w:szCs w:val="21"/>
        </w:rPr>
        <w:t xml:space="preserve">Diagnostic tooling — a feature-contribution explainer: </w:t>
      </w:r>
      <w:r>
        <w:rPr>
          <w:sz w:val="21"/>
          <w:szCs w:val="21"/>
        </w:rPr>
        <w:t xml:space="preserve">built a small script that decomposes any single prediction into each feature's exact contribution to the model's output (extracting the fitted StandardScaler and LogisticRegression coefficients from the pipeline, applying the same scaling used in training, and ranking features by their signed contribution to the logit). Used to investigate specific disagreements with intuition (“why does the model like this team?”) down to the individual feature.</w:t>
      </w:r>
    </w:p>
    <w:p>
      <w:pPr>
        <w:pStyle w:val="ListParagraph"/>
        <w:numPr>
          <w:ilvl w:val="0"/>
          <w:numId w:val="2"/>
        </w:numPr>
        <w:spacing w:after="90" w:line="276"/>
      </w:pPr>
      <w:r>
        <w:rPr>
          <w:b/>
          <w:bCs/>
          <w:sz w:val="21"/>
          <w:szCs w:val="21"/>
        </w:rPr>
        <w:t xml:space="preserve">Multicollinearity check: </w:t>
      </w:r>
      <w:r>
        <w:rPr>
          <w:sz w:val="21"/>
          <w:szCs w:val="21"/>
        </w:rPr>
        <w:t xml:space="preserve">before adding more features, ran a VIF (variance inflation factor) analysis across all 61 features to check whether the model was working with meaningfully redundant information. No feature exceeded a VIF of ~8.4 (a VIF above 10 is generally considered a real problem), and the model's L2 regularization further mitigates whatever moderate correlation exists — concluding that dimensionality-reduction techniques like PCA weren't needed, and would have cost interpretability for no real benefit.</w:t>
      </w:r>
    </w:p>
    <w:p>
      <w:pPr>
        <w:pStyle w:val="Heading1"/>
        <w:pBdr>
          <w:bottom w:val="single" w:color="1F4E5F" w:sz="6" w:space="4"/>
        </w:pBdr>
        <w:spacing w:after="160" w:before="360"/>
      </w:pPr>
      <w:r>
        <w:rPr>
          <w:b/>
          <w:bCs/>
          <w:color w:val="1F4E5F"/>
          <w:sz w:val="30"/>
          <w:szCs w:val="30"/>
        </w:rPr>
        <w:t xml:space="preserve">8. Engineering Practices &amp; Debugging Highlights</w:t>
      </w:r>
    </w:p>
    <w:p>
      <w:pPr>
        <w:spacing w:after="160" w:line="288"/>
      </w:pPr>
      <w:r>
        <w:rPr>
          <w:sz w:val="21"/>
          <w:szCs w:val="21"/>
        </w:rPr>
        <w:t xml:space="preserve">Beyond the modeling itself, this project involved real production-engineering practice: catching a live-site-breaking bug before it shipped, root-causing failures instead of patching symptoms, and building tooling to make debugging repeatable.</w:t>
      </w:r>
    </w:p>
    <w:p>
      <w:pPr>
        <w:pStyle w:val="Heading3"/>
        <w:spacing w:after="80" w:before="200"/>
      </w:pPr>
      <w:r>
        <w:rPr>
          <w:b/>
          <w:bCs/>
          <w:sz w:val="22"/>
          <w:szCs w:val="22"/>
        </w:rPr>
        <w:t xml:space="preserve">Case study: an unpinned dependency nearly took the site down</w:t>
      </w:r>
    </w:p>
    <w:p>
      <w:pPr>
        <w:spacing w:after="160" w:line="288"/>
      </w:pPr>
      <w:r>
        <w:rPr>
          <w:sz w:val="21"/>
          <w:szCs w:val="21"/>
        </w:rPr>
        <w:t xml:space="preserve">While preparing to add real injury-status checks, a routine local test unexpectedly failed with a schema error in a third-party data library. Investigation revealed the library had silently changed its data format between versions, and the project's requirements.txt didn't pin an exact version — meaning the next deploy (a fresh install on Render) would have pulled the new, incompatible version and crashed the entire application at startup, since core prediction logic depended on the old schema. The fix: (1) diagnosed the exact schema difference by direct inspection rather than guessing, (2) wrote defensive normalization code that handles either schema shape, (3) pinned the exact working dependency version in requirements.txt so a future automatic upgrade can't silently reintroduce the same class of failure. This is a genuine “caught it before production” story, not a hypothetical.</w:t>
      </w:r>
    </w:p>
    <w:p>
      <w:pPr>
        <w:pStyle w:val="Heading3"/>
        <w:spacing w:after="80" w:before="200"/>
      </w:pPr>
      <w:r>
        <w:rPr>
          <w:b/>
          <w:bCs/>
          <w:sz w:val="22"/>
          <w:szCs w:val="22"/>
        </w:rPr>
        <w:t xml:space="preserve">Case study: root-causing a silent feature bug</w:t>
      </w:r>
    </w:p>
    <w:p>
      <w:pPr>
        <w:spacing w:after="160" w:line="288"/>
      </w:pPr>
      <w:r>
        <w:rPr>
          <w:sz w:val="21"/>
          <w:szCs w:val="21"/>
        </w:rPr>
        <w:t xml:space="preserve">The model's injury-flag features (whether a team's starting QB/RB/WR/TE is hurt) were fully implemented in training — but at serving time, the live prediction code had them hardcoded to always report “healthy,” regardless of actual injury status. This meant a trained, validated feature was contributing nothing to real predictions for an unknown period of time. Diagnosing and fixing it required: matching the exact player-identification logic used in training (matching by a stable player ID, not by name, to avoid Jr./Sr./nickname mismatches), building a new server-side lookup for the current starter at each position from live depth-chart data, and validating the fix by checking real, current examples against known reality (e.g. correctly flagging a team known to be starting its third-string quarterback) before shipping.</w:t>
      </w:r>
    </w:p>
    <w:p>
      <w:pPr>
        <w:pStyle w:val="Heading3"/>
        <w:spacing w:after="80" w:before="200"/>
      </w:pPr>
      <w:r>
        <w:rPr>
          <w:b/>
          <w:bCs/>
          <w:sz w:val="22"/>
          <w:szCs w:val="22"/>
        </w:rPr>
        <w:t xml:space="preserve">General practices followed throughout</w:t>
      </w:r>
    </w:p>
    <w:p>
      <w:pPr>
        <w:pStyle w:val="ListParagraph"/>
        <w:numPr>
          <w:ilvl w:val="0"/>
          <w:numId w:val="2"/>
        </w:numPr>
        <w:spacing w:after="90" w:line="276"/>
      </w:pPr>
      <w:r>
        <w:rPr>
          <w:sz w:val="21"/>
          <w:szCs w:val="21"/>
        </w:rPr>
        <w:t xml:space="preserve">Every change was tested locally before deployment — no direct-to-production edits.</w:t>
      </w:r>
    </w:p>
    <w:p>
      <w:pPr>
        <w:pStyle w:val="ListParagraph"/>
        <w:numPr>
          <w:ilvl w:val="0"/>
          <w:numId w:val="2"/>
        </w:numPr>
        <w:spacing w:after="90" w:line="276"/>
      </w:pPr>
      <w:r>
        <w:rPr>
          <w:sz w:val="21"/>
          <w:szCs w:val="21"/>
        </w:rPr>
        <w:t xml:space="preserve">Debugging always started with isolating the failing step directly (adding print statements or a minimal repro script) rather than guessing at the fix.</w:t>
      </w:r>
    </w:p>
    <w:p>
      <w:pPr>
        <w:pStyle w:val="ListParagraph"/>
        <w:numPr>
          <w:ilvl w:val="0"/>
          <w:numId w:val="2"/>
        </w:numPr>
        <w:spacing w:after="90" w:line="276"/>
      </w:pPr>
      <w:r>
        <w:rPr>
          <w:sz w:val="21"/>
          <w:szCs w:val="21"/>
        </w:rPr>
        <w:t xml:space="preserve">When a fix didn't behave as expected, the next step was always to verify the assumption behind it (e.g. “is this Python module actually reloaded, or is Jupyter using a stale cached version?”) rather than layering another fix on top of an unconfirmed cause.</w:t>
      </w:r>
    </w:p>
    <w:p>
      <w:pPr>
        <w:pStyle w:val="ListParagraph"/>
        <w:numPr>
          <w:ilvl w:val="0"/>
          <w:numId w:val="2"/>
        </w:numPr>
        <w:spacing w:after="90" w:line="276"/>
      </w:pPr>
      <w:r>
        <w:rPr>
          <w:sz w:val="21"/>
          <w:szCs w:val="21"/>
        </w:rPr>
        <w:t xml:space="preserve">Historical predictions are frozen the first time they're computed (via a dedicated logging table with an INSERT OR IGNORE pattern) so that evaluating the model against real outcomes later can't be quietly contaminated by predictions that drifted after the fact.</w:t>
      </w:r>
    </w:p>
    <w:p>
      <w:r>
        <w:br w:type="page"/>
      </w:r>
    </w:p>
    <w:p>
      <w:pPr>
        <w:pStyle w:val="Heading1"/>
        <w:pBdr>
          <w:bottom w:val="single" w:color="1F4E5F" w:sz="6" w:space="4"/>
        </w:pBdr>
        <w:spacing w:after="160" w:before="360"/>
      </w:pPr>
      <w:r>
        <w:rPr>
          <w:b/>
          <w:bCs/>
          <w:color w:val="1F4E5F"/>
          <w:sz w:val="30"/>
          <w:szCs w:val="30"/>
        </w:rPr>
        <w:t xml:space="preserve">9. Deployment &amp; Infrastructure</w:t>
      </w:r>
    </w:p>
    <w:p>
      <w:pPr>
        <w:pStyle w:val="ListParagraph"/>
        <w:numPr>
          <w:ilvl w:val="0"/>
          <w:numId w:val="2"/>
        </w:numPr>
        <w:spacing w:after="90" w:line="276"/>
      </w:pPr>
      <w:r>
        <w:rPr>
          <w:b/>
          <w:bCs/>
          <w:sz w:val="21"/>
          <w:szCs w:val="21"/>
        </w:rPr>
        <w:t xml:space="preserve">Hosting: </w:t>
      </w:r>
      <w:r>
        <w:rPr>
          <w:sz w:val="21"/>
          <w:szCs w:val="21"/>
        </w:rPr>
        <w:t xml:space="preserve">Render, running the FastAPI application.</w:t>
      </w:r>
    </w:p>
    <w:p>
      <w:pPr>
        <w:pStyle w:val="ListParagraph"/>
        <w:numPr>
          <w:ilvl w:val="0"/>
          <w:numId w:val="2"/>
        </w:numPr>
        <w:spacing w:after="90" w:line="276"/>
      </w:pPr>
      <w:r>
        <w:rPr>
          <w:b/>
          <w:bCs/>
          <w:sz w:val="21"/>
          <w:szCs w:val="21"/>
        </w:rPr>
        <w:t xml:space="preserve">Domain: </w:t>
      </w:r>
      <w:r>
        <w:rPr>
          <w:sz w:val="21"/>
          <w:szCs w:val="21"/>
        </w:rPr>
        <w:t xml:space="preserve">a custom domain (nflwinprobability.com) configured through Squarespace DNS, including working through several real-world DNS gotchas — DNSSEC blocking an ALIAS record, universal DNS rules blocking a CNAME at the apex domain, and diagnosing a stalled SSL certificate versus a genuine misconfiguration by directly querying DNS resolution rather than trusting a single ambiguous browser error.</w:t>
      </w:r>
    </w:p>
    <w:p>
      <w:pPr>
        <w:pStyle w:val="ListParagraph"/>
        <w:numPr>
          <w:ilvl w:val="0"/>
          <w:numId w:val="2"/>
        </w:numPr>
        <w:spacing w:after="90" w:line="276"/>
      </w:pPr>
      <w:r>
        <w:rPr>
          <w:b/>
          <w:bCs/>
          <w:sz w:val="21"/>
          <w:szCs w:val="21"/>
        </w:rPr>
        <w:t xml:space="preserve">Caching layer: </w:t>
      </w:r>
      <w:r>
        <w:rPr>
          <w:sz w:val="21"/>
          <w:szCs w:val="21"/>
        </w:rPr>
        <w:t xml:space="preserve">predictions for a given week are computed once and cached in memory (they don't change within a week); live scores are cached with a short TTL (15 seconds) so that many simultaneous site visitors don't each trigger a separate call to the live scoring data source — a deliberate cost- and performance-control decision made before building the live-score feature, not an afterthought.</w:t>
      </w:r>
    </w:p>
    <w:p>
      <w:pPr>
        <w:pStyle w:val="ListParagraph"/>
        <w:numPr>
          <w:ilvl w:val="0"/>
          <w:numId w:val="2"/>
        </w:numPr>
        <w:spacing w:after="90" w:line="276"/>
      </w:pPr>
      <w:r>
        <w:rPr>
          <w:b/>
          <w:bCs/>
          <w:sz w:val="21"/>
          <w:szCs w:val="21"/>
        </w:rPr>
        <w:t xml:space="preserve">Client-side polling: </w:t>
      </w:r>
      <w:r>
        <w:rPr>
          <w:sz w:val="21"/>
          <w:szCs w:val="21"/>
        </w:rPr>
        <w:t xml:space="preserve">the web pages poll a lightweight API endpoint every 15 seconds during live games to update scores and win probabilities without a full page reload, and automatically stop polling once a game ends.</w:t>
      </w:r>
    </w:p>
    <w:p>
      <w:pPr>
        <w:pStyle w:val="Heading1"/>
        <w:pBdr>
          <w:bottom w:val="single" w:color="1F4E5F" w:sz="6" w:space="4"/>
        </w:pBdr>
        <w:spacing w:after="160" w:before="360"/>
      </w:pPr>
      <w:r>
        <w:rPr>
          <w:b/>
          <w:bCs/>
          <w:color w:val="1F4E5F"/>
          <w:sz w:val="30"/>
          <w:szCs w:val="30"/>
        </w:rPr>
        <w:t xml:space="preserve">10. Results</w:t>
      </w:r>
    </w:p>
    <w:p>
      <w:pPr>
        <w:spacing w:after="160" w:line="288"/>
      </w:pPr>
      <w:r>
        <w:rPr>
          <w:sz w:val="21"/>
          <w:szCs w:val="21"/>
        </w:rPr>
        <w:t xml:space="preserve">Because this is an actively evolving project, “results” here means both the model's measured statistical performance and the ongoing practice of comparing it honestly against the market:</w:t>
      </w:r>
    </w:p>
    <w:p>
      <w:pPr>
        <w:pStyle w:val="ListParagraph"/>
        <w:numPr>
          <w:ilvl w:val="0"/>
          <w:numId w:val="2"/>
        </w:numPr>
        <w:spacing w:after="90" w:line="276"/>
      </w:pPr>
      <w:r>
        <w:rPr>
          <w:sz w:val="21"/>
          <w:szCs w:val="21"/>
        </w:rPr>
        <w:t xml:space="preserve">Pre-game model: trained on 3,000+ historical games with 61 features; validated feature additions (like the Vegas spread) measurably improved held-out accuracy, log loss, and Brier score together.</w:t>
      </w:r>
    </w:p>
    <w:p>
      <w:pPr>
        <w:pStyle w:val="ListParagraph"/>
        <w:numPr>
          <w:ilvl w:val="0"/>
          <w:numId w:val="2"/>
        </w:numPr>
        <w:spacing w:after="90" w:line="276"/>
      </w:pPr>
      <w:r>
        <w:rPr>
          <w:sz w:val="21"/>
          <w:szCs w:val="21"/>
        </w:rPr>
        <w:t xml:space="preserve">Live model: 0.869 AUC / 0.443 log loss / 0.147 Brier on held-out play-by-play data, with sanity checks confirming sensible behavior at kickoff, with a big lead late, and with a big deficit late.</w:t>
      </w:r>
    </w:p>
    <w:p>
      <w:pPr>
        <w:pStyle w:val="ListParagraph"/>
        <w:numPr>
          <w:ilvl w:val="0"/>
          <w:numId w:val="2"/>
        </w:numPr>
        <w:spacing w:after="90" w:line="276"/>
      </w:pPr>
      <w:r>
        <w:rPr>
          <w:sz w:val="21"/>
          <w:szCs w:val="21"/>
        </w:rPr>
        <w:t xml:space="preserve">Weekly predictions are logged and frozen at first computation specifically so they can be compared honestly against final results and against Vegas's own closing lines — an ongoing evaluation practice, not a one-time check.</w:t>
      </w:r>
    </w:p>
    <w:p>
      <w:pPr>
        <w:pStyle w:val="ListParagraph"/>
        <w:numPr>
          <w:ilvl w:val="0"/>
          <w:numId w:val="2"/>
        </w:numPr>
        <w:spacing w:after="90" w:line="276"/>
      </w:pPr>
      <w:r>
        <w:rPr>
          <w:sz w:val="21"/>
          <w:szCs w:val="21"/>
        </w:rPr>
        <w:t xml:space="preserve">The project maintains a living FEATURES.md documenting every feature's rationale, every empirical test result (including rejected ideas and why), and known limitations — treated as a real engineering artifact, not an afterthought.</w:t>
      </w:r>
    </w:p>
    <w:p>
      <w:pPr>
        <w:pStyle w:val="Heading1"/>
        <w:pBdr>
          <w:bottom w:val="single" w:color="1F4E5F" w:sz="6" w:space="4"/>
        </w:pBdr>
        <w:spacing w:after="160" w:before="360"/>
      </w:pPr>
      <w:r>
        <w:rPr>
          <w:b/>
          <w:bCs/>
          <w:color w:val="1F4E5F"/>
          <w:sz w:val="30"/>
          <w:szCs w:val="30"/>
        </w:rPr>
        <w:t xml:space="preserve">11. What I'd Do Differently / Roadmap</w:t>
      </w:r>
    </w:p>
    <w:p>
      <w:pPr>
        <w:pStyle w:val="Heading3"/>
        <w:spacing w:after="80" w:before="200"/>
      </w:pPr>
      <w:r>
        <w:rPr>
          <w:b/>
          <w:bCs/>
          <w:sz w:val="22"/>
          <w:szCs w:val="22"/>
        </w:rPr>
        <w:t xml:space="preserve">Known limitations, stated plainly</w:t>
      </w:r>
    </w:p>
    <w:p>
      <w:pPr>
        <w:pStyle w:val="ListParagraph"/>
        <w:numPr>
          <w:ilvl w:val="0"/>
          <w:numId w:val="2"/>
        </w:numPr>
        <w:spacing w:after="90" w:line="276"/>
      </w:pPr>
      <w:r>
        <w:rPr>
          <w:sz w:val="21"/>
          <w:szCs w:val="21"/>
        </w:rPr>
        <w:t xml:space="preserve">The live model's overtime handling is a known simplification (treats overtime as zero seconds of regulation time remaining) since it was never trained on true sudden-death dynamics.</w:t>
      </w:r>
    </w:p>
    <w:p>
      <w:pPr>
        <w:pStyle w:val="ListParagraph"/>
        <w:numPr>
          <w:ilvl w:val="0"/>
          <w:numId w:val="2"/>
        </w:numPr>
        <w:spacing w:after="90" w:line="276"/>
      </w:pPr>
      <w:r>
        <w:rPr>
          <w:sz w:val="21"/>
          <w:szCs w:val="21"/>
        </w:rPr>
        <w:t xml:space="preserve">Down/distance/field position are not yet inputs to the live model — deliberately deferred to keep the first version simple, with room to extend.</w:t>
      </w:r>
    </w:p>
    <w:p>
      <w:pPr>
        <w:pStyle w:val="ListParagraph"/>
        <w:numPr>
          <w:ilvl w:val="0"/>
          <w:numId w:val="2"/>
        </w:numPr>
        <w:spacing w:after="90" w:line="276"/>
      </w:pPr>
      <w:r>
        <w:rPr>
          <w:sz w:val="21"/>
          <w:szCs w:val="21"/>
        </w:rPr>
        <w:t xml:space="preserve">The remaining gap between the model and Vegas's own line likely reflects information Vegas prices in that this model doesn't yet see — specific coaching adjustments, finer-grained injury severity, and the market's own money-flow signal — rather than a fixable modeling bug.</w:t>
      </w:r>
    </w:p>
    <w:p>
      <w:pPr>
        <w:pStyle w:val="Heading3"/>
        <w:spacing w:after="80" w:before="200"/>
      </w:pPr>
      <w:r>
        <w:rPr>
          <w:b/>
          <w:bCs/>
          <w:sz w:val="22"/>
          <w:szCs w:val="22"/>
        </w:rPr>
        <w:t xml:space="preserve">Roadmap ideas, prioritized by validated need rather than novelty</w:t>
      </w:r>
    </w:p>
    <w:p>
      <w:pPr>
        <w:pStyle w:val="ListParagraph"/>
        <w:numPr>
          <w:ilvl w:val="0"/>
          <w:numId w:val="2"/>
        </w:numPr>
        <w:spacing w:after="90" w:line="276"/>
      </w:pPr>
      <w:r>
        <w:rPr>
          <w:sz w:val="21"/>
          <w:szCs w:val="21"/>
        </w:rPr>
        <w:t xml:space="preserve">A rigorous head-to-head comparison of the live model against nflfastR's own published win-probability model (available in the same historical data) as an external benchmark, not just against Vegas.</w:t>
      </w:r>
    </w:p>
    <w:p>
      <w:pPr>
        <w:pStyle w:val="ListParagraph"/>
        <w:numPr>
          <w:ilvl w:val="0"/>
          <w:numId w:val="2"/>
        </w:numPr>
        <w:spacing w:after="90" w:line="276"/>
      </w:pPr>
      <w:r>
        <w:rPr>
          <w:sz w:val="21"/>
          <w:szCs w:val="21"/>
        </w:rPr>
        <w:t xml:space="preserve">Extending real injury-severity information beyond a binary flag (e.g. distinguishing Questionable from Out with different weights, once enough historical data supports it).</w:t>
      </w:r>
    </w:p>
    <w:p>
      <w:pPr>
        <w:pStyle w:val="ListParagraph"/>
        <w:numPr>
          <w:ilvl w:val="0"/>
          <w:numId w:val="2"/>
        </w:numPr>
        <w:spacing w:after="90" w:line="276"/>
      </w:pPr>
      <w:r>
        <w:rPr>
          <w:sz w:val="21"/>
          <w:szCs w:val="21"/>
        </w:rPr>
        <w:t xml:space="preserve">Revisiting player-level (rather than team-level) defensive-front and coverage grading now that the team-level version has been tested and shown not to help — with the explicit acknowledgment that the same underlying signal not helping at the team level is a real caution sign, not just a reason to try harder.</w:t>
      </w:r>
    </w:p>
    <w:p>
      <w:r>
        <w:br w:type="page"/>
      </w:r>
    </w:p>
    <w:p>
      <w:pPr>
        <w:pStyle w:val="Heading1"/>
        <w:pBdr>
          <w:bottom w:val="single" w:color="1F4E5F" w:sz="6" w:space="4"/>
        </w:pBdr>
        <w:spacing w:after="160" w:before="360"/>
      </w:pPr>
      <w:r>
        <w:rPr>
          <w:b/>
          <w:bCs/>
          <w:color w:val="1F4E5F"/>
          <w:sz w:val="30"/>
          <w:szCs w:val="30"/>
        </w:rPr>
        <w:t xml:space="preserve">12. How to Talk About This Project</w:t>
      </w:r>
    </w:p>
    <w:p>
      <w:pPr>
        <w:spacing w:after="160" w:line="288"/>
      </w:pPr>
      <w:r>
        <w:rPr>
          <w:sz w:val="21"/>
          <w:szCs w:val="21"/>
        </w:rPr>
        <w:t xml:space="preserve">A few framings that hold up well in an interview setting, because they're backed by specific, concrete examples from the work itself rather than generic claims:</w:t>
      </w:r>
    </w:p>
    <w:p>
      <w:pPr>
        <w:pStyle w:val="Heading3"/>
        <w:spacing w:after="80" w:before="200"/>
      </w:pPr>
      <w:r>
        <w:rPr>
          <w:b/>
          <w:bCs/>
          <w:sz w:val="22"/>
          <w:szCs w:val="22"/>
        </w:rPr>
        <w:t xml:space="preserve">“I validate before I ship.”</w:t>
      </w:r>
    </w:p>
    <w:p>
      <w:pPr>
        <w:spacing w:after="160" w:line="288"/>
      </w:pPr>
      <w:r>
        <w:rPr>
          <w:sz w:val="21"/>
          <w:szCs w:val="21"/>
        </w:rPr>
        <w:t xml:space="preserve">Point to the spread-feature acceptance and the height-feature and defense-process rejections: three cases where intuition alone would have given a different (and in two cases, wrong) answer than a proper held-out test did.</w:t>
      </w:r>
    </w:p>
    <w:p>
      <w:pPr>
        <w:pStyle w:val="Heading3"/>
        <w:spacing w:after="80" w:before="200"/>
      </w:pPr>
      <w:r>
        <w:rPr>
          <w:b/>
          <w:bCs/>
          <w:sz w:val="22"/>
          <w:szCs w:val="22"/>
        </w:rPr>
        <w:t xml:space="preserve">“I debug from root cause, not symptoms.”</w:t>
      </w:r>
    </w:p>
    <w:p>
      <w:pPr>
        <w:spacing w:after="160" w:line="288"/>
      </w:pPr>
      <w:r>
        <w:rPr>
          <w:sz w:val="21"/>
          <w:szCs w:val="21"/>
        </w:rPr>
        <w:t xml:space="preserve">Point to the dependency-pinning story: a one-line error message (“can't find this column”) turned into tracing an actual upstream library schema change, understanding exactly why it silently produced bad data instead of an error in the failure case that mattered, and fixing the systemic risk (unpinned dependency) rather than just special-casing the immediate symptom.</w:t>
      </w:r>
    </w:p>
    <w:p>
      <w:pPr>
        <w:pStyle w:val="Heading3"/>
        <w:spacing w:after="80" w:before="200"/>
      </w:pPr>
      <w:r>
        <w:rPr>
          <w:b/>
          <w:bCs/>
          <w:sz w:val="22"/>
          <w:szCs w:val="22"/>
        </w:rPr>
        <w:t xml:space="preserve">“I build things that are honest about their own performance.”</w:t>
      </w:r>
    </w:p>
    <w:p>
      <w:pPr>
        <w:spacing w:after="160" w:line="288"/>
      </w:pPr>
      <w:r>
        <w:rPr>
          <w:sz w:val="21"/>
          <w:szCs w:val="21"/>
        </w:rPr>
        <w:t xml:space="preserve">Point to the prediction-logging system: predictions are frozen the moment they're first made, specifically so the system can't be graded on predictions that were quietly revised after the fact.</w:t>
      </w:r>
    </w:p>
    <w:p>
      <w:pPr>
        <w:pStyle w:val="Heading3"/>
        <w:spacing w:after="80" w:before="200"/>
      </w:pPr>
      <w:r>
        <w:rPr>
          <w:b/>
          <w:bCs/>
          <w:sz w:val="22"/>
          <w:szCs w:val="22"/>
        </w:rPr>
        <w:t xml:space="preserve">“I can operate across the full stack, alone.”</w:t>
      </w:r>
    </w:p>
    <w:p>
      <w:pPr>
        <w:spacing w:after="160" w:line="288"/>
      </w:pPr>
      <w:r>
        <w:rPr>
          <w:sz w:val="21"/>
          <w:szCs w:val="21"/>
        </w:rPr>
        <w:t xml:space="preserve">Data engineering → feature engineering → modeling → backend → frontend → deployment → DNS/infrastructure — all built and operated by one person, with the judgment to know which parts needed rigor (the modeling and validation) and which parts needed pragmatism (ship a working v1 of a UI feature, then iterate).</w:t>
      </w:r>
    </w:p>
    <w:p>
      <w:pPr>
        <w:spacing w:before="400"/>
      </w:pPr>
      <w:r>
        <w:rPr>
          <w:i/>
          <w:iCs/>
          <w:color w:val="595959"/>
          <w:sz w:val="19"/>
          <w:szCs w:val="19"/>
        </w:rPr>
        <w:t xml:space="preserve">This document was prepared as a companion to the project's technical documentation (FEATURES.md, README) for use in professional conversations about the work — interviews, portfolio reviews, or general project walkthroughs.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2026-09-20T14:42:31.633Z</dcterms:created>
  <dcterms:modified xsi:type="dcterms:W3CDTF">2026-09-20T14:42:31.643Z</dcterms:modified>
</cp:coreProperties>
</file>

<file path=docProps/custom.xml><?xml version="1.0" encoding="utf-8"?>
<Properties xmlns="http://schemas.openxmlformats.org/officeDocument/2006/custom-properties" xmlns:vt="http://schemas.openxmlformats.org/officeDocument/2006/docPropsVTypes"/>
</file>