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4E55" w14:textId="49B8F3AF" w:rsidR="005F1766" w:rsidRPr="00B130D1" w:rsidRDefault="00B130D1" w:rsidP="00B130D1">
      <w:pPr>
        <w:spacing w:before="210" w:after="0" w:line="36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---</w:t>
      </w:r>
      <w:r w:rsidRPr="00B130D1">
        <w:rPr>
          <w:rFonts w:asciiTheme="majorHAnsi" w:hAnsiTheme="majorHAnsi" w:cstheme="majorHAnsi"/>
          <w:sz w:val="24"/>
          <w:szCs w:val="24"/>
          <w:lang w:val="en-US"/>
        </w:rPr>
        <w:br/>
      </w:r>
      <w:bookmarkStart w:id="0" w:name="title_правила_написания_статей_пр_cbc952"/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title: "</w:t>
      </w:r>
      <w:proofErr w:type="spellStart"/>
      <w:r w:rsidR="00424F89"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docs_rules</w:t>
      </w:r>
      <w:proofErr w:type="spellEnd"/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"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br/>
        <w:t>id: "000"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br/>
        <w:t>status: "accepted"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br/>
        <w:t>version: "1.0"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br/>
      </w:r>
      <w:proofErr w:type="spellStart"/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last_updated</w:t>
      </w:r>
      <w:proofErr w:type="spellEnd"/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: "2026-0</w:t>
      </w:r>
      <w:r w:rsidR="004C0451" w:rsidRPr="004C045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8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-</w:t>
      </w:r>
      <w:r w:rsidR="004C0451" w:rsidRPr="004C045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15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"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br/>
        <w:t>audience: ["human", "dev</w:t>
      </w:r>
      <w:r w:rsidR="006553F3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-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agent", "rag</w:t>
      </w:r>
      <w:r w:rsidR="006553F3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-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assistant"]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br/>
        <w:t>related: [</w:t>
      </w:r>
      <w:r w:rsidRPr="006553F3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"</w:t>
      </w:r>
      <w:hyperlink r:id="rId8">
        <w:r w:rsidR="005F1766" w:rsidRPr="006553F3">
          <w:rPr>
            <w:rFonts w:asciiTheme="majorHAnsi" w:eastAsia="source serif 4" w:hAnsiTheme="majorHAnsi" w:cstheme="majorHAnsi"/>
            <w:b/>
            <w:sz w:val="24"/>
            <w:szCs w:val="24"/>
            <w:lang w:val="en-US"/>
          </w:rPr>
          <w:t>glossary.md</w:t>
        </w:r>
      </w:hyperlink>
      <w:r w:rsidRPr="006553F3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>",</w:t>
      </w:r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t xml:space="preserve"> "agent-rules.md"]</w:t>
      </w:r>
      <w:bookmarkEnd w:id="0"/>
      <w:r w:rsidRPr="00B130D1">
        <w:rPr>
          <w:rFonts w:asciiTheme="majorHAnsi" w:eastAsia="source serif 4" w:hAnsiTheme="majorHAnsi" w:cstheme="majorHAnsi"/>
          <w:b/>
          <w:color w:val="000000"/>
          <w:sz w:val="24"/>
          <w:szCs w:val="24"/>
          <w:lang w:val="en-US"/>
        </w:rPr>
        <w:br/>
        <w:t>---</w:t>
      </w:r>
    </w:p>
    <w:p w14:paraId="18E9E53A" w14:textId="77777777" w:rsidR="005F1766" w:rsidRPr="00B130D1" w:rsidRDefault="00000000">
      <w:pPr>
        <w:spacing w:before="157" w:after="157" w:line="270" w:lineRule="auto"/>
        <w:rPr>
          <w:rFonts w:ascii="Times New Roman" w:hAnsi="Times New Roman" w:cs="Times New Roman"/>
          <w:sz w:val="32"/>
          <w:szCs w:val="32"/>
        </w:rPr>
      </w:pPr>
      <w:bookmarkStart w:id="1" w:name="правила_написания_статей_проекта"/>
      <w:r w:rsidRPr="00B130D1"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>Правила написания статей проекта</w:t>
      </w:r>
      <w:bookmarkEnd w:id="1"/>
    </w:p>
    <w:p w14:paraId="600BAD72" w14:textId="5072DE9B" w:rsidR="005F1766" w:rsidRPr="00B130D1" w:rsidRDefault="00000000" w:rsidP="00B130D1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Этот документ — единый регламент </w:t>
      </w:r>
      <w:r w:rsidR="004C045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оформления 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для всех статей сери</w:t>
      </w:r>
      <w:r w:rsidR="004C0451">
        <w:rPr>
          <w:rFonts w:ascii="Times New Roman" w:eastAsia="source serif 4" w:hAnsi="Times New Roman" w:cs="Times New Roman"/>
          <w:color w:val="000000"/>
          <w:sz w:val="24"/>
          <w:szCs w:val="24"/>
        </w:rPr>
        <w:t>и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  <w:r w:rsidR="004C045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Основной идеей создания правил оформления для всей документации проекта является в первую очередь удобство и читаемость документов для человека и ИИ.</w:t>
      </w:r>
    </w:p>
    <w:p w14:paraId="3B09E447" w14:textId="3E36FD83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" w:name="bm_1_кто_читает_эти_статьи_и_заче_2f1d1a"/>
      <w:r w:rsidRPr="00B130D1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1. Кто читает статьи и </w:t>
      </w:r>
      <w:r w:rsidR="00B130D1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почему</w:t>
      </w:r>
      <w:r w:rsidRPr="00B130D1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это важно</w:t>
      </w:r>
      <w:bookmarkEnd w:id="2"/>
    </w:p>
    <w:tbl>
      <w:tblPr>
        <w:tblStyle w:val="-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689"/>
        <w:gridCol w:w="4046"/>
      </w:tblGrid>
      <w:tr w:rsidR="005F1766" w:rsidRPr="00B130D1" w14:paraId="327D96C5" w14:textId="77777777" w:rsidTr="00655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58746EC" w14:textId="77777777" w:rsidR="005F1766" w:rsidRPr="006553F3" w:rsidRDefault="00000000" w:rsidP="006553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3F3">
              <w:rPr>
                <w:rFonts w:ascii="Times New Roman" w:eastAsia="source sans 3" w:hAnsi="Times New Roman" w:cs="Times New Roman"/>
                <w:sz w:val="24"/>
                <w:szCs w:val="24"/>
              </w:rPr>
              <w:t>Читатель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1B87805" w14:textId="5B78E245" w:rsidR="005F1766" w:rsidRPr="006553F3" w:rsidRDefault="00B50040" w:rsidP="006553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ource sans 3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CE118B5" w14:textId="5FF221D8" w:rsidR="005F1766" w:rsidRPr="006553F3" w:rsidRDefault="00B50040" w:rsidP="006553F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ource sans 3" w:hAnsi="Times New Roman" w:cs="Times New Roman"/>
                <w:sz w:val="24"/>
                <w:szCs w:val="24"/>
              </w:rPr>
              <w:t>Требования к оформлению</w:t>
            </w:r>
          </w:p>
        </w:tc>
      </w:tr>
      <w:tr w:rsidR="005F1766" w:rsidRPr="00B130D1" w14:paraId="657945B0" w14:textId="77777777" w:rsidTr="00655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0DD431" w14:textId="77777777" w:rsidR="005F1766" w:rsidRPr="00B130D1" w:rsidRDefault="00000000" w:rsidP="006553F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Человек-разработчик</w:t>
            </w:r>
          </w:p>
        </w:tc>
        <w:tc>
          <w:tcPr>
            <w:tcW w:w="0" w:type="auto"/>
            <w:vAlign w:val="center"/>
          </w:tcPr>
          <w:p w14:paraId="0892205D" w14:textId="4B2FCCA1" w:rsidR="005F1766" w:rsidRPr="00B130D1" w:rsidRDefault="00000000" w:rsidP="006553F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Понимание контекста, истории </w:t>
            </w:r>
            <w:r w:rsidR="004C045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принятых </w:t>
            </w: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решений</w:t>
            </w:r>
          </w:p>
        </w:tc>
        <w:tc>
          <w:tcPr>
            <w:tcW w:w="0" w:type="auto"/>
            <w:vAlign w:val="center"/>
          </w:tcPr>
          <w:p w14:paraId="68F04AFA" w14:textId="36EA915B" w:rsidR="005F1766" w:rsidRPr="00B130D1" w:rsidRDefault="00000000" w:rsidP="006553F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Живой язык допустим, но факты должны быть проверяемы</w:t>
            </w:r>
            <w:r w:rsidR="006553F3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по ссылкам на источник</w:t>
            </w:r>
          </w:p>
        </w:tc>
      </w:tr>
      <w:tr w:rsidR="00B50040" w:rsidRPr="00B130D1" w14:paraId="390E5C10" w14:textId="77777777" w:rsidTr="00655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E70B8E" w14:textId="58898E4C" w:rsidR="00B50040" w:rsidRPr="00B130D1" w:rsidRDefault="00B50040" w:rsidP="00B50040">
            <w:pPr>
              <w:spacing w:line="360" w:lineRule="auto"/>
              <w:jc w:val="center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Обработчик</w:t>
            </w:r>
          </w:p>
        </w:tc>
        <w:tc>
          <w:tcPr>
            <w:tcW w:w="0" w:type="auto"/>
            <w:vAlign w:val="center"/>
          </w:tcPr>
          <w:p w14:paraId="1EB31929" w14:textId="2E0B7C49" w:rsidR="00B50040" w:rsidRPr="00B130D1" w:rsidRDefault="00B50040" w:rsidP="00B5004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Удобное и быстрое чтение мануалов</w:t>
            </w:r>
          </w:p>
        </w:tc>
        <w:tc>
          <w:tcPr>
            <w:tcW w:w="0" w:type="auto"/>
            <w:vAlign w:val="center"/>
          </w:tcPr>
          <w:p w14:paraId="57D8F3D0" w14:textId="2A8C44B8" w:rsidR="00B50040" w:rsidRPr="00B130D1" w:rsidRDefault="00B50040" w:rsidP="00B5004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Живой язык допустим, но факты должны быть проверяемы</w:t>
            </w: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по ссылкам на источник</w:t>
            </w:r>
          </w:p>
        </w:tc>
      </w:tr>
      <w:tr w:rsidR="00B50040" w:rsidRPr="00B130D1" w14:paraId="50E13957" w14:textId="77777777" w:rsidTr="00655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736E37" w14:textId="1950C496" w:rsidR="00B50040" w:rsidRPr="00B130D1" w:rsidRDefault="00B50040" w:rsidP="00B500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AI-агент</w:t>
            </w: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ы</w:t>
            </w: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для </w:t>
            </w: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разработки (</w:t>
            </w:r>
            <w:proofErr w:type="spellStart"/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Cursor</w:t>
            </w:r>
            <w:proofErr w:type="spellEnd"/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  <w:lang w:val="en-US"/>
              </w:rPr>
              <w:t>Claude</w:t>
            </w: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7F5828CA" w14:textId="770D7753" w:rsidR="00B50040" w:rsidRPr="00B130D1" w:rsidRDefault="00B50040" w:rsidP="00B5004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Чёткие, однозначные инструкции и </w:t>
            </w: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правила</w:t>
            </w:r>
          </w:p>
        </w:tc>
        <w:tc>
          <w:tcPr>
            <w:tcW w:w="0" w:type="auto"/>
            <w:vAlign w:val="center"/>
          </w:tcPr>
          <w:p w14:paraId="7421D47A" w14:textId="09ABC79A" w:rsidR="00B50040" w:rsidRPr="00B130D1" w:rsidRDefault="00B50040" w:rsidP="00B5004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Нужны явные списки, таблицы, ссылки на файлы</w:t>
            </w:r>
          </w:p>
        </w:tc>
      </w:tr>
      <w:tr w:rsidR="00B50040" w:rsidRPr="00B130D1" w14:paraId="14486395" w14:textId="77777777" w:rsidTr="00655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61A388" w14:textId="77777777" w:rsidR="00B50040" w:rsidRPr="00B130D1" w:rsidRDefault="00B50040" w:rsidP="00B5004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LLM-помощник в приложении (RAG)</w:t>
            </w:r>
          </w:p>
        </w:tc>
        <w:tc>
          <w:tcPr>
            <w:tcW w:w="0" w:type="auto"/>
            <w:vAlign w:val="center"/>
          </w:tcPr>
          <w:p w14:paraId="1BCB8BF3" w14:textId="5E94C28E" w:rsidR="00B50040" w:rsidRPr="00B130D1" w:rsidRDefault="00B50040" w:rsidP="00B5004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База знаний и</w:t>
            </w: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доп. контекст в </w:t>
            </w:r>
            <w:proofErr w:type="spellStart"/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промпте</w:t>
            </w:r>
            <w:proofErr w:type="spellEnd"/>
          </w:p>
        </w:tc>
        <w:tc>
          <w:tcPr>
            <w:tcW w:w="0" w:type="auto"/>
            <w:vAlign w:val="center"/>
          </w:tcPr>
          <w:p w14:paraId="6AC4A059" w14:textId="40804628" w:rsidR="00B50040" w:rsidRPr="00B130D1" w:rsidRDefault="00B50040" w:rsidP="00B5004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Каждый раздел должен иметь смысл </w:t>
            </w: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и структуру. Желательно </w:t>
            </w: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без чтения всей статьи целиком</w:t>
            </w:r>
          </w:p>
        </w:tc>
      </w:tr>
    </w:tbl>
    <w:p w14:paraId="3820F829" w14:textId="77777777" w:rsidR="005F1766" w:rsidRPr="00B130D1" w:rsidRDefault="005F1766">
      <w:pPr>
        <w:rPr>
          <w:rFonts w:ascii="Times New Roman" w:hAnsi="Times New Roman" w:cs="Times New Roman"/>
          <w:sz w:val="24"/>
          <w:szCs w:val="24"/>
        </w:rPr>
      </w:pPr>
    </w:p>
    <w:p w14:paraId="289D1FF8" w14:textId="670932E8" w:rsidR="00B50040" w:rsidRPr="00B50040" w:rsidRDefault="00000000" w:rsidP="00D96DE6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Одно и то же предложение будет одновременно прочитано человеком и</w:t>
      </w:r>
      <w:r w:rsidR="004C045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использовано</w:t>
      </w:r>
      <w:r w:rsidR="004C0451"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как </w:t>
      </w:r>
      <w:r w:rsidR="004C0451">
        <w:rPr>
          <w:rFonts w:ascii="Times New Roman" w:eastAsia="source serif 4" w:hAnsi="Times New Roman" w:cs="Times New Roman"/>
          <w:color w:val="000000"/>
          <w:sz w:val="24"/>
          <w:szCs w:val="24"/>
        </w:rPr>
        <w:t>контекст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 </w:t>
      </w:r>
      <w:r w:rsidR="004C0451">
        <w:rPr>
          <w:rFonts w:ascii="Times New Roman" w:eastAsia="source serif 4" w:hAnsi="Times New Roman" w:cs="Times New Roman"/>
          <w:color w:val="000000"/>
          <w:sz w:val="24"/>
          <w:szCs w:val="24"/>
        </w:rPr>
        <w:t>ИИ-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модели.</w:t>
      </w:r>
    </w:p>
    <w:p w14:paraId="34B250FA" w14:textId="77777777" w:rsidR="005F1766" w:rsidRPr="00B50040" w:rsidRDefault="00000000">
      <w:pPr>
        <w:spacing w:before="315" w:after="105" w:line="360" w:lineRule="auto"/>
        <w:ind w:left="-30"/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3" w:name="bm_2_расположение_документации"/>
      <w:r w:rsidRPr="00B50040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2. Расположение документации</w:t>
      </w:r>
      <w:bookmarkEnd w:id="3"/>
    </w:p>
    <w:p w14:paraId="37D95B31" w14:textId="27AA7190" w:rsidR="005F1766" w:rsidRPr="00FA53D2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flowchart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TB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subgraph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REPO["Репозиторий проекта (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docs-as-code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)"]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A1["01-goals-and-tasks.md"]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A2["02-perspective.md"]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A3["03-architecture.md"]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A4["04-philosophy.md"]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A5["05-build-steps.md"]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A6["06-dev-notes.md"]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G["glossary.md"]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ADR["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adr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/*.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md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AGENT[".agent-rules.md"]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end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subgraph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SITE["Сайт сообщества"]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M1["Статьи по модулям"]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M2["Гайды по обработке"]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    M3["Примеры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workflow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end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HUMAN["Человек-разработчик"] --&gt; REPO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DEVAGENT["AI-агент разработки"] --&gt; REPO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DEVAGENT --&gt; AGENT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RAG["LLM-помощник в приложении"] --&gt; SITE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USER["Пользователь-обработчик"] --&gt; SITE</w:t>
      </w:r>
    </w:p>
    <w:p w14:paraId="108E7E67" w14:textId="77777777" w:rsidR="00B50040" w:rsidRDefault="00B50040" w:rsidP="00D96DE6">
      <w:pPr>
        <w:spacing w:after="210" w:line="360" w:lineRule="auto"/>
        <w:jc w:val="both"/>
        <w:rPr>
          <w:rFonts w:ascii="Times New Roman" w:eastAsia="source serif 4" w:hAnsi="Times New Roman" w:cs="Times New Roman"/>
          <w:color w:val="000000"/>
          <w:sz w:val="24"/>
          <w:szCs w:val="24"/>
        </w:rPr>
      </w:pPr>
    </w:p>
    <w:p w14:paraId="288C2E82" w14:textId="66F2ED82" w:rsidR="005F1766" w:rsidRPr="00B130D1" w:rsidRDefault="00000000" w:rsidP="00D96DE6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Правило: </w:t>
      </w:r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статьи о проектировании и разработке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живут в репозитории рядом с кодом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(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docs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/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design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/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). </w:t>
      </w:r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Статьи об использовании софта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(по модулям обработки) публикуются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на сайте сообщества и индексируются отдельным RAG-контуром помощника внутри 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приложения.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Не смешивайте эти два потока в одном файле или одной директории.</w:t>
      </w:r>
    </w:p>
    <w:p w14:paraId="24E1048C" w14:textId="77777777" w:rsidR="005F1766" w:rsidRPr="00D96DE6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4" w:name="bm_3_структура_файла_статьи"/>
      <w:r w:rsidRPr="00D96DE6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3. Структура файла статьи</w:t>
      </w:r>
      <w:bookmarkEnd w:id="4"/>
    </w:p>
    <w:p w14:paraId="67784819" w14:textId="77777777" w:rsidR="005F1766" w:rsidRPr="00B130D1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Каждая статья — отдельный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.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md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файл со следующей обязательной анатомией:</w:t>
      </w:r>
    </w:p>
    <w:p w14:paraId="0C72CDBD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bm_3_1_front_matter_yaml_заголовок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  <w:lang w:val="en-US"/>
        </w:rPr>
        <w:t>3.1 Front-matter (YAML-</w:t>
      </w:r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заголовок</w:t>
      </w:r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  <w:lang w:val="en-US"/>
        </w:rPr>
        <w:t>)</w:t>
      </w:r>
      <w:bookmarkEnd w:id="5"/>
    </w:p>
    <w:p w14:paraId="2B4B794B" w14:textId="6B398954" w:rsidR="005F1766" w:rsidRPr="00B130D1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---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  <w:t>title: "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Название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статьи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"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  <w:t>id: "02-perspective"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  <w:t>status: "draft"        # draft | reviewed | accepted | deprecated | superseded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  <w:t>version: "1.0"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last_updated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>: "2026-07-30"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  <w:t>audience: ["human", "dev-agent", "rag-assistant"]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  <w:t>related: ["01-goals-and-tasks", "glossary"]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  <w:t xml:space="preserve">supersedes: </w:t>
      </w:r>
      <w:proofErr w:type="gramStart"/>
      <w:r w:rsidR="00D96DE6"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[] 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    # id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предыдущей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версии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если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применимо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  <w:t>---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</w:r>
    </w:p>
    <w:p w14:paraId="0978FD7A" w14:textId="4E58F6F4" w:rsidR="005F1766" w:rsidRPr="00B130D1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Front-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matter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обязателен для всех статей без исключений. Это тот минимум метаданных,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без которого ни человек, ни агент не смогут понять актуальность и место документа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в общей структуре. </w:t>
      </w:r>
      <w:r w:rsidR="00424F89"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Разработчикам нужен был способ хранить настройки, который одинаково хорошо читался бы людьми и обрабатывался программами. YAML решил эту задачу за счёт минимализма. Для описания структуры данных используются только пробелы, двоеточия и дефисы. В этом формате данные всегда представлены либо как пары «ключ-значение», либо как списки. Этого достаточно, чтобы описать сервер, сетевой интерфейс или задание для сборки проекта.</w:t>
      </w:r>
      <w:r w:rsidR="00201DF6"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YAML объединяет эти инструменты не просто как формат данных, а как общий язык коммуникации между инженером и инфраструктурой. Инженер пишет понятный человеку файл, а инструменты трансформируют этот файл в рабочие серверы, контейнеры и </w:t>
      </w:r>
      <w:proofErr w:type="spellStart"/>
      <w:r w:rsidR="00201DF6"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пайплайны</w:t>
      </w:r>
      <w:proofErr w:type="spellEnd"/>
      <w:r w:rsidR="00201DF6"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 Благодаря единому стандарту специалист может переносить знания между разными технологиями.</w:t>
      </w:r>
    </w:p>
    <w:p w14:paraId="01A0F2E3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6" w:name="bm_3_2_краткое_summary_2_4_предложения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3.2 Краткое </w:t>
      </w:r>
      <w:proofErr w:type="spellStart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summary</w:t>
      </w:r>
      <w:proofErr w:type="spellEnd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(2-4 предложения)</w:t>
      </w:r>
      <w:bookmarkEnd w:id="6"/>
    </w:p>
    <w:p w14:paraId="16929F79" w14:textId="10EC5055" w:rsidR="005F1766" w:rsidRPr="00B130D1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Сразу после заголовка — абзац, отвечающий на вопрос «о чём эта статья» без необходимости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читать её целиком. Это резко повышает качество </w:t>
      </w:r>
      <w:r w:rsidR="00201DF6"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поиска (</w:t>
      </w:r>
      <w:proofErr w:type="spellStart"/>
      <w:r w:rsidR="00201DF6"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retrieval</w:t>
      </w:r>
      <w:proofErr w:type="spellEnd"/>
      <w:r w:rsidR="00201DF6"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01DF6"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quality</w:t>
      </w:r>
      <w:proofErr w:type="spellEnd"/>
      <w:r w:rsidR="00201DF6"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) в системах RAG. Это определяет точность и полноту извлечения нужных фрагментов из базы знаний перед отправкой в языковую модель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, если фрагмент статьи попадёт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в контекст модели изолированно от остального текста.</w:t>
      </w:r>
    </w:p>
    <w:p w14:paraId="11FC907F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7" w:name="bm_3_3_основное_содержание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3.3 Основное содержание</w:t>
      </w:r>
      <w:bookmarkEnd w:id="7"/>
    </w:p>
    <w:p w14:paraId="21400535" w14:textId="77777777" w:rsidR="005F1766" w:rsidRPr="00B130D1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Разбито на секции с заголовками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##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###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 Каждая крупная секция также должна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открываться коротким пояснением (1-2 предложения), что в ней будет и зачем.</w:t>
      </w:r>
    </w:p>
    <w:p w14:paraId="301492C4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8" w:name="bm_3_4_блок_открытые_вопросы_todo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3.4 Блок "Открытые вопросы / TODO"</w:t>
      </w:r>
      <w:bookmarkEnd w:id="8"/>
    </w:p>
    <w:p w14:paraId="204F367E" w14:textId="77777777" w:rsidR="005F1766" w:rsidRPr="00B130D1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В конце каждой статьи — список нерешённых вопросов или запланированных уточнений.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Не прячьте неопределённость внутри текста фразами вида «см. далее» — выносите её явно.</w:t>
      </w:r>
    </w:p>
    <w:p w14:paraId="19EA5455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9" w:name="bm_3_5_блок_связанные_документы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3.5 Блок "Связанные документы"</w:t>
      </w:r>
      <w:bookmarkEnd w:id="9"/>
    </w:p>
    <w:p w14:paraId="4DB206D3" w14:textId="77777777" w:rsidR="005F1766" w:rsidRPr="00B130D1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Список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id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других статей, ADR и разделов глоссария, которые логически связаны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с текущей. Используйте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id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а не название файла —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id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не меняется при переименовании.</w:t>
      </w:r>
    </w:p>
    <w:p w14:paraId="41BCA8DA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0" w:name="bm_4_правила_ссылок_между_статьями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 Правила ссылок между статьями</w:t>
      </w:r>
      <w:bookmarkEnd w:id="10"/>
    </w:p>
    <w:p w14:paraId="7DA68D68" w14:textId="77777777" w:rsidR="005F1766" w:rsidRPr="00B130D1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Запрещено писать «см. в следующих статьях» без указания </w:t>
      </w:r>
      <w:proofErr w:type="spellStart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id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конкретной статьи.</w:t>
      </w:r>
    </w:p>
    <w:p w14:paraId="798BC34B" w14:textId="77777777" w:rsidR="005F1766" w:rsidRPr="00B130D1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Если статья ещё не написана, используйте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плейсхолдер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 явным статусом: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(планируется в статье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03-architecture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, статус: не написана)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1CFFF79" w14:textId="77777777" w:rsidR="005F1766" w:rsidRPr="00B130D1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Ссылки внутри текста оформляются как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[текст </w:t>
      </w:r>
      <w:proofErr w:type="gram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ссылки](..</w:t>
      </w:r>
      <w:proofErr w:type="gram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/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design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/03-architecture.md)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или через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id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 блоке "Связанные документы".</w:t>
      </w:r>
    </w:p>
    <w:p w14:paraId="238875BD" w14:textId="77777777" w:rsidR="005F1766" w:rsidRPr="00B130D1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Никогда не ссылайтесь на статьи сайта сообщества из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репозиторийных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статей о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проектировании, и наоборот — это два независимых контура документации.</w:t>
      </w:r>
    </w:p>
    <w:p w14:paraId="451990A7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1" w:name="bm_5_работа_с_терминами_и_глоссарий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 Работа с терминами и глоссарий</w:t>
      </w:r>
      <w:bookmarkEnd w:id="11"/>
    </w:p>
    <w:p w14:paraId="00CF41F8" w14:textId="77777777" w:rsidR="005F1766" w:rsidRPr="00B130D1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Глоссарий собирается уже сейчас, с первой статьи, в отдельном файле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glossary.md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2A227EC4" w14:textId="77777777" w:rsidR="005F1766" w:rsidRPr="00B130D1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При первом употреблении термина в статье — короткая пометка со ссылкой: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ghost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-волна (см. глоссарий: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ghost-wave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0865FD79" w14:textId="77777777" w:rsidR="005F1766" w:rsidRPr="00B130D1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В глоссарии термин описывается по шаблону:</w:t>
      </w:r>
    </w:p>
    <w:p w14:paraId="4BB9C8E3" w14:textId="77777777" w:rsidR="005F1766" w:rsidRPr="00B130D1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### Термин (рус.) /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Term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eng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.)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**</w:t>
      </w:r>
      <w:proofErr w:type="gram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Определение:*</w:t>
      </w:r>
      <w:proofErr w:type="gram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* ...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**Контекст использования в </w:t>
      </w:r>
      <w:proofErr w:type="gram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проекте:*</w:t>
      </w:r>
      <w:proofErr w:type="gram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* ...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**Синонимы/связанные </w:t>
      </w:r>
      <w:proofErr w:type="gram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термины:*</w:t>
      </w:r>
      <w:proofErr w:type="gram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* ...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315C77F5" w14:textId="77777777" w:rsidR="005F1766" w:rsidRPr="00B130D1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Если термин специфичен только для одного модуля, это указывается явно, чтобы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RAG-помощник не путал контекст между разными частями приложения.</w:t>
      </w:r>
    </w:p>
    <w:p w14:paraId="4372B8BD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2" w:name="bm_6_разделение_фактов_предположе_85f346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6. Разделение фактов, предположений и решений</w:t>
      </w:r>
      <w:bookmarkEnd w:id="12"/>
    </w:p>
    <w:p w14:paraId="2325F01F" w14:textId="77777777" w:rsidR="005F1766" w:rsidRPr="00B130D1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Каждое утверждение в статье должно быть промаркировано одним из трёх типов,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если оно не тривиально: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1"/>
        <w:gridCol w:w="3242"/>
        <w:gridCol w:w="4241"/>
      </w:tblGrid>
      <w:tr w:rsidR="005F1766" w:rsidRPr="00B130D1" w14:paraId="6348B2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79975A" w14:textId="77777777" w:rsidR="005F1766" w:rsidRPr="00B130D1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Маркер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0131D" w14:textId="77777777" w:rsidR="005F1766" w:rsidRPr="00B130D1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DA1AF2" w14:textId="77777777" w:rsidR="005F1766" w:rsidRPr="00B130D1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Пример</w:t>
            </w:r>
          </w:p>
        </w:tc>
      </w:tr>
      <w:tr w:rsidR="005F1766" w:rsidRPr="00B130D1" w14:paraId="08F4CB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E4536" w14:textId="77777777" w:rsidR="005F1766" w:rsidRPr="00B130D1" w:rsidRDefault="00000000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[FACT]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21CC2" w14:textId="77777777" w:rsidR="005F1766" w:rsidRPr="00B130D1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Проверяемый факт, есть основание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7606EE" w14:textId="77777777" w:rsidR="005F1766" w:rsidRPr="00B130D1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[FACT]</w:t>
            </w: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Python 3.13 используется как основной язык проекта</w:t>
            </w:r>
          </w:p>
        </w:tc>
      </w:tr>
      <w:tr w:rsidR="005F1766" w:rsidRPr="00B130D1" w14:paraId="1DED51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07AD7" w14:textId="77777777" w:rsidR="005F1766" w:rsidRPr="00B130D1" w:rsidRDefault="00000000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[ASSUMPTION]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54E24" w14:textId="77777777" w:rsidR="005F1766" w:rsidRPr="00B130D1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Предположение, не проверено практикой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639239" w14:textId="77777777" w:rsidR="005F1766" w:rsidRPr="00B130D1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[ASSUMPTION]</w:t>
            </w: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Скорость обработки будет ниже, чем у существующих ПО</w:t>
            </w:r>
          </w:p>
        </w:tc>
      </w:tr>
      <w:tr w:rsidR="005F1766" w:rsidRPr="00B130D1" w14:paraId="5641FE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41453" w14:textId="77777777" w:rsidR="005F1766" w:rsidRPr="00B130D1" w:rsidRDefault="00000000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[DECISION]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C74E3" w14:textId="77777777" w:rsidR="005F1766" w:rsidRPr="00B130D1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Осознанное архитектурное решение с обоснованием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CD2646" w14:textId="77777777" w:rsidR="005F1766" w:rsidRPr="00B130D1" w:rsidRDefault="000000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30D1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[DECISION]</w:t>
            </w:r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Хранение метаданных — в </w:t>
            </w:r>
            <w:proofErr w:type="spellStart"/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PostgreSQL</w:t>
            </w:r>
            <w:proofErr w:type="spellEnd"/>
            <w:r w:rsidRPr="00B130D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, обоснование — см. ADR-004</w:t>
            </w:r>
          </w:p>
        </w:tc>
      </w:tr>
    </w:tbl>
    <w:p w14:paraId="3CBA5D81" w14:textId="77777777" w:rsidR="005F1766" w:rsidRPr="00B130D1" w:rsidRDefault="005F1766">
      <w:pPr>
        <w:rPr>
          <w:rFonts w:ascii="Times New Roman" w:hAnsi="Times New Roman" w:cs="Times New Roman"/>
          <w:sz w:val="24"/>
          <w:szCs w:val="24"/>
        </w:rPr>
      </w:pPr>
    </w:p>
    <w:p w14:paraId="54A20257" w14:textId="77777777" w:rsidR="005F1766" w:rsidRPr="00B130D1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Это разграничение особенно важно для агента разработки: он не должен реализовывать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код на основе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[ASSUMPTION]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как на основе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[FACT]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6640B3B2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3" w:name="bm_7_архитектурные_решения_отдель_a07fa8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7. Архитектурные решения — отдельный формат ADR</w:t>
      </w:r>
      <w:bookmarkEnd w:id="13"/>
    </w:p>
    <w:p w14:paraId="5B3AA9AD" w14:textId="77777777" w:rsidR="005F1766" w:rsidRPr="00B130D1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Любое значимое архитектурное решение (выбор языка, БД, формата хранения, паттерна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взаимодействия модулей) оформляется отдельной записью в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docs/adr/NNN-title.md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по стандартному шаблону Michael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Nygard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 [web:</w:t>
      </w: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335][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web:</w:t>
      </w: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339][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web:342]</w:t>
      </w:r>
    </w:p>
    <w:p w14:paraId="748C2EE8" w14:textId="77777777" w:rsidR="005F1766" w:rsidRPr="00B130D1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# ADR-004: Выбор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PostgreSQL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для хранения метаданных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## Статус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Accepted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## Контекст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Почему возникла необходимость в решении, какие были ограничения.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## Решение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Что решено и почему именно так.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## Альтернативы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Что ещё рассматривалось и почему отклонено.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## Последствия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Какие компромиссы приняты, что это значит для дальнейшей разработки.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##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Связанные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документы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  <w:t>- 01-goals-and-tasks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  <w:t>- glossary: metadata, storage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lang w:val="en-US"/>
        </w:rPr>
        <w:br/>
      </w:r>
    </w:p>
    <w:p w14:paraId="40F06B0C" w14:textId="77777777" w:rsidR="005F1766" w:rsidRPr="00B130D1" w:rsidRDefault="00000000">
      <w:pPr>
        <w:spacing w:after="21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Правила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 ADR:</w:t>
      </w:r>
    </w:p>
    <w:p w14:paraId="6247936F" w14:textId="77777777" w:rsidR="005F1766" w:rsidRPr="00B130D1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один ADR = одно решение, не смешивать несколько решений в одной записи; [web:339]</w:t>
      </w:r>
    </w:p>
    <w:p w14:paraId="6EEFEEA0" w14:textId="77777777" w:rsidR="005F1766" w:rsidRPr="00B130D1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статус ADR обновляется, но текст принятой записи не переписывается —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при изменении решения создаётся новый ADR со ссылкой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supersedes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; [web:</w:t>
      </w: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335][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web:348]</w:t>
      </w:r>
    </w:p>
    <w:p w14:paraId="05A26026" w14:textId="77777777" w:rsidR="005F1766" w:rsidRPr="00B130D1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нумерация сквозная, независимо от статьи, к которой ADR относится;</w:t>
      </w:r>
    </w:p>
    <w:p w14:paraId="414F3432" w14:textId="77777777" w:rsidR="005F1766" w:rsidRPr="00B130D1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 xml:space="preserve">индекс всех ADR ведётся в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docs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/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adr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/README.md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 [web:342]</w:t>
      </w:r>
    </w:p>
    <w:p w14:paraId="16924A51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4" w:name="bm_8_диаграммы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8. Диаграммы</w:t>
      </w:r>
      <w:bookmarkEnd w:id="14"/>
    </w:p>
    <w:p w14:paraId="0539CB56" w14:textId="77777777" w:rsidR="005F1766" w:rsidRPr="00B130D1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Все схемы — в формате </w:t>
      </w:r>
      <w:proofErr w:type="spellStart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Mermaid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встроенные прямо в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.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md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файл как код-блок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mermaid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 Не используйте внешние картинки без исходного кода диаграммы —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Mermaid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-код сам по себе читаем и человеком, и агентом, и не требует рендеринга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для понимания структуры. [web:</w:t>
      </w: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336][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web:343]</w:t>
      </w:r>
    </w:p>
    <w:p w14:paraId="153A67C7" w14:textId="77777777" w:rsidR="005F1766" w:rsidRPr="00B130D1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Разрешённые типы диаграмм на данном этапе: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flowchart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sequenceDiagram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,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classDiagram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gitGraph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 Выбор типа зависит от того, что описывается —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поток данных, взаимодействие модулей или иерархия сущностей.</w:t>
      </w:r>
    </w:p>
    <w:p w14:paraId="7CAC0658" w14:textId="77777777" w:rsidR="005F1766" w:rsidRPr="00B130D1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У каждой диаграммы — подпись </w:t>
      </w:r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 </w:t>
      </w:r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после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: что она показывает и какой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вывод из неё нужно сделать.</w:t>
      </w:r>
    </w:p>
    <w:p w14:paraId="6E7C61FD" w14:textId="77777777" w:rsidR="005F1766" w:rsidRPr="00B130D1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Диаграмма не заменяет текст — она его дополняет. Ключевые факты дублируются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словами, чтобы поиск по тексту (в т.ч. RAG) их находил.</w:t>
      </w:r>
    </w:p>
    <w:p w14:paraId="34C82936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5" w:name="bm_9_стиль_изложения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9. Стиль изложения</w:t>
      </w:r>
      <w:bookmarkEnd w:id="15"/>
    </w:p>
    <w:p w14:paraId="7DE1D1A8" w14:textId="77777777" w:rsidR="005F1766" w:rsidRPr="00B130D1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Пишите короткими абзацами (3-5 предложений).</w:t>
      </w:r>
    </w:p>
    <w:p w14:paraId="5B352074" w14:textId="77777777" w:rsidR="005F1766" w:rsidRPr="00B130D1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Не используйте риторические восклицания в теле фактов (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Никаких логов!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) —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эмоциональный тон допустим только в вводных и мотивационных разделах,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не в разделах с техническими утверждениями.</w:t>
      </w:r>
    </w:p>
    <w:p w14:paraId="202AD6E3" w14:textId="77777777" w:rsidR="005F1766" w:rsidRPr="00B130D1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Списки — плоские, без вложенных пунктов; если нужна вложенность, выносите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в таблицу.</w:t>
      </w:r>
    </w:p>
    <w:p w14:paraId="268286A7" w14:textId="77777777" w:rsidR="005F1766" w:rsidRPr="00B130D1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Каждый список из более чем 5 пунктов группируйте по подтемам с собственным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подзаголовком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###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78747361" w14:textId="77777777" w:rsidR="005F1766" w:rsidRPr="00B130D1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Не используйте безличные ссылки на будущее без даты/версии: не «когда-нибудь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добавим», а «запланировано на этап X, статья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05-build-steps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».</w:t>
      </w:r>
    </w:p>
    <w:p w14:paraId="267B51B7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6" w:name="bm_10_работа_с_рисками_минусами_и_19f27d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10. Работа с рисками, минусами и открытыми проблемами</w:t>
      </w:r>
      <w:bookmarkEnd w:id="16"/>
    </w:p>
    <w:p w14:paraId="63FAAE86" w14:textId="77777777" w:rsidR="005F1766" w:rsidRPr="00B130D1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 xml:space="preserve">Минусы и риски документируются в отдельной секции 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## Риски и ограничения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,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не смешиваются с плюсами в одном списке.</w:t>
      </w:r>
    </w:p>
    <w:p w14:paraId="23062ABD" w14:textId="77777777" w:rsidR="005F1766" w:rsidRPr="00B130D1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Формат записи риска:</w:t>
      </w:r>
    </w:p>
    <w:p w14:paraId="3EA26941" w14:textId="77777777" w:rsidR="005F1766" w:rsidRPr="00B130D1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### Риск: [короткое название]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**</w:t>
      </w:r>
      <w:proofErr w:type="gram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Описание:*</w:t>
      </w:r>
      <w:proofErr w:type="gram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* ...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**Вероятное </w:t>
      </w:r>
      <w:proofErr w:type="gram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следствие:*</w:t>
      </w:r>
      <w:proofErr w:type="gram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* ...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**</w:t>
      </w:r>
      <w:proofErr w:type="gram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Статус:*</w:t>
      </w:r>
      <w:proofErr w:type="gram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* открыт / компенсируется / принят осознанно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**Связано </w:t>
      </w:r>
      <w:proofErr w:type="gram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с:*</w:t>
      </w:r>
      <w:proofErr w:type="gram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id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статьи или ADR</w:t>
      </w:r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14:paraId="77ACBF39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7" w:name="bm_11_версионирование_статей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11. </w:t>
      </w:r>
      <w:proofErr w:type="spellStart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Версионирование</w:t>
      </w:r>
      <w:proofErr w:type="spellEnd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статей</w:t>
      </w:r>
      <w:bookmarkEnd w:id="17"/>
    </w:p>
    <w:p w14:paraId="3930DB07" w14:textId="77777777" w:rsidR="005F1766" w:rsidRPr="00B130D1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Поле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version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front-matter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повышается при любом смысловом изменении.</w:t>
      </w:r>
    </w:p>
    <w:p w14:paraId="224F75FC" w14:textId="77777777" w:rsidR="005F1766" w:rsidRPr="00B130D1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Поле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status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отражает жизненный цикл: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draft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 →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reviewed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 →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accepted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,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 xml:space="preserve">либо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deprecated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/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superseded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, если статья устарела.</w:t>
      </w:r>
    </w:p>
    <w:p w14:paraId="5D6E013D" w14:textId="77777777" w:rsidR="005F1766" w:rsidRPr="00B130D1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Устаревшая статья не удаляется, а помечается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status</w:t>
      </w:r>
      <w:proofErr w:type="spellEnd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: </w:t>
      </w:r>
      <w:proofErr w:type="spellStart"/>
      <w:r w:rsidRPr="00B130D1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superseded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со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ссылкой на новую версию — это важно для истории решений и для агента,</w:t>
      </w:r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br/>
        <w:t>который не должен путать актуальную и устаревшую информацию.</w:t>
      </w:r>
    </w:p>
    <w:p w14:paraId="60325FF1" w14:textId="77777777" w:rsidR="005F1766" w:rsidRPr="00B130D1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8" w:name="bm_12_чек_лист_перед_публикацией_статьи"/>
      <w:r w:rsidRPr="00B130D1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12. Чек-лист перед публикацией статьи</w:t>
      </w:r>
      <w:bookmarkEnd w:id="18"/>
    </w:p>
    <w:p w14:paraId="07979824" w14:textId="77777777" w:rsidR="005F1766" w:rsidRPr="00B130D1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[ ]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Есть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front-matter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со всеми обязательными полями</w:t>
      </w:r>
    </w:p>
    <w:p w14:paraId="5DB44CA8" w14:textId="77777777" w:rsidR="005F1766" w:rsidRPr="00B130D1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[ ]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Есть краткое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summary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 начале</w:t>
      </w:r>
    </w:p>
    <w:p w14:paraId="68EDAFFB" w14:textId="77777777" w:rsidR="005F1766" w:rsidRPr="00B130D1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[ ]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Все термины при первом употреблении сопровождены ссылкой на глоссарий</w:t>
      </w:r>
    </w:p>
    <w:p w14:paraId="0185200E" w14:textId="77777777" w:rsidR="005F1766" w:rsidRPr="00B130D1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[ ]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Нет расплывчатых ссылок «см. далее» без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id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статьи</w:t>
      </w:r>
    </w:p>
    <w:p w14:paraId="6B2B73D4" w14:textId="77777777" w:rsidR="005F1766" w:rsidRPr="00B130D1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[ ]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Факты, предположения и решения промаркированы</w:t>
      </w:r>
    </w:p>
    <w:p w14:paraId="7D077570" w14:textId="77777777" w:rsidR="005F1766" w:rsidRPr="00B130D1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[ ]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Значимые архитектурные решения вынесены в отдельный ADR</w:t>
      </w:r>
    </w:p>
    <w:p w14:paraId="223144F2" w14:textId="77777777" w:rsidR="005F1766" w:rsidRPr="00B130D1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[ ]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Диаграммы (если есть) — в формате </w:t>
      </w:r>
      <w:proofErr w:type="spell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Mermaid</w:t>
      </w:r>
      <w:proofErr w:type="spell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, с подписью до/после</w:t>
      </w:r>
    </w:p>
    <w:p w14:paraId="572ECA1C" w14:textId="77777777" w:rsidR="005F1766" w:rsidRPr="00B130D1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[ ]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Есть блок "Открытые вопросы / TODO"</w:t>
      </w:r>
    </w:p>
    <w:p w14:paraId="390C77FA" w14:textId="77777777" w:rsidR="005F1766" w:rsidRPr="00B130D1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>[ ]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Есть блок "Связанные документы"</w:t>
      </w:r>
    </w:p>
    <w:p w14:paraId="2E638990" w14:textId="77777777" w:rsidR="005F1766" w:rsidRPr="00B130D1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[ ]</w:t>
      </w:r>
      <w:proofErr w:type="gramEnd"/>
      <w:r w:rsidRPr="00B130D1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Риски и минусы вынесены в отдельную секцию, а не смешаны с плюсами</w:t>
      </w:r>
    </w:p>
    <w:sectPr w:rsidR="005F1766" w:rsidRPr="00B130D1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3F2D7" w14:textId="77777777" w:rsidR="00CB5AF5" w:rsidRDefault="00CB5AF5" w:rsidP="00B130D1">
      <w:pPr>
        <w:spacing w:after="0" w:line="240" w:lineRule="auto"/>
      </w:pPr>
      <w:r>
        <w:separator/>
      </w:r>
    </w:p>
  </w:endnote>
  <w:endnote w:type="continuationSeparator" w:id="0">
    <w:p w14:paraId="2F31B28A" w14:textId="77777777" w:rsidR="00CB5AF5" w:rsidRDefault="00CB5AF5" w:rsidP="00B13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D62B6" w14:textId="77777777" w:rsidR="00CB5AF5" w:rsidRDefault="00CB5AF5" w:rsidP="00B130D1">
      <w:pPr>
        <w:spacing w:after="0" w:line="240" w:lineRule="auto"/>
      </w:pPr>
      <w:r>
        <w:separator/>
      </w:r>
    </w:p>
  </w:footnote>
  <w:footnote w:type="continuationSeparator" w:id="0">
    <w:p w14:paraId="73187523" w14:textId="77777777" w:rsidR="00CB5AF5" w:rsidRDefault="00CB5AF5" w:rsidP="00B13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65A"/>
    <w:multiLevelType w:val="hybridMultilevel"/>
    <w:tmpl w:val="6C324E1E"/>
    <w:lvl w:ilvl="0" w:tplc="653E67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8A7992">
      <w:numFmt w:val="decimal"/>
      <w:lvlText w:val=""/>
      <w:lvlJc w:val="left"/>
    </w:lvl>
    <w:lvl w:ilvl="2" w:tplc="37949CBE">
      <w:numFmt w:val="decimal"/>
      <w:lvlText w:val=""/>
      <w:lvlJc w:val="left"/>
    </w:lvl>
    <w:lvl w:ilvl="3" w:tplc="BFC45596">
      <w:numFmt w:val="decimal"/>
      <w:lvlText w:val=""/>
      <w:lvlJc w:val="left"/>
    </w:lvl>
    <w:lvl w:ilvl="4" w:tplc="C0FAEC7A">
      <w:numFmt w:val="decimal"/>
      <w:lvlText w:val=""/>
      <w:lvlJc w:val="left"/>
    </w:lvl>
    <w:lvl w:ilvl="5" w:tplc="BD5AD5EA">
      <w:numFmt w:val="decimal"/>
      <w:lvlText w:val=""/>
      <w:lvlJc w:val="left"/>
    </w:lvl>
    <w:lvl w:ilvl="6" w:tplc="31108F36">
      <w:numFmt w:val="decimal"/>
      <w:lvlText w:val=""/>
      <w:lvlJc w:val="left"/>
    </w:lvl>
    <w:lvl w:ilvl="7" w:tplc="74CE8E40">
      <w:numFmt w:val="decimal"/>
      <w:lvlText w:val=""/>
      <w:lvlJc w:val="left"/>
    </w:lvl>
    <w:lvl w:ilvl="8" w:tplc="91FCEF22">
      <w:numFmt w:val="decimal"/>
      <w:lvlText w:val=""/>
      <w:lvlJc w:val="left"/>
    </w:lvl>
  </w:abstractNum>
  <w:abstractNum w:abstractNumId="1" w15:restartNumberingAfterBreak="0">
    <w:nsid w:val="04D45D1C"/>
    <w:multiLevelType w:val="hybridMultilevel"/>
    <w:tmpl w:val="9F809866"/>
    <w:lvl w:ilvl="0" w:tplc="31503F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1C478C">
      <w:numFmt w:val="decimal"/>
      <w:lvlText w:val=""/>
      <w:lvlJc w:val="left"/>
    </w:lvl>
    <w:lvl w:ilvl="2" w:tplc="37DA2D3C">
      <w:numFmt w:val="decimal"/>
      <w:lvlText w:val=""/>
      <w:lvlJc w:val="left"/>
    </w:lvl>
    <w:lvl w:ilvl="3" w:tplc="CB30752E">
      <w:numFmt w:val="decimal"/>
      <w:lvlText w:val=""/>
      <w:lvlJc w:val="left"/>
    </w:lvl>
    <w:lvl w:ilvl="4" w:tplc="D40C6E54">
      <w:numFmt w:val="decimal"/>
      <w:lvlText w:val=""/>
      <w:lvlJc w:val="left"/>
    </w:lvl>
    <w:lvl w:ilvl="5" w:tplc="EDBA87AE">
      <w:numFmt w:val="decimal"/>
      <w:lvlText w:val=""/>
      <w:lvlJc w:val="left"/>
    </w:lvl>
    <w:lvl w:ilvl="6" w:tplc="B972EF9A">
      <w:numFmt w:val="decimal"/>
      <w:lvlText w:val=""/>
      <w:lvlJc w:val="left"/>
    </w:lvl>
    <w:lvl w:ilvl="7" w:tplc="9822D65A">
      <w:numFmt w:val="decimal"/>
      <w:lvlText w:val=""/>
      <w:lvlJc w:val="left"/>
    </w:lvl>
    <w:lvl w:ilvl="8" w:tplc="BE3EC918">
      <w:numFmt w:val="decimal"/>
      <w:lvlText w:val=""/>
      <w:lvlJc w:val="left"/>
    </w:lvl>
  </w:abstractNum>
  <w:abstractNum w:abstractNumId="2" w15:restartNumberingAfterBreak="0">
    <w:nsid w:val="42893578"/>
    <w:multiLevelType w:val="hybridMultilevel"/>
    <w:tmpl w:val="D6807EAE"/>
    <w:lvl w:ilvl="0" w:tplc="540CBE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D8F920">
      <w:numFmt w:val="decimal"/>
      <w:lvlText w:val=""/>
      <w:lvlJc w:val="left"/>
    </w:lvl>
    <w:lvl w:ilvl="2" w:tplc="CAC44624">
      <w:numFmt w:val="decimal"/>
      <w:lvlText w:val=""/>
      <w:lvlJc w:val="left"/>
    </w:lvl>
    <w:lvl w:ilvl="3" w:tplc="33FEEA98">
      <w:numFmt w:val="decimal"/>
      <w:lvlText w:val=""/>
      <w:lvlJc w:val="left"/>
    </w:lvl>
    <w:lvl w:ilvl="4" w:tplc="8F40F268">
      <w:numFmt w:val="decimal"/>
      <w:lvlText w:val=""/>
      <w:lvlJc w:val="left"/>
    </w:lvl>
    <w:lvl w:ilvl="5" w:tplc="30AED7E0">
      <w:numFmt w:val="decimal"/>
      <w:lvlText w:val=""/>
      <w:lvlJc w:val="left"/>
    </w:lvl>
    <w:lvl w:ilvl="6" w:tplc="4A8AFA42">
      <w:numFmt w:val="decimal"/>
      <w:lvlText w:val=""/>
      <w:lvlJc w:val="left"/>
    </w:lvl>
    <w:lvl w:ilvl="7" w:tplc="509CEF88">
      <w:numFmt w:val="decimal"/>
      <w:lvlText w:val=""/>
      <w:lvlJc w:val="left"/>
    </w:lvl>
    <w:lvl w:ilvl="8" w:tplc="DD1C181A">
      <w:numFmt w:val="decimal"/>
      <w:lvlText w:val=""/>
      <w:lvlJc w:val="left"/>
    </w:lvl>
  </w:abstractNum>
  <w:abstractNum w:abstractNumId="3" w15:restartNumberingAfterBreak="0">
    <w:nsid w:val="54A62AEA"/>
    <w:multiLevelType w:val="hybridMultilevel"/>
    <w:tmpl w:val="0AC22CEC"/>
    <w:lvl w:ilvl="0" w:tplc="D70C8F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809564">
      <w:numFmt w:val="decimal"/>
      <w:lvlText w:val=""/>
      <w:lvlJc w:val="left"/>
    </w:lvl>
    <w:lvl w:ilvl="2" w:tplc="9D6C9F14">
      <w:numFmt w:val="decimal"/>
      <w:lvlText w:val=""/>
      <w:lvlJc w:val="left"/>
    </w:lvl>
    <w:lvl w:ilvl="3" w:tplc="3AB468AC">
      <w:numFmt w:val="decimal"/>
      <w:lvlText w:val=""/>
      <w:lvlJc w:val="left"/>
    </w:lvl>
    <w:lvl w:ilvl="4" w:tplc="28B65A0E">
      <w:numFmt w:val="decimal"/>
      <w:lvlText w:val=""/>
      <w:lvlJc w:val="left"/>
    </w:lvl>
    <w:lvl w:ilvl="5" w:tplc="53BA6C46">
      <w:numFmt w:val="decimal"/>
      <w:lvlText w:val=""/>
      <w:lvlJc w:val="left"/>
    </w:lvl>
    <w:lvl w:ilvl="6" w:tplc="34B0AF2C">
      <w:numFmt w:val="decimal"/>
      <w:lvlText w:val=""/>
      <w:lvlJc w:val="left"/>
    </w:lvl>
    <w:lvl w:ilvl="7" w:tplc="B9D8160E">
      <w:numFmt w:val="decimal"/>
      <w:lvlText w:val=""/>
      <w:lvlJc w:val="left"/>
    </w:lvl>
    <w:lvl w:ilvl="8" w:tplc="8F1E08B4">
      <w:numFmt w:val="decimal"/>
      <w:lvlText w:val=""/>
      <w:lvlJc w:val="left"/>
    </w:lvl>
  </w:abstractNum>
  <w:abstractNum w:abstractNumId="4" w15:restartNumberingAfterBreak="0">
    <w:nsid w:val="56676B60"/>
    <w:multiLevelType w:val="hybridMultilevel"/>
    <w:tmpl w:val="26B2DA96"/>
    <w:lvl w:ilvl="0" w:tplc="37680F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10FA54">
      <w:numFmt w:val="decimal"/>
      <w:lvlText w:val=""/>
      <w:lvlJc w:val="left"/>
    </w:lvl>
    <w:lvl w:ilvl="2" w:tplc="02C23A1E">
      <w:numFmt w:val="decimal"/>
      <w:lvlText w:val=""/>
      <w:lvlJc w:val="left"/>
    </w:lvl>
    <w:lvl w:ilvl="3" w:tplc="04D01888">
      <w:numFmt w:val="decimal"/>
      <w:lvlText w:val=""/>
      <w:lvlJc w:val="left"/>
    </w:lvl>
    <w:lvl w:ilvl="4" w:tplc="724E918A">
      <w:numFmt w:val="decimal"/>
      <w:lvlText w:val=""/>
      <w:lvlJc w:val="left"/>
    </w:lvl>
    <w:lvl w:ilvl="5" w:tplc="D1DCA2AA">
      <w:numFmt w:val="decimal"/>
      <w:lvlText w:val=""/>
      <w:lvlJc w:val="left"/>
    </w:lvl>
    <w:lvl w:ilvl="6" w:tplc="06C61F28">
      <w:numFmt w:val="decimal"/>
      <w:lvlText w:val=""/>
      <w:lvlJc w:val="left"/>
    </w:lvl>
    <w:lvl w:ilvl="7" w:tplc="A4640F9E">
      <w:numFmt w:val="decimal"/>
      <w:lvlText w:val=""/>
      <w:lvlJc w:val="left"/>
    </w:lvl>
    <w:lvl w:ilvl="8" w:tplc="8F368100">
      <w:numFmt w:val="decimal"/>
      <w:lvlText w:val=""/>
      <w:lvlJc w:val="left"/>
    </w:lvl>
  </w:abstractNum>
  <w:abstractNum w:abstractNumId="5" w15:restartNumberingAfterBreak="0">
    <w:nsid w:val="620777E8"/>
    <w:multiLevelType w:val="hybridMultilevel"/>
    <w:tmpl w:val="AE78DB72"/>
    <w:lvl w:ilvl="0" w:tplc="287A54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982754">
      <w:numFmt w:val="decimal"/>
      <w:lvlText w:val=""/>
      <w:lvlJc w:val="left"/>
    </w:lvl>
    <w:lvl w:ilvl="2" w:tplc="2C1A4358">
      <w:numFmt w:val="decimal"/>
      <w:lvlText w:val=""/>
      <w:lvlJc w:val="left"/>
    </w:lvl>
    <w:lvl w:ilvl="3" w:tplc="F7D444E8">
      <w:numFmt w:val="decimal"/>
      <w:lvlText w:val=""/>
      <w:lvlJc w:val="left"/>
    </w:lvl>
    <w:lvl w:ilvl="4" w:tplc="C68A3638">
      <w:numFmt w:val="decimal"/>
      <w:lvlText w:val=""/>
      <w:lvlJc w:val="left"/>
    </w:lvl>
    <w:lvl w:ilvl="5" w:tplc="523A0714">
      <w:numFmt w:val="decimal"/>
      <w:lvlText w:val=""/>
      <w:lvlJc w:val="left"/>
    </w:lvl>
    <w:lvl w:ilvl="6" w:tplc="DEBA092E">
      <w:numFmt w:val="decimal"/>
      <w:lvlText w:val=""/>
      <w:lvlJc w:val="left"/>
    </w:lvl>
    <w:lvl w:ilvl="7" w:tplc="A4F60DB6">
      <w:numFmt w:val="decimal"/>
      <w:lvlText w:val=""/>
      <w:lvlJc w:val="left"/>
    </w:lvl>
    <w:lvl w:ilvl="8" w:tplc="5DBED622">
      <w:numFmt w:val="decimal"/>
      <w:lvlText w:val=""/>
      <w:lvlJc w:val="left"/>
    </w:lvl>
  </w:abstractNum>
  <w:abstractNum w:abstractNumId="6" w15:restartNumberingAfterBreak="0">
    <w:nsid w:val="6C8F6905"/>
    <w:multiLevelType w:val="hybridMultilevel"/>
    <w:tmpl w:val="67F23AA2"/>
    <w:lvl w:ilvl="0" w:tplc="AC8284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004374">
      <w:numFmt w:val="decimal"/>
      <w:lvlText w:val=""/>
      <w:lvlJc w:val="left"/>
    </w:lvl>
    <w:lvl w:ilvl="2" w:tplc="3DAEC6E6">
      <w:numFmt w:val="decimal"/>
      <w:lvlText w:val=""/>
      <w:lvlJc w:val="left"/>
    </w:lvl>
    <w:lvl w:ilvl="3" w:tplc="1F6022D2">
      <w:numFmt w:val="decimal"/>
      <w:lvlText w:val=""/>
      <w:lvlJc w:val="left"/>
    </w:lvl>
    <w:lvl w:ilvl="4" w:tplc="2DD6DFBE">
      <w:numFmt w:val="decimal"/>
      <w:lvlText w:val=""/>
      <w:lvlJc w:val="left"/>
    </w:lvl>
    <w:lvl w:ilvl="5" w:tplc="FF04C0CA">
      <w:numFmt w:val="decimal"/>
      <w:lvlText w:val=""/>
      <w:lvlJc w:val="left"/>
    </w:lvl>
    <w:lvl w:ilvl="6" w:tplc="7D407128">
      <w:numFmt w:val="decimal"/>
      <w:lvlText w:val=""/>
      <w:lvlJc w:val="left"/>
    </w:lvl>
    <w:lvl w:ilvl="7" w:tplc="96E42BE2">
      <w:numFmt w:val="decimal"/>
      <w:lvlText w:val=""/>
      <w:lvlJc w:val="left"/>
    </w:lvl>
    <w:lvl w:ilvl="8" w:tplc="073255DC">
      <w:numFmt w:val="decimal"/>
      <w:lvlText w:val=""/>
      <w:lvlJc w:val="left"/>
    </w:lvl>
  </w:abstractNum>
  <w:abstractNum w:abstractNumId="7" w15:restartNumberingAfterBreak="0">
    <w:nsid w:val="74E82F7F"/>
    <w:multiLevelType w:val="hybridMultilevel"/>
    <w:tmpl w:val="C7466552"/>
    <w:lvl w:ilvl="0" w:tplc="98126D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D4C6FC">
      <w:numFmt w:val="decimal"/>
      <w:lvlText w:val=""/>
      <w:lvlJc w:val="left"/>
    </w:lvl>
    <w:lvl w:ilvl="2" w:tplc="67D0EE78">
      <w:numFmt w:val="decimal"/>
      <w:lvlText w:val=""/>
      <w:lvlJc w:val="left"/>
    </w:lvl>
    <w:lvl w:ilvl="3" w:tplc="396413D2">
      <w:numFmt w:val="decimal"/>
      <w:lvlText w:val=""/>
      <w:lvlJc w:val="left"/>
    </w:lvl>
    <w:lvl w:ilvl="4" w:tplc="AAB45388">
      <w:numFmt w:val="decimal"/>
      <w:lvlText w:val=""/>
      <w:lvlJc w:val="left"/>
    </w:lvl>
    <w:lvl w:ilvl="5" w:tplc="F95AAFE0">
      <w:numFmt w:val="decimal"/>
      <w:lvlText w:val=""/>
      <w:lvlJc w:val="left"/>
    </w:lvl>
    <w:lvl w:ilvl="6" w:tplc="A5A66A08">
      <w:numFmt w:val="decimal"/>
      <w:lvlText w:val=""/>
      <w:lvlJc w:val="left"/>
    </w:lvl>
    <w:lvl w:ilvl="7" w:tplc="40B83694">
      <w:numFmt w:val="decimal"/>
      <w:lvlText w:val=""/>
      <w:lvlJc w:val="left"/>
    </w:lvl>
    <w:lvl w:ilvl="8" w:tplc="36EEA556">
      <w:numFmt w:val="decimal"/>
      <w:lvlText w:val=""/>
      <w:lvlJc w:val="left"/>
    </w:lvl>
  </w:abstractNum>
  <w:abstractNum w:abstractNumId="8" w15:restartNumberingAfterBreak="0">
    <w:nsid w:val="7D3F294C"/>
    <w:multiLevelType w:val="hybridMultilevel"/>
    <w:tmpl w:val="F3FEE30E"/>
    <w:lvl w:ilvl="0" w:tplc="482888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488326">
      <w:numFmt w:val="decimal"/>
      <w:lvlText w:val=""/>
      <w:lvlJc w:val="left"/>
    </w:lvl>
    <w:lvl w:ilvl="2" w:tplc="B232D10A">
      <w:numFmt w:val="decimal"/>
      <w:lvlText w:val=""/>
      <w:lvlJc w:val="left"/>
    </w:lvl>
    <w:lvl w:ilvl="3" w:tplc="1F240B9A">
      <w:numFmt w:val="decimal"/>
      <w:lvlText w:val=""/>
      <w:lvlJc w:val="left"/>
    </w:lvl>
    <w:lvl w:ilvl="4" w:tplc="6340214C">
      <w:numFmt w:val="decimal"/>
      <w:lvlText w:val=""/>
      <w:lvlJc w:val="left"/>
    </w:lvl>
    <w:lvl w:ilvl="5" w:tplc="D2D48F76">
      <w:numFmt w:val="decimal"/>
      <w:lvlText w:val=""/>
      <w:lvlJc w:val="left"/>
    </w:lvl>
    <w:lvl w:ilvl="6" w:tplc="43DCE418">
      <w:numFmt w:val="decimal"/>
      <w:lvlText w:val=""/>
      <w:lvlJc w:val="left"/>
    </w:lvl>
    <w:lvl w:ilvl="7" w:tplc="01183D78">
      <w:numFmt w:val="decimal"/>
      <w:lvlText w:val=""/>
      <w:lvlJc w:val="left"/>
    </w:lvl>
    <w:lvl w:ilvl="8" w:tplc="B16C3006">
      <w:numFmt w:val="decimal"/>
      <w:lvlText w:val=""/>
      <w:lvlJc w:val="left"/>
    </w:lvl>
  </w:abstractNum>
  <w:num w:numId="1" w16cid:durableId="48963978">
    <w:abstractNumId w:val="2"/>
  </w:num>
  <w:num w:numId="2" w16cid:durableId="691414905">
    <w:abstractNumId w:val="7"/>
  </w:num>
  <w:num w:numId="3" w16cid:durableId="247662602">
    <w:abstractNumId w:val="3"/>
  </w:num>
  <w:num w:numId="4" w16cid:durableId="2091543674">
    <w:abstractNumId w:val="4"/>
  </w:num>
  <w:num w:numId="5" w16cid:durableId="1572152549">
    <w:abstractNumId w:val="0"/>
  </w:num>
  <w:num w:numId="6" w16cid:durableId="1216164023">
    <w:abstractNumId w:val="6"/>
  </w:num>
  <w:num w:numId="7" w16cid:durableId="1249121838">
    <w:abstractNumId w:val="5"/>
  </w:num>
  <w:num w:numId="8" w16cid:durableId="1745562661">
    <w:abstractNumId w:val="8"/>
  </w:num>
  <w:num w:numId="9" w16cid:durableId="1824662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766"/>
    <w:rsid w:val="00201DF6"/>
    <w:rsid w:val="003429F3"/>
    <w:rsid w:val="00424F89"/>
    <w:rsid w:val="004948C7"/>
    <w:rsid w:val="004C0451"/>
    <w:rsid w:val="005F1766"/>
    <w:rsid w:val="006553F3"/>
    <w:rsid w:val="00704F64"/>
    <w:rsid w:val="0079363D"/>
    <w:rsid w:val="00AC6164"/>
    <w:rsid w:val="00B130D1"/>
    <w:rsid w:val="00B50040"/>
    <w:rsid w:val="00CB5AF5"/>
    <w:rsid w:val="00D6639B"/>
    <w:rsid w:val="00D96DE6"/>
    <w:rsid w:val="00FA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CF793"/>
  <w15:docId w15:val="{B3AF98D3-0B59-49EF-9C88-2B22D332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B130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30D1"/>
  </w:style>
  <w:style w:type="paragraph" w:styleId="a5">
    <w:name w:val="footer"/>
    <w:basedOn w:val="a"/>
    <w:link w:val="a6"/>
    <w:uiPriority w:val="99"/>
    <w:unhideWhenUsed/>
    <w:rsid w:val="00B130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30D1"/>
  </w:style>
  <w:style w:type="table" w:styleId="-41">
    <w:name w:val="Grid Table 4 Accent 1"/>
    <w:basedOn w:val="a1"/>
    <w:uiPriority w:val="49"/>
    <w:rsid w:val="006553F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5">
    <w:name w:val="Grid Table 4 Accent 5"/>
    <w:basedOn w:val="a1"/>
    <w:uiPriority w:val="49"/>
    <w:rsid w:val="006553F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7">
    <w:name w:val="annotation reference"/>
    <w:basedOn w:val="a0"/>
    <w:uiPriority w:val="99"/>
    <w:semiHidden/>
    <w:unhideWhenUsed/>
    <w:rsid w:val="00D96DE6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D96DE6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D96DE6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D96DE6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D96D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lossary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F12FF-6251-4BC2-95C2-AF66CAAEC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9</Pages>
  <Words>1499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Matvey Dunev</cp:lastModifiedBy>
  <cp:revision>5</cp:revision>
  <dcterms:created xsi:type="dcterms:W3CDTF">2026-08-02T12:18:00Z</dcterms:created>
  <dcterms:modified xsi:type="dcterms:W3CDTF">2026-08-15T20:11:00Z</dcterms:modified>
</cp:coreProperties>
</file>