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285FF">
      <w:pPr>
        <w:spacing w:before="480" w:after="480" w:line="288" w:lineRule="auto"/>
        <w:rPr>
          <w:rFonts w:ascii="微软雅黑" w:hAnsi="微软雅黑" w:eastAsia="微软雅黑" w:cs="Arial"/>
          <w:b/>
          <w:sz w:val="52"/>
        </w:rPr>
      </w:pPr>
      <w:r>
        <w:rPr>
          <w:rFonts w:ascii="微软雅黑" w:hAnsi="微软雅黑" w:eastAsia="微软雅黑" w:cs="Arial"/>
          <w:b/>
          <w:sz w:val="52"/>
        </w:rPr>
        <w:t>鲲鹏项目_产品需求规格说明书_DDD领域建模_V1.2.2_20240813</w:t>
      </w:r>
    </w:p>
    <w:p w14:paraId="1C906582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79C99B67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2BB234E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3B709E0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598DEE77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81A35BC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1F513811">
      <w:pPr>
        <w:spacing w:before="120" w:after="120" w:line="288" w:lineRule="auto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22"/>
        </w:rPr>
        <w:t>华润万家</w:t>
      </w:r>
    </w:p>
    <w:p w14:paraId="5A4B9018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09EEE3AF">
      <w:pPr>
        <w:spacing w:before="120" w:after="120" w:line="288" w:lineRule="auto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22"/>
        </w:rPr>
        <w:t>产品需求文档PRD</w:t>
      </w:r>
    </w:p>
    <w:p w14:paraId="0E911551">
      <w:pPr>
        <w:spacing w:before="120" w:after="120" w:line="288" w:lineRule="auto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22"/>
        </w:rPr>
        <w:t>需求规格说明</w:t>
      </w:r>
    </w:p>
    <w:p w14:paraId="113FC0F9">
      <w:pPr>
        <w:spacing w:before="120" w:after="120" w:line="288" w:lineRule="auto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22"/>
        </w:rPr>
        <w:t>《XX产品》</w:t>
      </w:r>
    </w:p>
    <w:p w14:paraId="47C9AAB4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7D607BA6">
      <w:pPr>
        <w:spacing w:before="120" w:after="120" w:line="288" w:lineRule="auto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22"/>
        </w:rPr>
        <w:t>文档版本：</w:t>
      </w:r>
    </w:p>
    <w:p w14:paraId="4ECA8DB8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43EE8D1E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0F154EC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ascii="微软雅黑" w:hAnsi="微软雅黑" w:eastAsia="微软雅黑"/>
        </w:rPr>
      </w:pPr>
    </w:p>
    <w:p w14:paraId="1398AED4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22"/>
        </w:rPr>
        <w:t>修订记录</w:t>
      </w: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075B5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996E4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文档版本号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E5F4D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提交时间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D21C4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修订内容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04B76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修订人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46470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审核人</w:t>
            </w:r>
          </w:p>
        </w:tc>
      </w:tr>
      <w:tr w14:paraId="645A10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AB999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V1.1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7738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30D0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关联业务需求申请文件及相关Epic</w:t>
            </w:r>
          </w:p>
          <w:p w14:paraId="5D69A48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新增/修改/删除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0BEA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CC8C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623137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83182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V1.2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8EEDA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2023.04.27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9D4E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  <w:u w:val="single"/>
              </w:rPr>
              <w:t xml:space="preserve"> 根据DDD领域建模调整模板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5041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15EE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777A6F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B4603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V1.2.1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5B62B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2023.07.14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A00F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 xml:space="preserve"> 根据蓝图业务需求修改PRD模板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F970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7099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65D92C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7C047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V.1.2.1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35441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2024.01.25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DAE8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参考材料地址由confluence变更为效能平台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A14A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D3E7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2CD9E9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D7631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V.1.2.2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58334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2024.08.13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D8AD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 xml:space="preserve">  添加1.7业务场景，1.5.3整体流程图添加一些格式要求 以及新增2.1.1.6.3字段说明中一些字段类型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89F6B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李帅斌</w:t>
            </w:r>
          </w:p>
        </w:tc>
        <w:tc>
          <w:tcPr>
            <w:tcW w:w="16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DBD5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</w:tbl>
    <w:p w14:paraId="0A04BEBA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58D8BC41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22"/>
        </w:rPr>
        <w:t>需求列表</w:t>
      </w: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D7048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48DC2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业务需求</w:t>
            </w:r>
          </w:p>
          <w:p w14:paraId="02B12CF4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Epic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0D02B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产品需求</w:t>
            </w:r>
          </w:p>
          <w:p w14:paraId="39E70715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User Story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B93B8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产品需求描述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4A75A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记录日期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CD2B8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产品发布版本</w:t>
            </w: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340DA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提出部门</w:t>
            </w:r>
          </w:p>
        </w:tc>
      </w:tr>
      <w:tr w14:paraId="1D3B2B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3FB5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9BEF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E344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4F4B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4875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DF18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6C4CEF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D22A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0DE9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6614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22DF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E02A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4F61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601AD2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A5A2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CA85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80E5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D9C8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DA19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F92E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</w:tbl>
    <w:p w14:paraId="0A8B3155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业务需求申请文档附件：</w:t>
      </w:r>
    </w:p>
    <w:p w14:paraId="6887B76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ascii="微软雅黑" w:hAnsi="微软雅黑" w:eastAsia="微软雅黑"/>
        </w:rPr>
      </w:pPr>
    </w:p>
    <w:p w14:paraId="05D45E38">
      <w:pPr>
        <w:spacing w:before="380" w:after="140" w:line="288" w:lineRule="auto"/>
        <w:jc w:val="left"/>
        <w:outlineLvl w:val="0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36"/>
        </w:rPr>
        <w:t>目录</w:t>
      </w:r>
    </w:p>
    <w:p w14:paraId="3CEC4DF8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1产品概述5</w:t>
      </w:r>
    </w:p>
    <w:p w14:paraId="118FD96C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1.1业务背景5</w:t>
      </w:r>
    </w:p>
    <w:p w14:paraId="0254C9CE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1.2目标用户5</w:t>
      </w:r>
    </w:p>
    <w:p w14:paraId="7DC9B6E5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1.3产品目标5</w:t>
      </w:r>
    </w:p>
    <w:p w14:paraId="0DD8FE08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1.4</w:t>
      </w:r>
      <w:r>
        <w:rPr>
          <w:rFonts w:ascii="微软雅黑" w:hAnsi="微软雅黑" w:eastAsia="微软雅黑" w:cs="Arial"/>
          <w:color w:val="1F2329"/>
          <w:sz w:val="22"/>
          <w:shd w:val="clear" w:color="auto" w:fill="FFFFFF"/>
        </w:rPr>
        <w:t>应用架构</w:t>
      </w:r>
      <w:r>
        <w:rPr>
          <w:rFonts w:ascii="微软雅黑" w:hAnsi="微软雅黑" w:eastAsia="微软雅黑" w:cs="Arial"/>
          <w:color w:val="1F2329"/>
          <w:sz w:val="22"/>
        </w:rPr>
        <w:t>5</w:t>
      </w:r>
    </w:p>
    <w:p w14:paraId="330735FB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1.5功能架构6</w:t>
      </w:r>
    </w:p>
    <w:p w14:paraId="7D449EBB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1.5.1功能清单（思维导图的形式）6</w:t>
      </w:r>
    </w:p>
    <w:p w14:paraId="3588E4D7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1.5.2角色清单7</w:t>
      </w:r>
    </w:p>
    <w:p w14:paraId="17BE4CE1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1.5.3整体流程图7</w:t>
      </w:r>
    </w:p>
    <w:p w14:paraId="4D9A606C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1.6名词解释7</w:t>
      </w:r>
    </w:p>
    <w:p w14:paraId="4DA05129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2功能需求8</w:t>
      </w:r>
    </w:p>
    <w:p w14:paraId="67FC6E46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2.1&lt;CRV-</w:t>
      </w:r>
      <w:r>
        <w:rPr>
          <w:rFonts w:ascii="微软雅黑" w:hAnsi="微软雅黑" w:eastAsia="微软雅黑" w:cs="Arial"/>
          <w:color w:val="1F2329"/>
          <w:sz w:val="22"/>
          <w:shd w:val="clear" w:color="auto" w:fill="FFE928"/>
        </w:rPr>
        <w:t>FEA</w:t>
      </w:r>
      <w:r>
        <w:rPr>
          <w:rFonts w:ascii="微软雅黑" w:hAnsi="微软雅黑" w:eastAsia="微软雅黑" w:cs="Arial"/>
          <w:color w:val="1F2329"/>
          <w:sz w:val="22"/>
        </w:rPr>
        <w:t>-</w:t>
      </w:r>
      <w:r>
        <w:rPr>
          <w:rFonts w:ascii="微软雅黑" w:hAnsi="微软雅黑" w:eastAsia="微软雅黑" w:cs="Arial"/>
          <w:color w:val="1F2329"/>
          <w:sz w:val="22"/>
          <w:shd w:val="clear" w:color="auto" w:fill="FFE928"/>
        </w:rPr>
        <w:t xml:space="preserve"> MCMS</w:t>
      </w:r>
      <w:r>
        <w:rPr>
          <w:rFonts w:ascii="微软雅黑" w:hAnsi="微软雅黑" w:eastAsia="微软雅黑" w:cs="Arial"/>
          <w:color w:val="1F2329"/>
          <w:sz w:val="22"/>
        </w:rPr>
        <w:t xml:space="preserve"> - S-001&gt;：功能点#1&gt;8</w:t>
      </w:r>
    </w:p>
    <w:p w14:paraId="20E4104E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2.2&lt;CRV-</w:t>
      </w:r>
      <w:r>
        <w:rPr>
          <w:rFonts w:ascii="微软雅黑" w:hAnsi="微软雅黑" w:eastAsia="微软雅黑" w:cs="Arial"/>
          <w:color w:val="1F2329"/>
          <w:sz w:val="22"/>
          <w:shd w:val="clear" w:color="auto" w:fill="FFE928"/>
        </w:rPr>
        <w:t>FEA</w:t>
      </w:r>
      <w:r>
        <w:rPr>
          <w:rFonts w:ascii="微软雅黑" w:hAnsi="微软雅黑" w:eastAsia="微软雅黑" w:cs="Arial"/>
          <w:color w:val="1F2329"/>
          <w:sz w:val="22"/>
        </w:rPr>
        <w:t>-</w:t>
      </w:r>
      <w:r>
        <w:rPr>
          <w:rFonts w:ascii="微软雅黑" w:hAnsi="微软雅黑" w:eastAsia="微软雅黑" w:cs="Arial"/>
          <w:color w:val="1F2329"/>
          <w:sz w:val="22"/>
          <w:shd w:val="clear" w:color="auto" w:fill="FFE928"/>
        </w:rPr>
        <w:t xml:space="preserve"> MCMS</w:t>
      </w:r>
      <w:r>
        <w:rPr>
          <w:rFonts w:ascii="微软雅黑" w:hAnsi="微软雅黑" w:eastAsia="微软雅黑" w:cs="Arial"/>
          <w:color w:val="1F2329"/>
          <w:sz w:val="22"/>
        </w:rPr>
        <w:t xml:space="preserve"> - S-02：素材编辑&gt;8</w:t>
      </w:r>
    </w:p>
    <w:p w14:paraId="20533B73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2.2.1&lt; User story ID：</w:t>
      </w:r>
      <w:r>
        <w:rPr>
          <w:rFonts w:ascii="微软雅黑" w:hAnsi="微软雅黑" w:eastAsia="微软雅黑" w:cs="Arial"/>
          <w:color w:val="1F2329"/>
          <w:sz w:val="22"/>
          <w:shd w:val="clear" w:color="auto" w:fill="FFE928"/>
        </w:rPr>
        <w:t>MCMS</w:t>
      </w:r>
      <w:r>
        <w:rPr>
          <w:rFonts w:ascii="微软雅黑" w:hAnsi="微软雅黑" w:eastAsia="微软雅黑" w:cs="Arial"/>
          <w:color w:val="1F2329"/>
          <w:sz w:val="22"/>
        </w:rPr>
        <w:t xml:space="preserve"> -S-0208素材产出-素材编辑&gt;9</w:t>
      </w:r>
    </w:p>
    <w:p w14:paraId="4C602E79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2.2.2&lt; User story ID：功能点#2&gt;15</w:t>
      </w:r>
    </w:p>
    <w:p w14:paraId="347114A1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2.2.3&lt; User story ID：功能点#3&gt;16</w:t>
      </w:r>
    </w:p>
    <w:p w14:paraId="551C2180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3数据治理16</w:t>
      </w:r>
    </w:p>
    <w:p w14:paraId="2FF88621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3.1编制逻辑模型视图（数据治理数据模型工具）16</w:t>
      </w:r>
    </w:p>
    <w:p w14:paraId="4ADEB341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3.2填写业务对象及相关属性（插入蓝图阶段梳理的业务对象及属性表）16</w:t>
      </w:r>
    </w:p>
    <w:p w14:paraId="29462DFB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4非功能性需求16</w:t>
      </w:r>
    </w:p>
    <w:p w14:paraId="45FDCB55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4.1性能需求16</w:t>
      </w:r>
    </w:p>
    <w:p w14:paraId="7ED0F5D7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4.2安全需求16</w:t>
      </w:r>
    </w:p>
    <w:p w14:paraId="109472D0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4.3监控需求17</w:t>
      </w:r>
    </w:p>
    <w:p w14:paraId="49AFA354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4.4运行环境17</w:t>
      </w:r>
    </w:p>
    <w:p w14:paraId="022B828A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4.5埋点需求（非必填）17</w:t>
      </w:r>
    </w:p>
    <w:p w14:paraId="25C4819D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4.6其他需求18</w:t>
      </w:r>
    </w:p>
    <w:p w14:paraId="18A9651D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5用户测试用例18</w:t>
      </w:r>
    </w:p>
    <w:p w14:paraId="60F421B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ascii="微软雅黑" w:hAnsi="微软雅黑" w:eastAsia="微软雅黑"/>
        </w:rPr>
      </w:pPr>
    </w:p>
    <w:p w14:paraId="093EE2F5">
      <w:pPr>
        <w:spacing w:before="380" w:after="140" w:line="288" w:lineRule="auto"/>
        <w:jc w:val="left"/>
        <w:outlineLvl w:val="0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6"/>
        </w:rPr>
        <w:t xml:space="preserve">1. </w:t>
      </w:r>
      <w:r>
        <w:rPr>
          <w:rFonts w:ascii="微软雅黑" w:hAnsi="微软雅黑" w:eastAsia="微软雅黑" w:cs="Arial"/>
          <w:b/>
          <w:color w:val="1F2329"/>
          <w:sz w:val="36"/>
        </w:rPr>
        <w:t>产品概述</w:t>
      </w:r>
    </w:p>
    <w:p w14:paraId="366ADE68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 xml:space="preserve">1.1 </w:t>
      </w:r>
      <w:r>
        <w:rPr>
          <w:rFonts w:ascii="微软雅黑" w:hAnsi="微软雅黑" w:eastAsia="微软雅黑" w:cs="Arial"/>
          <w:b/>
          <w:color w:val="1F2329"/>
          <w:sz w:val="32"/>
        </w:rPr>
        <w:t>业务背景</w:t>
      </w:r>
    </w:p>
    <w:p w14:paraId="16512AA5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描述业务申请提出本次需求（Epic）的背景，比例目前的业务背景、市场情况、行业情况等。</w:t>
      </w:r>
    </w:p>
    <w:p w14:paraId="40550A87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D83931"/>
          <w:sz w:val="22"/>
        </w:rPr>
        <w:t>示例：</w:t>
      </w:r>
    </w:p>
    <w:p w14:paraId="63C997F7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在门店营销活动、主推产品、广告立牌等场景，商家需要大量、灵活且快速的制作营销素材。但传统的营销内容制作方法需要配备的设计人员与设计量成正比，且输出效率比较低下，在当前降本增效的要求下难以满足企业的发展需要。因此在线内容编辑器成了当前的优质解决方案。</w:t>
      </w:r>
    </w:p>
    <w:p w14:paraId="04076BD2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 xml:space="preserve">1.2 </w:t>
      </w:r>
      <w:r>
        <w:rPr>
          <w:rFonts w:ascii="微软雅黑" w:hAnsi="微软雅黑" w:eastAsia="微软雅黑" w:cs="Arial"/>
          <w:b/>
          <w:color w:val="1F2329"/>
          <w:sz w:val="32"/>
        </w:rPr>
        <w:t>目标用户</w:t>
      </w:r>
    </w:p>
    <w:p w14:paraId="0CB6D9A2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列出本次需求（Epic）对应的使用者，包括角色和操作行为做出说明。</w:t>
      </w:r>
    </w:p>
    <w:p w14:paraId="0D228B6D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可以表格形式分析目标用户的特点、痛点等，有助于产品经理更好设计产品。</w:t>
      </w: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56BCBC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FFB1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目标用户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18B6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目标用户分析</w:t>
            </w:r>
          </w:p>
        </w:tc>
      </w:tr>
      <w:tr w14:paraId="20F9ED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3F81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  <w:shd w:val="clear" w:color="auto" w:fill="FFE928"/>
              </w:rPr>
              <w:t>MCMS-R-S00</w:t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>1</w:t>
            </w:r>
          </w:p>
          <w:p w14:paraId="5BABD86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素材设计用户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F850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根据设置的营销日历和方向，编辑模块素材</w:t>
            </w:r>
          </w:p>
          <w:p w14:paraId="62EAD7F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1. 线上资源素材、线下物料（成品）</w:t>
            </w:r>
          </w:p>
          <w:p w14:paraId="1838E60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2. 丰富素材库（半成品素材）</w:t>
            </w:r>
          </w:p>
        </w:tc>
      </w:tr>
      <w:tr w14:paraId="0D9105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5852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  <w:shd w:val="clear" w:color="auto" w:fill="FFE928"/>
              </w:rPr>
              <w:t>MCMS-R-S00</w:t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>2</w:t>
            </w:r>
          </w:p>
          <w:p w14:paraId="7773409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活动维护用户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207C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根据营销素材，调整营销活动商品和折扣等信息</w:t>
            </w:r>
          </w:p>
          <w:p w14:paraId="22B6E97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1. 确定参与活动商品</w:t>
            </w:r>
          </w:p>
          <w:p w14:paraId="05A6823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2. 确定页面活动信息露出</w:t>
            </w:r>
          </w:p>
        </w:tc>
      </w:tr>
      <w:tr w14:paraId="6FDA62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9E09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  <w:shd w:val="clear" w:color="auto" w:fill="FFE928"/>
              </w:rPr>
              <w:t>MCMS-R-S00</w:t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>3</w:t>
            </w:r>
          </w:p>
          <w:p w14:paraId="4665F6B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标签维护用户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6C45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对不同素材进行打标签归类，便于后续其他用户查询使用</w:t>
            </w:r>
          </w:p>
        </w:tc>
      </w:tr>
      <w:tr w14:paraId="3AB68D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B32D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  <w:shd w:val="clear" w:color="auto" w:fill="FFE928"/>
              </w:rPr>
              <w:t>MCMS-R-S00</w:t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>4</w:t>
            </w:r>
          </w:p>
          <w:p w14:paraId="7AB0C46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素材查询用户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F6A0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根据不同的标签归类查询素材与成品</w:t>
            </w:r>
          </w:p>
        </w:tc>
      </w:tr>
    </w:tbl>
    <w:p w14:paraId="1F890E48">
      <w:pPr>
        <w:spacing w:before="320" w:after="120" w:line="288" w:lineRule="auto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 xml:space="preserve">1.3 </w:t>
      </w:r>
      <w:r>
        <w:rPr>
          <w:rFonts w:ascii="微软雅黑" w:hAnsi="微软雅黑" w:eastAsia="微软雅黑" w:cs="Arial"/>
          <w:b/>
          <w:color w:val="1F2329"/>
          <w:sz w:val="32"/>
        </w:rPr>
        <w:t>产品目标</w:t>
      </w:r>
    </w:p>
    <w:p w14:paraId="2D953B49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D83931"/>
          <w:sz w:val="22"/>
        </w:rPr>
        <w:t>示例：</w:t>
      </w:r>
    </w:p>
    <w:p w14:paraId="4EFDACA7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就业务申请提出的需求（Epic），描述产品预期达到的目标，比如实现某个指标、解决怎么样的问题、实现什么价值（用户价值、产品价值）。</w:t>
      </w:r>
    </w:p>
    <w:p w14:paraId="753C0345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0169E909">
      <w:pPr>
        <w:numPr>
          <w:ilvl w:val="0"/>
          <w:numId w:val="1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 xml:space="preserve">实现素材设计、制作人员快速出图，一键投放，简化营销活动素材形成的操作 </w:t>
      </w:r>
    </w:p>
    <w:p w14:paraId="43EE4BCE">
      <w:pPr>
        <w:numPr>
          <w:ilvl w:val="0"/>
          <w:numId w:val="2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快速智能拓版，快速拓展不同尺寸设计</w:t>
      </w:r>
    </w:p>
    <w:p w14:paraId="29D2FDA5">
      <w:pPr>
        <w:numPr>
          <w:ilvl w:val="0"/>
          <w:numId w:val="3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可变内容设计，根据数据源自动获取对应文案内容形成设计稿</w:t>
      </w:r>
    </w:p>
    <w:p w14:paraId="21C41443">
      <w:pPr>
        <w:numPr>
          <w:ilvl w:val="0"/>
          <w:numId w:val="4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覆盖万家多种设计场景，实现多渠道一键应用投放</w:t>
      </w:r>
    </w:p>
    <w:p w14:paraId="1863D330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 xml:space="preserve">1.4 </w:t>
      </w:r>
      <w:r>
        <w:rPr>
          <w:rFonts w:ascii="微软雅黑" w:hAnsi="微软雅黑" w:eastAsia="微软雅黑" w:cs="Arial"/>
          <w:b/>
          <w:color w:val="1F2329"/>
          <w:sz w:val="32"/>
          <w:shd w:val="clear" w:color="auto" w:fill="FFFFFF"/>
        </w:rPr>
        <w:t>应用架构</w:t>
      </w:r>
    </w:p>
    <w:p w14:paraId="32F6E7D2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注：粒度到L5，涉及到该PRD产品部分的应用架构应该用深蓝色加以区分，还有系统与系统之间的关联关系也要简单说明；</w:t>
      </w:r>
    </w:p>
    <w:p w14:paraId="46263F24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5A8284CC">
      <w:pPr>
        <w:spacing w:before="120" w:after="120" w:line="288" w:lineRule="auto"/>
        <w:jc w:val="center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2447925"/>
            <wp:effectExtent l="0" t="0" r="0" b="0"/>
            <wp:docPr id="3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C0CA">
      <w:pPr>
        <w:spacing w:before="320" w:after="120" w:line="288" w:lineRule="auto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 xml:space="preserve">1.5 </w:t>
      </w:r>
      <w:r>
        <w:rPr>
          <w:rFonts w:ascii="微软雅黑" w:hAnsi="微软雅黑" w:eastAsia="微软雅黑" w:cs="Arial"/>
          <w:b/>
          <w:color w:val="1F2329"/>
          <w:sz w:val="32"/>
        </w:rPr>
        <w:t>功能架构</w:t>
      </w:r>
    </w:p>
    <w:p w14:paraId="39427FB5">
      <w:pPr>
        <w:spacing w:before="300" w:after="120" w:line="288" w:lineRule="auto"/>
        <w:ind w:left="453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 xml:space="preserve">1.5.1 </w:t>
      </w:r>
      <w:r>
        <w:rPr>
          <w:rFonts w:ascii="微软雅黑" w:hAnsi="微软雅黑" w:eastAsia="微软雅黑" w:cs="Arial"/>
          <w:b/>
          <w:color w:val="1F2329"/>
          <w:sz w:val="30"/>
        </w:rPr>
        <w:t>功能清单（思维导图的形式）</w:t>
      </w:r>
    </w:p>
    <w:p w14:paraId="39D8138E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D83931"/>
          <w:sz w:val="22"/>
        </w:rPr>
        <w:t>示例</w:t>
      </w:r>
    </w:p>
    <w:p w14:paraId="65014091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4076700"/>
            <wp:effectExtent l="0" t="0" r="0" b="0"/>
            <wp:docPr id="4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7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F0C2">
      <w:pPr>
        <w:spacing w:before="300" w:after="120" w:line="288" w:lineRule="auto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 xml:space="preserve">1.5.2 </w:t>
      </w:r>
      <w:r>
        <w:rPr>
          <w:rFonts w:ascii="微软雅黑" w:hAnsi="微软雅黑" w:eastAsia="微软雅黑" w:cs="Arial"/>
          <w:b/>
          <w:color w:val="1F2329"/>
          <w:sz w:val="30"/>
        </w:rPr>
        <w:t>角色清单</w:t>
      </w: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12A337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98D1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角色名称/编码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FB83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功能</w:t>
            </w:r>
          </w:p>
        </w:tc>
      </w:tr>
      <w:tr w14:paraId="4CF23A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D35C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素材设计用户</w:t>
            </w:r>
          </w:p>
          <w:p w14:paraId="5073E49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  <w:shd w:val="clear" w:color="auto" w:fill="FFE928"/>
              </w:rPr>
              <w:t>MCMS</w:t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 xml:space="preserve"> -R-S001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FDB3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查询素材：查询营销日历、按相应分类查询素材、模板…</w:t>
            </w:r>
          </w:p>
          <w:p w14:paraId="0FAB075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编辑素材：生成模板、上传模板、删除模板、编辑模板分类、锁定图层、新增素材、编辑素材、抠图、拓版</w:t>
            </w:r>
          </w:p>
        </w:tc>
      </w:tr>
      <w:tr w14:paraId="1150D9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AB8A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活动维护用户</w:t>
            </w:r>
          </w:p>
          <w:p w14:paraId="5122025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  <w:shd w:val="clear" w:color="auto" w:fill="FFE928"/>
              </w:rPr>
              <w:t>MCMS</w:t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 xml:space="preserve"> -R-S002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A511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维护素材数据源：调用档期规划信息、调用场景规划信息、调用活动规划信息、维护活动商品</w:t>
            </w:r>
          </w:p>
        </w:tc>
      </w:tr>
      <w:tr w14:paraId="405466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1443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标签维护用户</w:t>
            </w:r>
          </w:p>
          <w:p w14:paraId="0374CB7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  <w:shd w:val="clear" w:color="auto" w:fill="FFE928"/>
              </w:rPr>
              <w:t>MCMS</w:t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 xml:space="preserve"> -R-S003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6DA6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维护多维度标签：管理类型标签、管理组织层级标签、管理触点标签、管理场景标签、管理活动主题标签、管理活动效果标签、…</w:t>
            </w:r>
          </w:p>
        </w:tc>
      </w:tr>
      <w:tr w14:paraId="65092C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A146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素材查询用户</w:t>
            </w:r>
          </w:p>
          <w:p w14:paraId="7CEB9E2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  <w:shd w:val="clear" w:color="auto" w:fill="FFE928"/>
              </w:rPr>
              <w:t>MCMS</w:t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 xml:space="preserve"> -R-S004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5902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查询模板：查询模板类型、查询档期主题、查询场景、查询活动名称、…</w:t>
            </w:r>
          </w:p>
          <w:p w14:paraId="300A60C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查询素材：查询营销日历、查询事业部、查询渠道、查询商品、查询素材类型、…</w:t>
            </w:r>
          </w:p>
        </w:tc>
      </w:tr>
    </w:tbl>
    <w:p w14:paraId="5A79AE6A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4532A574">
      <w:pPr>
        <w:spacing w:before="300" w:after="120" w:line="288" w:lineRule="auto"/>
        <w:ind w:left="453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 xml:space="preserve">1.5.3 </w:t>
      </w:r>
      <w:r>
        <w:rPr>
          <w:rFonts w:ascii="微软雅黑" w:hAnsi="微软雅黑" w:eastAsia="微软雅黑" w:cs="Arial"/>
          <w:b/>
          <w:color w:val="1F2329"/>
          <w:sz w:val="30"/>
        </w:rPr>
        <w:t>整体流程图</w:t>
      </w:r>
    </w:p>
    <w:p w14:paraId="1089BAAF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整体流程图的结构是分为横坐标和纵坐标，横坐标要求写 不同的角色，而纵坐标要求是写 不同的业务场景/流程模块；</w:t>
      </w:r>
    </w:p>
    <w:tbl>
      <w:tblPr>
        <w:tblStyle w:val="2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5DB8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6CC2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drawing>
                <wp:inline distT="0" distB="0" distL="0" distR="0">
                  <wp:extent cx="2476500" cy="1924050"/>
                  <wp:effectExtent l="0" t="0" r="0" b="0"/>
                  <wp:docPr id="5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9FAC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 xml:space="preserve"> </w:t>
            </w:r>
          </w:p>
        </w:tc>
      </w:tr>
    </w:tbl>
    <w:p w14:paraId="6515E1AE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4CD4A23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 xml:space="preserve">1.6 </w:t>
      </w:r>
      <w:r>
        <w:rPr>
          <w:rFonts w:ascii="微软雅黑" w:hAnsi="微软雅黑" w:eastAsia="微软雅黑" w:cs="Arial"/>
          <w:b/>
          <w:color w:val="1F2329"/>
          <w:sz w:val="32"/>
        </w:rPr>
        <w:t>名词解释</w:t>
      </w:r>
    </w:p>
    <w:p w14:paraId="2ABBAF90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名词解释针对当前产品本身专有名词的定义。（注：BRD中“1.4 术语、定义和缩写”提及的术语不需要在本文档中重复提及）例如营销日历为BRD系统分册术语，不必在本文档提及，给出数据治理平台的术语连接。</w:t>
      </w:r>
    </w:p>
    <w:p w14:paraId="062AEA50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31CF35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9E4A5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b/>
                <w:color w:val="1F2329"/>
                <w:sz w:val="22"/>
              </w:rPr>
              <w:t>名词名称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0A653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b/>
                <w:color w:val="1F2329"/>
                <w:sz w:val="22"/>
              </w:rPr>
              <w:t>名词描述</w:t>
            </w:r>
          </w:p>
        </w:tc>
      </w:tr>
      <w:tr w14:paraId="72AF4F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42E62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广告主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4FD7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在合作伙伴云平台完成申请，审批合格的品牌方或其它有投放广告需求的第三方；</w:t>
            </w:r>
          </w:p>
        </w:tc>
      </w:tr>
      <w:tr w14:paraId="4B6E17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2A750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价格体系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AF9F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根据不同事业部、不同位置（主动线/冷区/热区）、不同时间(高峰期/平峰期)进行广告定价，逐步形成适用于万家的价格体系；</w:t>
            </w:r>
          </w:p>
        </w:tc>
      </w:tr>
    </w:tbl>
    <w:p w14:paraId="1DE6B628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47897799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 xml:space="preserve">1.7 </w:t>
      </w:r>
      <w:r>
        <w:rPr>
          <w:rFonts w:ascii="微软雅黑" w:hAnsi="微软雅黑" w:eastAsia="微软雅黑" w:cs="Arial"/>
          <w:b/>
          <w:color w:val="1F2329"/>
          <w:sz w:val="32"/>
        </w:rPr>
        <w:t xml:space="preserve"> 业务场景</w:t>
      </w: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B76B6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4E81B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b/>
                <w:color w:val="1F2329"/>
                <w:sz w:val="22"/>
              </w:rPr>
              <w:t>分类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6D9D7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b/>
                <w:color w:val="1F2329"/>
                <w:sz w:val="22"/>
              </w:rPr>
              <w:t>功能模块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6998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b/>
                <w:color w:val="1F2329"/>
                <w:sz w:val="22"/>
              </w:rPr>
              <w:t>业务场景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76ADD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b/>
                <w:color w:val="1F2329"/>
                <w:sz w:val="22"/>
              </w:rPr>
              <w:t>描述</w:t>
            </w:r>
          </w:p>
        </w:tc>
      </w:tr>
      <w:tr w14:paraId="429C09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1B76A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基础购物流</w:t>
            </w:r>
          </w:p>
        </w:tc>
        <w:tc>
          <w:tcPr>
            <w:tcW w:w="2070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4AB84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  <w:u w:val="single"/>
              </w:rPr>
              <w:t>s</w:t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>下单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63B4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用户提交订单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AB81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719B76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2FB2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B773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F3B7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校验用户信息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2E2F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校验用户手机号</w:t>
            </w:r>
          </w:p>
        </w:tc>
      </w:tr>
      <w:tr w14:paraId="4B669F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E455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D8A6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A84E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2F02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校验用户收获地址和结算地址是否地址</w:t>
            </w:r>
          </w:p>
        </w:tc>
      </w:tr>
      <w:tr w14:paraId="7D588D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2D6B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52EB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6243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B616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校验是否是企业购用户</w:t>
            </w:r>
          </w:p>
        </w:tc>
      </w:tr>
      <w:tr w14:paraId="4D0D8C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AD9D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D899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0D43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校验活动信息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20CF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校验门店预售活动</w:t>
            </w:r>
          </w:p>
        </w:tc>
      </w:tr>
      <w:tr w14:paraId="3E2357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5318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87B6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8F1B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F892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校验供应商预售活动</w:t>
            </w:r>
          </w:p>
        </w:tc>
      </w:tr>
      <w:tr w14:paraId="4EF3C8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9C22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9111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AE68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422C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校验企业福利购活动</w:t>
            </w:r>
          </w:p>
        </w:tc>
      </w:tr>
      <w:tr w14:paraId="6C18DD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9983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1AF0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3866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1B88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校验拼团活动</w:t>
            </w:r>
          </w:p>
        </w:tc>
      </w:tr>
      <w:tr w14:paraId="2F4CAB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CED2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4B71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8E9A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172F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校验购券活动</w:t>
            </w:r>
          </w:p>
        </w:tc>
      </w:tr>
      <w:tr w14:paraId="6F6FC2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9F1D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47BB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1FA4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限额、限购校验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152E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校验内购会员的订单额度</w:t>
            </w:r>
            <w:r>
              <w:rPr>
                <w:rFonts w:ascii="微软雅黑" w:hAnsi="微软雅黑" w:eastAsia="微软雅黑" w:cs="Arial"/>
                <w:sz w:val="22"/>
              </w:rPr>
              <w:br w:type="textWrapping"/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>查询ncms会员level=8额度</w:t>
            </w:r>
          </w:p>
        </w:tc>
      </w:tr>
      <w:tr w14:paraId="66B262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D49C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2354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934E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7A4E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校验企业购员工的限购数量</w:t>
            </w:r>
          </w:p>
        </w:tc>
      </w:tr>
      <w:tr w14:paraId="1ACA0C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860C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66D7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46B6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58BD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校验够券限购数量</w:t>
            </w:r>
          </w:p>
        </w:tc>
      </w:tr>
      <w:tr w14:paraId="248847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DD02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4748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C795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校验门店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427A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校验门店状态</w:t>
            </w:r>
          </w:p>
        </w:tc>
      </w:tr>
      <w:tr w14:paraId="498480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D015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6F71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58A7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F3FB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校验门店分时间段配送</w:t>
            </w:r>
            <w:r>
              <w:rPr>
                <w:rFonts w:ascii="微软雅黑" w:hAnsi="微软雅黑" w:eastAsia="微软雅黑" w:cs="Arial"/>
                <w:sz w:val="22"/>
              </w:rPr>
              <w:br w:type="textWrapping"/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>验证门店分时间段配送数量</w:t>
            </w:r>
          </w:p>
        </w:tc>
      </w:tr>
      <w:tr w14:paraId="6D7D9F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2B41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FBF5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0F6B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包装费校验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0E46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包装费校验（立即达、定时达、次日达）</w:t>
            </w:r>
          </w:p>
        </w:tc>
      </w:tr>
    </w:tbl>
    <w:p w14:paraId="2430EC9F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698BD2FA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64709655">
      <w:pPr>
        <w:spacing w:before="380" w:after="140" w:line="288" w:lineRule="auto"/>
        <w:jc w:val="left"/>
        <w:outlineLvl w:val="0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6"/>
        </w:rPr>
        <w:t xml:space="preserve">2. </w:t>
      </w:r>
      <w:r>
        <w:rPr>
          <w:rFonts w:ascii="微软雅黑" w:hAnsi="微软雅黑" w:eastAsia="微软雅黑" w:cs="Arial"/>
          <w:b/>
          <w:color w:val="1F2329"/>
          <w:sz w:val="36"/>
        </w:rPr>
        <w:t>功能需求</w:t>
      </w:r>
    </w:p>
    <w:p w14:paraId="73A7DE55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 xml:space="preserve">2.1 </w:t>
      </w:r>
      <w:r>
        <w:rPr>
          <w:rFonts w:ascii="微软雅黑" w:hAnsi="微软雅黑" w:eastAsia="微软雅黑" w:cs="Arial"/>
          <w:b/>
          <w:color w:val="1F2329"/>
          <w:sz w:val="32"/>
        </w:rPr>
        <w:t>&lt;CRV-</w:t>
      </w:r>
      <w:r>
        <w:rPr>
          <w:rFonts w:ascii="微软雅黑" w:hAnsi="微软雅黑" w:eastAsia="微软雅黑" w:cs="Arial"/>
          <w:b/>
          <w:color w:val="1F2329"/>
          <w:sz w:val="32"/>
          <w:shd w:val="clear" w:color="auto" w:fill="FFE928"/>
        </w:rPr>
        <w:t>FEA</w:t>
      </w:r>
      <w:r>
        <w:rPr>
          <w:rFonts w:ascii="微软雅黑" w:hAnsi="微软雅黑" w:eastAsia="微软雅黑" w:cs="Arial"/>
          <w:b/>
          <w:color w:val="1F2329"/>
          <w:sz w:val="32"/>
        </w:rPr>
        <w:t>-</w:t>
      </w:r>
      <w:r>
        <w:rPr>
          <w:rFonts w:ascii="微软雅黑" w:hAnsi="微软雅黑" w:eastAsia="微软雅黑" w:cs="Arial"/>
          <w:b/>
          <w:color w:val="1F2329"/>
          <w:sz w:val="32"/>
          <w:shd w:val="clear" w:color="auto" w:fill="FFE928"/>
        </w:rPr>
        <w:t xml:space="preserve"> MCMS</w:t>
      </w:r>
      <w:r>
        <w:rPr>
          <w:rFonts w:ascii="微软雅黑" w:hAnsi="微软雅黑" w:eastAsia="微软雅黑" w:cs="Arial"/>
          <w:b/>
          <w:color w:val="1F2329"/>
          <w:sz w:val="32"/>
        </w:rPr>
        <w:t xml:space="preserve"> - S-01：素材编辑&gt;</w:t>
      </w:r>
    </w:p>
    <w:p w14:paraId="2F8DCB83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注：编码规则详见：</w:t>
      </w:r>
      <w:r>
        <w:fldChar w:fldCharType="begin"/>
      </w:r>
      <w:r>
        <w:instrText xml:space="preserve"> HYPERLINK "https://tp-devops.crv.com.cn/wiki/spaces/JSYFZXPUBLIC/pages/650af774bb0f149e1508c23e" \o "https://tp-devops.crv.com.cn/wiki/spaces/JSYFZXPUBLIC/pages/650af774bb0f149e1508c23e" </w:instrText>
      </w:r>
      <w:r>
        <w:fldChar w:fldCharType="separate"/>
      </w:r>
      <w:r>
        <w:rPr>
          <w:rFonts w:ascii="微软雅黑" w:hAnsi="微软雅黑" w:eastAsia="微软雅黑" w:cs="Arial"/>
          <w:color w:val="3370FF"/>
          <w:sz w:val="22"/>
        </w:rPr>
        <w:t>https://tp-devops.crv.com.cn/wiki/spaces/JSYFZXPUBLIC/pages/650af774bb0f149e1508c23e</w:t>
      </w:r>
      <w:r>
        <w:rPr>
          <w:rFonts w:ascii="微软雅黑" w:hAnsi="微软雅黑" w:eastAsia="微软雅黑" w:cs="Arial"/>
          <w:color w:val="3370FF"/>
          <w:sz w:val="22"/>
        </w:rPr>
        <w:fldChar w:fldCharType="end"/>
      </w:r>
    </w:p>
    <w:p w14:paraId="292AD479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中【用户中心对接文档-V1.8中的“功能模块编码规范”】</w:t>
      </w:r>
    </w:p>
    <w:p w14:paraId="1A3D5CC7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这里的功能点 要和 1.5.1 功能清单中的功能点 是一致的；</w:t>
      </w:r>
    </w:p>
    <w:p w14:paraId="1676395A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0F9F7387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功能描述：作为一个素材产出用户，收到宣传主题后，可通过筛选模板或者筛选素材进入在线编辑器界面，在此界面进行基础设置（设置画布大小等）后，对模板未锁定位置进行操作，如替换宣传主题、调用商品信息、设置字体大小等。完成素材制作后可一键发布也可存放至个人/成品素材库。</w:t>
      </w:r>
    </w:p>
    <w:p w14:paraId="4E4D3A23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角色用例图：</w:t>
      </w:r>
      <w:r>
        <w:rPr>
          <w:rFonts w:ascii="微软雅黑" w:hAnsi="微软雅黑" w:eastAsia="微软雅黑" w:cs="Arial"/>
          <w:color w:val="D83931"/>
          <w:sz w:val="22"/>
        </w:rPr>
        <w:t>（角色用例图建议是两列或者三列展示）</w:t>
      </w:r>
    </w:p>
    <w:p w14:paraId="672C8ACC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EA9DD2A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4BFD4710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4772025"/>
            <wp:effectExtent l="0" t="0" r="0" b="0"/>
            <wp:docPr id="6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4DB5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64BDF9A9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64A3D9C3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2476463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0CAF592E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1CE750F8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5D4CA3A6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59A32FAF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1660AAEF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70BFFD6A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19A4937E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297328B7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E6015AD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0E6A27A5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1A242EC9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6F7D7FC2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3FE2378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C595C56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09E1356D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2AED6858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下图角色用例图的描述：</w:t>
      </w:r>
    </w:p>
    <w:p w14:paraId="5F8E8103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1E7D9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88E2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用例元素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8A6B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描述</w:t>
            </w:r>
          </w:p>
        </w:tc>
      </w:tr>
      <w:tr w14:paraId="47E608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F978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用例名称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3FCA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素材产出</w:t>
            </w:r>
          </w:p>
        </w:tc>
      </w:tr>
      <w:tr w14:paraId="1C88E5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E456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主要角色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36C4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素材设计用户、活动维护用户、标签维护用户、素材查询用户</w:t>
            </w:r>
          </w:p>
        </w:tc>
      </w:tr>
      <w:tr w14:paraId="7EA235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3E0D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主要业务功能（L5）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1E5E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查询素材、编辑素材、维护活动商品、维护标签</w:t>
            </w:r>
          </w:p>
        </w:tc>
      </w:tr>
      <w:tr w14:paraId="6F71E7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FAF9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业务功能的构成要素（L6）动词+宾语结构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24F3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查询营销日历、查询商品、查询大区、查询标签、新增素材、编辑素材、抠图、拓版、查看活动商品、新增活动商品、设置数据源、设置标签、绑定大区、绑定商品、绑定营销日历</w:t>
            </w:r>
          </w:p>
        </w:tc>
      </w:tr>
      <w:tr w14:paraId="13FA63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1F64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备注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D6C4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　</w:t>
            </w:r>
          </w:p>
        </w:tc>
      </w:tr>
    </w:tbl>
    <w:p w14:paraId="75BEDDBC">
      <w:pPr>
        <w:spacing w:before="300" w:after="120" w:line="288" w:lineRule="auto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 xml:space="preserve">2.1.1 </w:t>
      </w:r>
      <w:r>
        <w:rPr>
          <w:rFonts w:ascii="微软雅黑" w:hAnsi="微软雅黑" w:eastAsia="微软雅黑" w:cs="Arial"/>
          <w:b/>
          <w:color w:val="1F2329"/>
          <w:sz w:val="30"/>
        </w:rPr>
        <w:t>&lt; User story ID：</w:t>
      </w:r>
      <w:r>
        <w:rPr>
          <w:rFonts w:ascii="微软雅黑" w:hAnsi="微软雅黑" w:eastAsia="微软雅黑" w:cs="Arial"/>
          <w:b/>
          <w:color w:val="1F2329"/>
          <w:sz w:val="30"/>
          <w:shd w:val="clear" w:color="auto" w:fill="FFE928"/>
        </w:rPr>
        <w:t>MCMS</w:t>
      </w:r>
      <w:r>
        <w:rPr>
          <w:rFonts w:ascii="微软雅黑" w:hAnsi="微软雅黑" w:eastAsia="微软雅黑" w:cs="Arial"/>
          <w:b/>
          <w:color w:val="1F2329"/>
          <w:sz w:val="30"/>
        </w:rPr>
        <w:t xml:space="preserve"> -S-0108素材产出-素材编辑&gt;</w:t>
      </w:r>
    </w:p>
    <w:p w14:paraId="4F41F01A">
      <w:pPr>
        <w:spacing w:before="260" w:after="120" w:line="288" w:lineRule="auto"/>
        <w:ind w:left="453"/>
        <w:jc w:val="left"/>
        <w:outlineLvl w:val="3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8"/>
        </w:rPr>
        <w:t xml:space="preserve">2.1.1.1 </w:t>
      </w:r>
      <w:r>
        <w:rPr>
          <w:rFonts w:ascii="微软雅黑" w:hAnsi="微软雅黑" w:eastAsia="微软雅黑" w:cs="Arial"/>
          <w:b/>
          <w:color w:val="1F2329"/>
          <w:sz w:val="28"/>
        </w:rPr>
        <w:t>功能描述</w:t>
      </w:r>
    </w:p>
    <w:p w14:paraId="2D5C2FCA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用户故事：作为一个素材编辑用户，用户可以查看素材库内已有的素材内容，支持多维度查看/筛选选材。在选定模板文件/相应素材后进入在线素材编辑界面。在此界面，用户可以设置每一层图层的元素内容，元素类型包含：文本、图片、视频、按钮。也可以对图层进行：排序、删除、锁定、关联数据源等操作。</w:t>
      </w:r>
    </w:p>
    <w:p w14:paraId="2B70613B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功能描述：选择模板或导入模板，设置图层参数、添加图层元素、设置排版</w:t>
      </w:r>
    </w:p>
    <w:p w14:paraId="500C63D4">
      <w:pPr>
        <w:spacing w:before="260" w:after="120" w:line="288" w:lineRule="auto"/>
        <w:ind w:left="453"/>
        <w:jc w:val="left"/>
        <w:outlineLvl w:val="3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8"/>
        </w:rPr>
        <w:t xml:space="preserve">2.1.1.2 </w:t>
      </w:r>
      <w:r>
        <w:rPr>
          <w:rFonts w:ascii="微软雅黑" w:hAnsi="微软雅黑" w:eastAsia="微软雅黑" w:cs="Arial"/>
          <w:b/>
          <w:color w:val="1F2329"/>
          <w:sz w:val="28"/>
        </w:rPr>
        <w:t>产品流程</w:t>
      </w:r>
    </w:p>
    <w:p w14:paraId="707F56C8">
      <w:pPr>
        <w:spacing w:before="240" w:after="120" w:line="288" w:lineRule="auto"/>
        <w:ind w:left="907"/>
        <w:jc w:val="left"/>
        <w:outlineLvl w:val="4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4"/>
        </w:rPr>
        <w:t xml:space="preserve">2.1.1.2.1 </w:t>
      </w:r>
      <w:r>
        <w:rPr>
          <w:rFonts w:ascii="微软雅黑" w:hAnsi="微软雅黑" w:eastAsia="微软雅黑" w:cs="Arial"/>
          <w:b/>
          <w:color w:val="1F2329"/>
          <w:sz w:val="24"/>
        </w:rPr>
        <w:t>角色用例图（使用润文档画(版本低)draw.io）</w:t>
      </w:r>
    </w:p>
    <w:p w14:paraId="0CE04FA9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注：如角色流程图中功能涉及中心请在图中标明</w:t>
      </w:r>
    </w:p>
    <w:p w14:paraId="0B0AC96B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5753100"/>
            <wp:effectExtent l="0" t="0" r="0" b="0"/>
            <wp:docPr id="7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6B0B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725DDA89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下图角色用例图的描述：</w:t>
      </w:r>
    </w:p>
    <w:p w14:paraId="10864648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3292EE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A934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用例元素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3C67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描述</w:t>
            </w:r>
          </w:p>
        </w:tc>
      </w:tr>
      <w:tr w14:paraId="4546B7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437D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用例名称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2404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素材产出-素材编辑</w:t>
            </w:r>
          </w:p>
        </w:tc>
      </w:tr>
      <w:tr w14:paraId="7C5859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B0ED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主要角色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15F2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素材编辑用户</w:t>
            </w:r>
          </w:p>
        </w:tc>
      </w:tr>
      <w:tr w14:paraId="732237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1B6D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主要业务功能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BE9A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新增素材、修改素材、删除素材、查询素材</w:t>
            </w:r>
          </w:p>
        </w:tc>
      </w:tr>
      <w:tr w14:paraId="038659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B900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业务功能的构成要素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8ABC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新增模板、导入模板、修改素材、修改参数、绑定数据源、锁定图层、修改分类、修改尺寸、删除图层、删除素材、删除模板、查询模板、查询素材、查询个人素材</w:t>
            </w:r>
          </w:p>
        </w:tc>
      </w:tr>
      <w:tr w14:paraId="484B14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987E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备注</w:t>
            </w:r>
          </w:p>
        </w:tc>
        <w:tc>
          <w:tcPr>
            <w:tcW w:w="414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1016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　</w:t>
            </w:r>
          </w:p>
        </w:tc>
      </w:tr>
    </w:tbl>
    <w:p w14:paraId="1FB61E56">
      <w:pPr>
        <w:bidi w:val="0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4"/>
        </w:rPr>
        <w:t xml:space="preserve">2.1.1.2.2 </w:t>
      </w:r>
      <w:r>
        <w:rPr>
          <w:rFonts w:ascii="微软雅黑" w:hAnsi="微软雅黑" w:eastAsia="微软雅黑" w:cs="Arial"/>
          <w:b/>
          <w:color w:val="1F2329"/>
          <w:sz w:val="24"/>
        </w:rPr>
        <w:t>产品流程图（使用润文档画draw.io）</w:t>
      </w:r>
    </w:p>
    <w:p w14:paraId="7DEE94BF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1724025"/>
            <wp:effectExtent l="0" t="0" r="0" b="0"/>
            <wp:docPr id="8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9F16">
      <w:pPr>
        <w:spacing w:before="260" w:after="120" w:line="288" w:lineRule="auto"/>
        <w:jc w:val="left"/>
        <w:outlineLvl w:val="3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8"/>
        </w:rPr>
        <w:t xml:space="preserve">2.1.1.3 </w:t>
      </w:r>
      <w:r>
        <w:rPr>
          <w:rFonts w:ascii="微软雅黑" w:hAnsi="微软雅黑" w:eastAsia="微软雅黑" w:cs="Arial"/>
          <w:b/>
          <w:color w:val="1F2329"/>
          <w:sz w:val="28"/>
        </w:rPr>
        <w:t>前置条件</w:t>
      </w:r>
    </w:p>
    <w:p w14:paraId="00462331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执行用户故事时必须满足的条件。</w:t>
      </w:r>
    </w:p>
    <w:p w14:paraId="599FE77C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示例：</w:t>
      </w:r>
      <w:r>
        <w:rPr>
          <w:rFonts w:ascii="微软雅黑" w:hAnsi="微软雅黑" w:eastAsia="微软雅黑" w:cs="Arial"/>
          <w:color w:val="1F2329"/>
          <w:sz w:val="22"/>
        </w:rPr>
        <w:t>用户状态正常；</w:t>
      </w:r>
    </w:p>
    <w:p w14:paraId="22F05EB4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50878D48">
      <w:pPr>
        <w:spacing w:before="260" w:after="120" w:line="288" w:lineRule="auto"/>
        <w:ind w:left="453"/>
        <w:jc w:val="left"/>
        <w:outlineLvl w:val="3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8"/>
        </w:rPr>
        <w:t xml:space="preserve">2.1.1.4 </w:t>
      </w:r>
      <w:r>
        <w:rPr>
          <w:rFonts w:ascii="微软雅黑" w:hAnsi="微软雅黑" w:eastAsia="微软雅黑" w:cs="Arial"/>
          <w:b/>
          <w:color w:val="1F2329"/>
          <w:sz w:val="28"/>
        </w:rPr>
        <w:t>目标用户</w:t>
      </w:r>
    </w:p>
    <w:p w14:paraId="353B98C6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素材编辑用户</w:t>
      </w:r>
    </w:p>
    <w:p w14:paraId="017DA56D">
      <w:pPr>
        <w:spacing w:before="260" w:after="120" w:line="288" w:lineRule="auto"/>
        <w:ind w:left="453"/>
        <w:jc w:val="left"/>
        <w:outlineLvl w:val="3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8"/>
        </w:rPr>
        <w:t xml:space="preserve">2.1.1.5 </w:t>
      </w:r>
      <w:r>
        <w:rPr>
          <w:rFonts w:ascii="微软雅黑" w:hAnsi="微软雅黑" w:eastAsia="微软雅黑" w:cs="Arial"/>
          <w:b/>
          <w:color w:val="1F2329"/>
          <w:sz w:val="28"/>
        </w:rPr>
        <w:t>后置条件</w:t>
      </w:r>
    </w:p>
    <w:p w14:paraId="2659135C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用户故事结束时必须满足的条件或者输出的结果，也可能是下一个流程节点的前置条件。</w:t>
      </w:r>
    </w:p>
    <w:p w14:paraId="4C5DACF4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示例：</w:t>
      </w:r>
      <w:r>
        <w:rPr>
          <w:rFonts w:ascii="微软雅黑" w:hAnsi="微软雅黑" w:eastAsia="微软雅黑" w:cs="Arial"/>
          <w:color w:val="1F2329"/>
          <w:sz w:val="22"/>
        </w:rPr>
        <w:t>输出档期日历。</w:t>
      </w:r>
    </w:p>
    <w:p w14:paraId="51EF5745">
      <w:pPr>
        <w:spacing w:before="260" w:after="120" w:line="288" w:lineRule="auto"/>
        <w:ind w:left="453"/>
        <w:jc w:val="left"/>
        <w:outlineLvl w:val="3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8"/>
        </w:rPr>
        <w:t xml:space="preserve">2.1.1.6 </w:t>
      </w:r>
      <w:r>
        <w:rPr>
          <w:rFonts w:ascii="微软雅黑" w:hAnsi="微软雅黑" w:eastAsia="微软雅黑" w:cs="Arial"/>
          <w:b/>
          <w:color w:val="1F2329"/>
          <w:sz w:val="28"/>
        </w:rPr>
        <w:t>原型图/UI界面</w:t>
      </w:r>
    </w:p>
    <w:tbl>
      <w:tblPr>
        <w:tblStyle w:val="2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D161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B1911">
            <w:pPr>
              <w:numPr>
                <w:ilvl w:val="0"/>
                <w:numId w:val="5"/>
              </w:num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6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218D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drawing>
                <wp:inline distT="0" distB="0" distL="0" distR="0">
                  <wp:extent cx="1600200" cy="771525"/>
                  <wp:effectExtent l="0" t="0" r="0" b="0"/>
                  <wp:docPr id="9" name="Draw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F9A3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素材编写界面</w:t>
            </w:r>
          </w:p>
        </w:tc>
      </w:tr>
    </w:tbl>
    <w:p w14:paraId="5266AF47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1E154E29">
      <w:pPr>
        <w:numPr>
          <w:ilvl w:val="0"/>
          <w:numId w:val="6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素材成品页面</w:t>
      </w:r>
    </w:p>
    <w:p w14:paraId="2794C715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2562225"/>
            <wp:effectExtent l="0" t="0" r="0" b="0"/>
            <wp:docPr id="10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4E17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1430F0E4">
      <w:pPr>
        <w:numPr>
          <w:ilvl w:val="0"/>
          <w:numId w:val="7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图层管理界面&lt;排序、删除、图层命名&gt;</w:t>
      </w:r>
    </w:p>
    <w:p w14:paraId="4B08FC02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2562225"/>
            <wp:effectExtent l="0" t="0" r="0" b="0"/>
            <wp:docPr id="11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42C7">
      <w:pPr>
        <w:numPr>
          <w:ilvl w:val="0"/>
          <w:numId w:val="8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智能拓版界面</w:t>
      </w:r>
    </w:p>
    <w:p w14:paraId="2BBEB0AC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2514600"/>
            <wp:effectExtent l="0" t="0" r="0" b="0"/>
            <wp:docPr id="12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B7F7">
      <w:pPr>
        <w:numPr>
          <w:ilvl w:val="0"/>
          <w:numId w:val="9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浏览门户界面</w:t>
      </w:r>
    </w:p>
    <w:p w14:paraId="7BBA6DDC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3743325"/>
            <wp:effectExtent l="0" t="0" r="0" b="0"/>
            <wp:docPr id="13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CD80">
      <w:pPr>
        <w:spacing w:before="240" w:after="120" w:line="288" w:lineRule="auto"/>
        <w:jc w:val="left"/>
        <w:outlineLvl w:val="4"/>
        <w:rPr>
          <w:rFonts w:ascii="微软雅黑" w:hAnsi="微软雅黑" w:eastAsia="微软雅黑"/>
        </w:rPr>
      </w:pPr>
      <w:bookmarkStart w:id="0" w:name="_GoBack"/>
      <w:bookmarkEnd w:id="0"/>
      <w:r>
        <w:rPr>
          <w:rFonts w:ascii="微软雅黑" w:hAnsi="微软雅黑" w:eastAsia="微软雅黑" w:cs="Arial"/>
          <w:color w:val="3370FF"/>
          <w:sz w:val="24"/>
        </w:rPr>
        <w:t xml:space="preserve">2.1.1.6.1 </w:t>
      </w:r>
      <w:r>
        <w:rPr>
          <w:rFonts w:ascii="微软雅黑" w:hAnsi="微软雅黑" w:eastAsia="微软雅黑" w:cs="Arial"/>
          <w:b/>
          <w:color w:val="1F2329"/>
          <w:sz w:val="24"/>
        </w:rPr>
        <w:t>功能逻辑说明</w:t>
      </w:r>
    </w:p>
    <w:p w14:paraId="5D0B0894">
      <w:pPr>
        <w:numPr>
          <w:ilvl w:val="0"/>
          <w:numId w:val="10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点击[创建素材]按钮，弹出档期选择窗口，选择具体档期后进入{素材编写界面}；</w:t>
      </w:r>
    </w:p>
    <w:p w14:paraId="11722D82">
      <w:pPr>
        <w:numPr>
          <w:ilvl w:val="0"/>
          <w:numId w:val="11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 xml:space="preserve">点击[新增元素]按钮，弹出素材选择窗口，可选择：元素、模板、成品。支持：文本、图片、视频、按钮等多种格式内容； </w:t>
      </w:r>
    </w:p>
    <w:p w14:paraId="6E39BD36">
      <w:pPr>
        <w:numPr>
          <w:ilvl w:val="0"/>
          <w:numId w:val="12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点击{元素}可拖动素材位置，</w:t>
      </w:r>
    </w:p>
    <w:p w14:paraId="3C9F39DB">
      <w:pPr>
        <w:numPr>
          <w:ilvl w:val="0"/>
          <w:numId w:val="13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点击{元素}支持设置素材尺寸大小；</w:t>
      </w:r>
    </w:p>
    <w:p w14:paraId="78E5B8AE">
      <w:pPr>
        <w:numPr>
          <w:ilvl w:val="0"/>
          <w:numId w:val="14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点击{图层} 可拖动图层顺序，并根据图层顺序展示元素，图层序号越小越靠前；</w:t>
      </w:r>
    </w:p>
    <w:p w14:paraId="4AB065B1">
      <w:pPr>
        <w:numPr>
          <w:ilvl w:val="0"/>
          <w:numId w:val="15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点击[删除]按钮，可删除选中图层</w:t>
      </w:r>
    </w:p>
    <w:p w14:paraId="634B486F">
      <w:pPr>
        <w:numPr>
          <w:ilvl w:val="0"/>
          <w:numId w:val="16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点击[锁定]按钮，可锁定元素图层编辑权限，下级组织无法对锁定元素进行更改编辑；</w:t>
      </w:r>
    </w:p>
    <w:p w14:paraId="5A617CC6">
      <w:pPr>
        <w:numPr>
          <w:ilvl w:val="0"/>
          <w:numId w:val="17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点击[商品数据源]按钮，可弹出商品中心数据源标签；</w:t>
      </w:r>
    </w:p>
    <w:p w14:paraId="0AD20250">
      <w:pPr>
        <w:numPr>
          <w:ilvl w:val="0"/>
          <w:numId w:val="18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点击[智能抠图]按钮，弹出素材抠图窗口，拖动鼠标选中抠图区域智能输出；</w:t>
      </w:r>
    </w:p>
    <w:p w14:paraId="67406D43">
      <w:pPr>
        <w:numPr>
          <w:ilvl w:val="0"/>
          <w:numId w:val="19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点击[智能拓版]按钮，进入拓版编辑窗口，可以设置固定模板尺寸和自定义尺寸；</w:t>
      </w:r>
    </w:p>
    <w:p w14:paraId="2E34D45F">
      <w:pPr>
        <w:numPr>
          <w:ilvl w:val="0"/>
          <w:numId w:val="20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点击[发布]按钮，风控系统介入并根据设计内容检测是否有违规处理，若违规则提示具体违规内容，若不违规则提示发布成功；</w:t>
      </w:r>
    </w:p>
    <w:p w14:paraId="3206DACA">
      <w:pPr>
        <w:numPr>
          <w:ilvl w:val="0"/>
          <w:numId w:val="21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点击[发布]按钮，进入发布预览界面，并支持选择素材标签，方便对素材进行分类管理；</w:t>
      </w:r>
    </w:p>
    <w:p w14:paraId="75A02706">
      <w:pPr>
        <w:numPr>
          <w:ilvl w:val="0"/>
          <w:numId w:val="22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点击[新增标签]按钮，进入标签管理界面，分标签组和标签</w:t>
      </w:r>
    </w:p>
    <w:p w14:paraId="23F2D206">
      <w:pPr>
        <w:spacing w:before="240" w:after="120" w:line="288" w:lineRule="auto"/>
        <w:jc w:val="left"/>
        <w:outlineLvl w:val="4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4"/>
        </w:rPr>
        <w:t xml:space="preserve">2.1.1.6.2 </w:t>
      </w:r>
      <w:r>
        <w:rPr>
          <w:rFonts w:ascii="微软雅黑" w:hAnsi="微软雅黑" w:eastAsia="微软雅黑" w:cs="Arial"/>
          <w:b/>
          <w:color w:val="1F2329"/>
          <w:sz w:val="24"/>
        </w:rPr>
        <w:t>交互说明</w:t>
      </w: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EFFF0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DABD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序号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A745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元件名称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9F7F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交互方式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B6A2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交互结果</w:t>
            </w:r>
          </w:p>
        </w:tc>
      </w:tr>
      <w:tr w14:paraId="78F897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437B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5785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创建素材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4BAA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F96DE">
            <w:pPr>
              <w:numPr>
                <w:ilvl w:val="0"/>
                <w:numId w:val="23"/>
              </w:num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出现营销活动档期选择窗口；</w:t>
            </w:r>
          </w:p>
          <w:p w14:paraId="08441C7A">
            <w:pPr>
              <w:numPr>
                <w:ilvl w:val="0"/>
                <w:numId w:val="24"/>
              </w:num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 xml:space="preserve">点击对应档期，进入素材编辑界面； </w:t>
            </w:r>
          </w:p>
        </w:tc>
      </w:tr>
      <w:tr w14:paraId="1A920F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830D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2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84E0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&lt;新增元素&gt;按键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9DD5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6588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点击后，弹窗选择素材模板、元素、成品；</w:t>
            </w:r>
          </w:p>
        </w:tc>
      </w:tr>
      <w:tr w14:paraId="6F19CC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9446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3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5A2F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元素图层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E22D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483D9">
            <w:pPr>
              <w:numPr>
                <w:ilvl w:val="0"/>
                <w:numId w:val="25"/>
              </w:num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可拖动元素图层位置</w:t>
            </w:r>
          </w:p>
          <w:p w14:paraId="4BBF5F05">
            <w:pPr>
              <w:numPr>
                <w:ilvl w:val="0"/>
                <w:numId w:val="26"/>
              </w:num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可设置元素尺寸</w:t>
            </w:r>
          </w:p>
        </w:tc>
      </w:tr>
      <w:tr w14:paraId="04BB99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DCBA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4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5472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元素图层&lt;删除&gt;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A827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0A69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删除图层内容；</w:t>
            </w:r>
          </w:p>
        </w:tc>
      </w:tr>
      <w:tr w14:paraId="2A9CF9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7BC1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5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D07E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智能抠图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5098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EDB0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1. 弹出智能抠图窗口</w:t>
            </w:r>
          </w:p>
          <w:p w14:paraId="2DE57FA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2. 选择抠图热区进行智能抠图</w:t>
            </w:r>
          </w:p>
        </w:tc>
      </w:tr>
      <w:tr w14:paraId="3FD783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5A80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6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633C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智能拓版</w:t>
            </w:r>
            <w:r>
              <w:rPr>
                <w:rFonts w:ascii="微软雅黑" w:hAnsi="微软雅黑" w:eastAsia="微软雅黑" w:cs="Arial"/>
                <w:i/>
                <w:color w:val="1F2329"/>
                <w:sz w:val="22"/>
              </w:rPr>
              <w:t xml:space="preserve"> 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CFD7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E64D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1. 弹出智能拓版窗口</w:t>
            </w:r>
          </w:p>
          <w:p w14:paraId="1B74417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2. 选择固定模板拓版尺寸</w:t>
            </w:r>
          </w:p>
          <w:p w14:paraId="519473F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3. 自定义拓版尺寸</w:t>
            </w:r>
          </w:p>
        </w:tc>
      </w:tr>
      <w:tr w14:paraId="7FE985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7444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7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AB4E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&lt;发布&gt;按键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D0E9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4FAA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1. 弹出发布预览界面</w:t>
            </w:r>
          </w:p>
          <w:p w14:paraId="681F32B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2. 设置素材标签</w:t>
            </w:r>
          </w:p>
        </w:tc>
      </w:tr>
      <w:tr w14:paraId="482D66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413F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8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EE8E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&lt;新增标签&gt;按键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84E2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3B2E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1. 弹出标签管理界面</w:t>
            </w:r>
          </w:p>
          <w:p w14:paraId="7B39931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2. 新增标签组和标签</w:t>
            </w:r>
          </w:p>
        </w:tc>
      </w:tr>
      <w:tr w14:paraId="39672C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A540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9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8C8E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&lt;锁定&gt;按键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7922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63EC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锁定图层编辑权限</w:t>
            </w:r>
          </w:p>
        </w:tc>
      </w:tr>
      <w:tr w14:paraId="6AF119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AB59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10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05A8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&lt;商品数据源&gt;按键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DB3C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3638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1. 弹出商品中心数据源标签</w:t>
            </w:r>
          </w:p>
          <w:p w14:paraId="50B4CAF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2. 关联素材对应的标签</w:t>
            </w:r>
          </w:p>
        </w:tc>
      </w:tr>
    </w:tbl>
    <w:p w14:paraId="3B432663">
      <w:pPr>
        <w:spacing w:before="240" w:after="120" w:line="288" w:lineRule="auto"/>
        <w:jc w:val="left"/>
        <w:outlineLvl w:val="4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4"/>
        </w:rPr>
        <w:t xml:space="preserve">2.1.1.6.3 </w:t>
      </w:r>
      <w:r>
        <w:rPr>
          <w:rFonts w:ascii="微软雅黑" w:hAnsi="微软雅黑" w:eastAsia="微软雅黑" w:cs="Arial"/>
          <w:b/>
          <w:color w:val="1F2329"/>
          <w:sz w:val="24"/>
        </w:rPr>
        <w:t>字段说明</w:t>
      </w: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 w14:paraId="16FEB2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68C2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序号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69D6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字段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C862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数据类型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784E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数据限制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A629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是否必填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925A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描述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C9F2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默认值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676B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数据来源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234F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数据是否可编辑</w:t>
            </w:r>
          </w:p>
        </w:tc>
        <w:tc>
          <w:tcPr>
            <w:tcW w:w="1500" w:type="dxa"/>
            <w:gridSpan w:val="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77FB8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数据字典</w:t>
            </w:r>
          </w:p>
        </w:tc>
      </w:tr>
      <w:tr w14:paraId="2A8BEC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CF34D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F478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姓名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E5997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文本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15166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[20]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6C3B0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D889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饭卡通账户真实姓名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32A0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-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A364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3C1D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4F720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－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3FCE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6889FD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BDC73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2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9BC9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手机号码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7B7EA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文本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E6877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[11]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8E0AD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3A64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手机号码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0A7A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-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D5CD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8EC1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27DC3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－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C651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5BB81B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12409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3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4EE7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工号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A0694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 xml:space="preserve">文本 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31CA8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[20]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87817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FB7E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80F5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94E4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7A82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B3FC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0B26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2B505F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0FB64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4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DDA6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交易类型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6D24E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文本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00F8B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[1]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5B94E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4480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交易类型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46F4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-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FFD0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聚合支付推送数据、餐卡管理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9F99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90616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预设字典值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60C4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1=充值、2=提现、3=发放补贴、4=回收补贴、5=消费、6=退款</w:t>
            </w:r>
          </w:p>
        </w:tc>
      </w:tr>
      <w:tr w14:paraId="005BBD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40AB3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5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F24D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交易时间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A00F5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时间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DB6EF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[20]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F40FE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是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606D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交易产生的时间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59B3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0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CB02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聚合支付推送数据、餐卡管理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9575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064B8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－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017A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70739B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5C646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6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639E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交易状态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87102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文本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41AA6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[1]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44B73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1A67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CF5C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AD52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聚合支付推送数据、餐卡管理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6819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987B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0092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52C0A8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531EB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7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CA36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交易金额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47ABC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金额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28E3D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[10]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58E13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FC8F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交易实际金额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D975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-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BECC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聚合支付推送数据、餐卡管理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18BF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94E15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－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CD11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3269E0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278E5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8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0F89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补贴子账户划扣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147E7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金额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FD11C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[10]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42867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A142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F06A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517D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交易明细记账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F703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5B09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0EA0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482A80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0DCAB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9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B4F8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充值子账户划扣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63D1D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金额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83C67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[10]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72F44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4A3F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5F1C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974E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交易明细记账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76DD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F380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C46A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03FA36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12329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10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E535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消费限额扣减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B694D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金额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BD9D1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[10]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7CF3E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B591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C20C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8527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交易明细记账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BE16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63EC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D956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75CEAB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6490C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11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695B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商户订单号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89550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文本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34BF4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[20]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AC6AF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FB15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商户侧生成的订单编号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3316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-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C68E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聚合支付推送数据、餐卡管理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DEC9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C5AFB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－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7886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72CD2E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72D62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12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D7A6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门店编码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88910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文本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700C2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[20]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0AA57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25F2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交易门店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0566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-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D2C7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聚合支付推送数据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A43B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CDA7E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－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8554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3CFC03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31BDE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13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7246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备注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67FBD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文本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0C0DB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[200]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216C8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否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3E14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订单备注、补录流水备注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3634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-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BDFC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聚合支付推送数据、补录流水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4D47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不可编辑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8F709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－</w:t>
            </w:r>
          </w:p>
        </w:tc>
        <w:tc>
          <w:tcPr>
            <w:tcW w:w="75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297A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</w:tbl>
    <w:p w14:paraId="023E3BBA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7A8C5188">
      <w:pPr>
        <w:spacing w:before="240" w:after="120" w:line="288" w:lineRule="auto"/>
        <w:jc w:val="left"/>
        <w:outlineLvl w:val="4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4"/>
        </w:rPr>
        <w:t xml:space="preserve">2.1.1.6.4 </w:t>
      </w:r>
      <w:r>
        <w:rPr>
          <w:rFonts w:ascii="微软雅黑" w:hAnsi="微软雅黑" w:eastAsia="微软雅黑" w:cs="Arial"/>
          <w:b/>
          <w:color w:val="1F2329"/>
          <w:sz w:val="24"/>
        </w:rPr>
        <w:t>业务规则</w:t>
      </w:r>
    </w:p>
    <w:p w14:paraId="66193B2D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无</w:t>
      </w:r>
    </w:p>
    <w:p w14:paraId="190B0A8A">
      <w:pPr>
        <w:spacing w:before="260" w:after="120" w:line="288" w:lineRule="auto"/>
        <w:ind w:left="453"/>
        <w:jc w:val="left"/>
        <w:outlineLvl w:val="3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8"/>
        </w:rPr>
        <w:t xml:space="preserve">2.1.1.7 </w:t>
      </w:r>
      <w:r>
        <w:rPr>
          <w:rFonts w:ascii="微软雅黑" w:hAnsi="微软雅黑" w:eastAsia="微软雅黑" w:cs="Arial"/>
          <w:b/>
          <w:color w:val="1F2329"/>
          <w:sz w:val="28"/>
        </w:rPr>
        <w:t>异常情况</w:t>
      </w:r>
    </w:p>
    <w:p w14:paraId="622DA5FC">
      <w:pPr>
        <w:numPr>
          <w:ilvl w:val="0"/>
          <w:numId w:val="27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若事先未进行【术语选择】，编写规则过程中将选择不到对应的变量、常量、参数；</w:t>
      </w:r>
    </w:p>
    <w:p w14:paraId="6D78A454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2AC3ACC4">
      <w:pPr>
        <w:spacing w:before="300" w:after="120" w:line="288" w:lineRule="auto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 xml:space="preserve">2.1.2 </w:t>
      </w:r>
    </w:p>
    <w:p w14:paraId="76B32165">
      <w:pPr>
        <w:spacing w:before="300" w:after="120" w:line="288" w:lineRule="auto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 xml:space="preserve">2.1.3 </w:t>
      </w:r>
      <w:r>
        <w:rPr>
          <w:rFonts w:ascii="微软雅黑" w:hAnsi="微软雅黑" w:eastAsia="微软雅黑" w:cs="Arial"/>
          <w:b/>
          <w:color w:val="1F2329"/>
          <w:sz w:val="30"/>
        </w:rPr>
        <w:t>&lt; User story ID：功能点#2&gt;</w:t>
      </w:r>
    </w:p>
    <w:p w14:paraId="7A6D9CAA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B957A53">
      <w:pPr>
        <w:spacing w:before="300" w:after="120" w:line="288" w:lineRule="auto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 xml:space="preserve">2.1.4 </w:t>
      </w:r>
      <w:r>
        <w:rPr>
          <w:rFonts w:ascii="微软雅黑" w:hAnsi="微软雅黑" w:eastAsia="微软雅黑" w:cs="Arial"/>
          <w:b/>
          <w:color w:val="1F2329"/>
          <w:sz w:val="30"/>
        </w:rPr>
        <w:t>&lt; User story ID：功能点#3&gt;</w:t>
      </w:r>
    </w:p>
    <w:p w14:paraId="5C8D699C">
      <w:pPr>
        <w:spacing w:before="380" w:after="140" w:line="288" w:lineRule="auto"/>
        <w:jc w:val="left"/>
        <w:outlineLvl w:val="0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6"/>
        </w:rPr>
        <w:t xml:space="preserve">3. </w:t>
      </w:r>
      <w:r>
        <w:rPr>
          <w:rFonts w:ascii="微软雅黑" w:hAnsi="微软雅黑" w:eastAsia="微软雅黑" w:cs="Arial"/>
          <w:b/>
          <w:color w:val="1F2329"/>
          <w:sz w:val="36"/>
        </w:rPr>
        <w:t>集成需求</w:t>
      </w:r>
    </w:p>
    <w:p w14:paraId="378B4D01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 xml:space="preserve">3.1 </w:t>
      </w:r>
      <w:r>
        <w:rPr>
          <w:rFonts w:ascii="微软雅黑" w:hAnsi="微软雅黑" w:eastAsia="微软雅黑" w:cs="Arial"/>
          <w:b/>
          <w:color w:val="1F2329"/>
          <w:sz w:val="32"/>
        </w:rPr>
        <w:t>&lt; 8001：流程发起集成&gt;</w:t>
      </w:r>
    </w:p>
    <w:p w14:paraId="497DFE84">
      <w:pPr>
        <w:spacing w:before="300" w:after="120" w:line="288" w:lineRule="auto"/>
        <w:ind w:left="907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 xml:space="preserve">3.1.1 </w:t>
      </w:r>
      <w:r>
        <w:rPr>
          <w:rFonts w:ascii="微软雅黑" w:hAnsi="微软雅黑" w:eastAsia="微软雅黑" w:cs="Arial"/>
          <w:b/>
          <w:color w:val="1F2329"/>
          <w:sz w:val="30"/>
        </w:rPr>
        <w:t>功能描述</w:t>
      </w:r>
    </w:p>
    <w:p w14:paraId="693C80D8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用户故事：业务系统用户进入业务系统后，录入单据资料，提交审核，发起流程。</w:t>
      </w:r>
    </w:p>
    <w:p w14:paraId="0B1A5A70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49690C7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功能描述：提交资料，发起流程，创建工作流实例。</w:t>
      </w:r>
    </w:p>
    <w:p w14:paraId="3C1AE402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08FE3B8">
      <w:pPr>
        <w:spacing w:before="300" w:after="120" w:line="288" w:lineRule="auto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 xml:space="preserve">3.1.2 </w:t>
      </w:r>
      <w:r>
        <w:rPr>
          <w:rFonts w:ascii="微软雅黑" w:hAnsi="微软雅黑" w:eastAsia="微软雅黑" w:cs="Arial"/>
          <w:b/>
          <w:color w:val="1F2329"/>
          <w:sz w:val="30"/>
        </w:rPr>
        <w:t>目标用户</w:t>
      </w:r>
    </w:p>
    <w:p w14:paraId="5608D257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第三方集成</w:t>
      </w:r>
    </w:p>
    <w:p w14:paraId="4591EC39">
      <w:pPr>
        <w:spacing w:before="300" w:after="120" w:line="288" w:lineRule="auto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 xml:space="preserve">3.1.3 </w:t>
      </w:r>
      <w:r>
        <w:rPr>
          <w:rFonts w:ascii="微软雅黑" w:hAnsi="微软雅黑" w:eastAsia="微软雅黑" w:cs="Arial"/>
          <w:b/>
          <w:color w:val="1F2329"/>
          <w:sz w:val="30"/>
        </w:rPr>
        <w:t>业务流程</w:t>
      </w:r>
    </w:p>
    <w:p w14:paraId="07EAFB41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4000500"/>
            <wp:effectExtent l="0" t="0" r="0" b="0"/>
            <wp:docPr id="14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DA49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1用户登录业务系统，打开某个单据模块，点击提交调用业务系统后台接口。</w:t>
      </w:r>
    </w:p>
    <w:p w14:paraId="2349AD8F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2.业务系统调用业务适配层接口（参考3.6.1 开放式API），业务适配层按业务类型和部门信息去启动对应的流程。</w:t>
      </w:r>
    </w:p>
    <w:p w14:paraId="784BF071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3.业务适配层接口调用流程中心流程创建接口（参考3.6.1 开放式API）启动流程。</w:t>
      </w:r>
    </w:p>
    <w:p w14:paraId="2B17F7D6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4.业务系统修改单据状态为“处理中”。</w:t>
      </w:r>
    </w:p>
    <w:p w14:paraId="725E1DE9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5.流程中心根据规则执行下一步。</w:t>
      </w:r>
    </w:p>
    <w:p w14:paraId="0278F915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 xml:space="preserve">3.2 </w:t>
      </w:r>
      <w:r>
        <w:rPr>
          <w:rFonts w:ascii="微软雅黑" w:hAnsi="微软雅黑" w:eastAsia="微软雅黑" w:cs="Arial"/>
          <w:b/>
          <w:color w:val="1F2329"/>
          <w:sz w:val="32"/>
        </w:rPr>
        <w:t>&lt; 8002：流程办理集成&gt;</w:t>
      </w:r>
    </w:p>
    <w:p w14:paraId="2A6145AA">
      <w:pPr>
        <w:spacing w:before="300" w:after="120" w:line="288" w:lineRule="auto"/>
        <w:ind w:left="907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 xml:space="preserve">3.2.1 </w:t>
      </w:r>
      <w:r>
        <w:rPr>
          <w:rFonts w:ascii="微软雅黑" w:hAnsi="微软雅黑" w:eastAsia="微软雅黑" w:cs="Arial"/>
          <w:b/>
          <w:color w:val="1F2329"/>
          <w:sz w:val="30"/>
        </w:rPr>
        <w:t>功能描述</w:t>
      </w:r>
    </w:p>
    <w:p w14:paraId="5416C1B1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用户故事：业务系统用户进入业务系统后，从待办任务列表中获取具体任务，针对任务进行处理(审批、驳回、加签、转办、挂起、恢复、终止)。</w:t>
      </w:r>
    </w:p>
    <w:p w14:paraId="102D326B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功能描述：业务系统 集成流程办理(审批、驳回、加签、转办、挂起、恢复、终止)</w:t>
      </w:r>
    </w:p>
    <w:p w14:paraId="6F342205">
      <w:pPr>
        <w:spacing w:before="300" w:after="120" w:line="288" w:lineRule="auto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 xml:space="preserve">3.2.2 </w:t>
      </w:r>
      <w:r>
        <w:rPr>
          <w:rFonts w:ascii="微软雅黑" w:hAnsi="微软雅黑" w:eastAsia="微软雅黑" w:cs="Arial"/>
          <w:b/>
          <w:color w:val="1F2329"/>
          <w:sz w:val="30"/>
        </w:rPr>
        <w:t>目标用户</w:t>
      </w:r>
    </w:p>
    <w:p w14:paraId="3DCE3955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第三方集成</w:t>
      </w:r>
    </w:p>
    <w:p w14:paraId="406DF5FB">
      <w:pPr>
        <w:spacing w:before="300" w:after="120" w:line="288" w:lineRule="auto"/>
        <w:jc w:val="left"/>
        <w:outlineLvl w:val="2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0"/>
        </w:rPr>
        <w:t xml:space="preserve">3.2.3 </w:t>
      </w:r>
      <w:r>
        <w:rPr>
          <w:rFonts w:ascii="微软雅黑" w:hAnsi="微软雅黑" w:eastAsia="微软雅黑" w:cs="Arial"/>
          <w:b/>
          <w:color w:val="1F2329"/>
          <w:sz w:val="30"/>
        </w:rPr>
        <w:t>业务流程</w:t>
      </w:r>
    </w:p>
    <w:p w14:paraId="5DE4F6F2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6219825"/>
            <wp:effectExtent l="0" t="0" r="0" b="0"/>
            <wp:docPr id="15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5EA0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1业务系统从任务中心获取个人待办列表，用户打开待办列表，从待办列表中点击待办任务，跳转到任务处理页面（参考原型图）。</w:t>
      </w:r>
    </w:p>
    <w:p w14:paraId="6F6F1215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2任务处理页面由任务中心统一提供，左边自定义页面区域由业务系统根据待办属性（业务类型，业务编码，节点标签）生成，右边流程办理区域由任务中心对接流程中心。</w:t>
      </w:r>
    </w:p>
    <w:p w14:paraId="36E1592A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3流程办理</w:t>
      </w:r>
    </w:p>
    <w:p w14:paraId="5E36C61E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流程处理（审批、驳回、加签、转办、挂起、恢复、终止）后，流程中心根据规则往执行下一步（根据规则生成新待办，消息），任务中心修改原待办状态为“已处理”。</w:t>
      </w:r>
    </w:p>
    <w:p w14:paraId="6041B437">
      <w:pPr>
        <w:spacing w:before="260" w:after="120" w:line="288" w:lineRule="auto"/>
        <w:jc w:val="left"/>
        <w:outlineLvl w:val="3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28"/>
        </w:rPr>
        <w:t xml:space="preserve">3.2.3.1 </w:t>
      </w:r>
      <w:r>
        <w:rPr>
          <w:rFonts w:ascii="微软雅黑" w:hAnsi="微软雅黑" w:eastAsia="微软雅黑" w:cs="Arial"/>
          <w:b/>
          <w:color w:val="1F2329"/>
          <w:sz w:val="28"/>
        </w:rPr>
        <w:t>原型图/UI界面</w:t>
      </w:r>
    </w:p>
    <w:p w14:paraId="42F0C04B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</w:p>
    <w:p w14:paraId="2CF6DE26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【流程办理-同意】</w:t>
      </w:r>
    </w:p>
    <w:p w14:paraId="31C2473A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3333750"/>
            <wp:effectExtent l="0" t="0" r="0" b="0"/>
            <wp:docPr id="16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23DD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【流程办理-驳回】</w:t>
      </w:r>
    </w:p>
    <w:p w14:paraId="0BB80160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3648075"/>
            <wp:effectExtent l="0" t="0" r="0" b="0"/>
            <wp:docPr id="17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4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E0FE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【流程办理-加签】</w:t>
      </w:r>
    </w:p>
    <w:p w14:paraId="3521EC27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3743325"/>
            <wp:effectExtent l="0" t="0" r="0" b="0"/>
            <wp:docPr id="18" name="Draw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27AC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【流程办理-转办】</w:t>
      </w:r>
    </w:p>
    <w:p w14:paraId="11D72349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3714750"/>
            <wp:effectExtent l="0" t="0" r="0" b="0"/>
            <wp:docPr id="19" name="Draw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8661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【流程办理-挂起】</w:t>
      </w:r>
    </w:p>
    <w:p w14:paraId="3E6F1A72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3324225"/>
            <wp:effectExtent l="0" t="0" r="0" b="0"/>
            <wp:docPr id="20" name="Draw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1B7D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【流程办理-终止】</w:t>
      </w:r>
    </w:p>
    <w:p w14:paraId="559CC295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0" distR="0">
            <wp:extent cx="5257800" cy="3333750"/>
            <wp:effectExtent l="0" t="0" r="0" b="0"/>
            <wp:docPr id="21" name="Draw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7B32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</w:p>
    <w:p w14:paraId="6E373908">
      <w:pPr>
        <w:spacing w:before="240" w:after="120" w:line="288" w:lineRule="auto"/>
        <w:jc w:val="left"/>
        <w:outlineLvl w:val="4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24"/>
        </w:rPr>
        <w:t>展示说明</w:t>
      </w:r>
    </w:p>
    <w:p w14:paraId="0005A6B9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任务处理页面由任务中心统一提供，左边自定义页面区域是一个iframe，由业务系统根据待办属性（业务类型，业务编码，节点标签）生成，右边流程办理区域由任务中心对接流程中心，下方展示审批记录</w:t>
      </w:r>
    </w:p>
    <w:p w14:paraId="791E593F">
      <w:pPr>
        <w:spacing w:before="240" w:after="120" w:line="288" w:lineRule="auto"/>
        <w:jc w:val="left"/>
        <w:outlineLvl w:val="4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24"/>
        </w:rPr>
        <w:t>交互说明</w:t>
      </w: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95C4A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7708F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b/>
                <w:color w:val="1F2329"/>
                <w:sz w:val="22"/>
              </w:rPr>
              <w:t>序号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DAC1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b/>
                <w:color w:val="1F2329"/>
                <w:sz w:val="22"/>
              </w:rPr>
              <w:t>元件名称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F6CA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b/>
                <w:color w:val="1F2329"/>
                <w:sz w:val="22"/>
              </w:rPr>
              <w:t>交互方式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8F7D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b/>
                <w:color w:val="1F2329"/>
                <w:sz w:val="22"/>
              </w:rPr>
              <w:t>交互结果</w:t>
            </w:r>
          </w:p>
        </w:tc>
      </w:tr>
      <w:tr w14:paraId="037500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2E0C3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1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0C95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提交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9834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9B90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点击提交后，触发流程中心完成当前节点，执行下一步流程。</w:t>
            </w:r>
          </w:p>
          <w:p w14:paraId="231FA88B">
            <w:pPr>
              <w:numPr>
                <w:ilvl w:val="0"/>
                <w:numId w:val="28"/>
              </w:num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如果下一步是人工节点，则生成新待办。</w:t>
            </w:r>
          </w:p>
          <w:p w14:paraId="5DDAF78B">
            <w:pPr>
              <w:numPr>
                <w:ilvl w:val="0"/>
                <w:numId w:val="29"/>
              </w:num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如果下一步是服务节点，可以与业务系统的服务接口进行交互，比如改业务状态。</w:t>
            </w:r>
          </w:p>
        </w:tc>
      </w:tr>
      <w:tr w14:paraId="422850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339A2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2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BCFA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同意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1EA0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097D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填写处理意见，审批通过</w:t>
            </w:r>
          </w:p>
        </w:tc>
      </w:tr>
      <w:tr w14:paraId="7D6114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45403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3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7C8D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驳回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B5F9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2CFB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选择起草人或特点节点，填写处理意见</w:t>
            </w:r>
          </w:p>
        </w:tc>
      </w:tr>
      <w:tr w14:paraId="0EDC45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1C012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4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EE2E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加签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EE98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B343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选择加签人员</w:t>
            </w:r>
          </w:p>
        </w:tc>
      </w:tr>
      <w:tr w14:paraId="3B92E9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310D7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5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62EF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转办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08F5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20A9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选择转办人员，转办完回原来节点继续往下步</w:t>
            </w:r>
          </w:p>
        </w:tc>
      </w:tr>
      <w:tr w14:paraId="1E2AD2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FADA7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6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89AC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挂起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693E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9A33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填写处理意见，流程挂起</w:t>
            </w:r>
          </w:p>
        </w:tc>
      </w:tr>
      <w:tr w14:paraId="570115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14BE7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7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0AC5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终止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392D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597B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填写处理意见，流程终止</w:t>
            </w:r>
          </w:p>
        </w:tc>
      </w:tr>
      <w:tr w14:paraId="7BDFF0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82F14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8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2BB8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上传文件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0D9D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DE65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审批可以支持上传文件，支持上传多个附件，流程中心只存链接</w:t>
            </w:r>
          </w:p>
        </w:tc>
      </w:tr>
      <w:tr w14:paraId="0CB333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457C0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9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7428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更多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0CAA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252C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在办理过程里面，可以下载附件，默认展示第一个附件，点击更多展示所有附件。</w:t>
            </w:r>
          </w:p>
        </w:tc>
      </w:tr>
    </w:tbl>
    <w:p w14:paraId="69D61064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0EA2346B">
      <w:pPr>
        <w:spacing w:before="240" w:after="120" w:line="288" w:lineRule="auto"/>
        <w:jc w:val="left"/>
        <w:outlineLvl w:val="4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b/>
          <w:color w:val="1F2329"/>
          <w:sz w:val="24"/>
        </w:rPr>
        <w:t>业务规则</w:t>
      </w:r>
    </w:p>
    <w:p w14:paraId="4D92D07C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流程执行过程上传的附件，只有拥有文件权限的流程执行人才能查阅，其他系统角色不能下载查阅。</w:t>
      </w:r>
    </w:p>
    <w:p w14:paraId="53BEBB49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49D333CF">
      <w:pPr>
        <w:spacing w:before="380" w:after="140" w:line="288" w:lineRule="auto"/>
        <w:jc w:val="left"/>
        <w:outlineLvl w:val="0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6"/>
        </w:rPr>
        <w:t xml:space="preserve">4. </w:t>
      </w:r>
      <w:r>
        <w:rPr>
          <w:rFonts w:ascii="微软雅黑" w:hAnsi="微软雅黑" w:eastAsia="微软雅黑" w:cs="Arial"/>
          <w:b/>
          <w:color w:val="1F2329"/>
          <w:sz w:val="36"/>
        </w:rPr>
        <w:t>非功能性需求</w:t>
      </w:r>
    </w:p>
    <w:p w14:paraId="7CD254E5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 xml:space="preserve">4.1 </w:t>
      </w:r>
      <w:r>
        <w:rPr>
          <w:rFonts w:ascii="微软雅黑" w:hAnsi="微软雅黑" w:eastAsia="微软雅黑" w:cs="Arial"/>
          <w:b/>
          <w:color w:val="1F2329"/>
          <w:sz w:val="32"/>
        </w:rPr>
        <w:t>性能需求</w:t>
      </w:r>
    </w:p>
    <w:p w14:paraId="3B122ECD">
      <w:pPr>
        <w:numPr>
          <w:ilvl w:val="0"/>
          <w:numId w:val="30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支持高可用、横向扩容;</w:t>
      </w:r>
    </w:p>
    <w:p w14:paraId="116F1E5C">
      <w:pPr>
        <w:numPr>
          <w:ilvl w:val="0"/>
          <w:numId w:val="31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同时支持的并发用户数&gt;=300;</w:t>
      </w:r>
    </w:p>
    <w:p w14:paraId="4B64E1B7">
      <w:pPr>
        <w:numPr>
          <w:ilvl w:val="0"/>
          <w:numId w:val="32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普通页面操作响应时间不超过3秒，报表类页面响应时间不超过30秒;</w:t>
      </w:r>
    </w:p>
    <w:p w14:paraId="510EA424">
      <w:pPr>
        <w:numPr>
          <w:ilvl w:val="0"/>
          <w:numId w:val="33"/>
        </w:num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对外的接口TPS&gt;=1000；</w:t>
      </w:r>
    </w:p>
    <w:p w14:paraId="09B4D5E2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 xml:space="preserve">4.2 </w:t>
      </w:r>
      <w:r>
        <w:rPr>
          <w:rFonts w:ascii="微软雅黑" w:hAnsi="微软雅黑" w:eastAsia="微软雅黑" w:cs="Arial"/>
          <w:b/>
          <w:color w:val="1F2329"/>
          <w:sz w:val="32"/>
        </w:rPr>
        <w:t>安全需求</w:t>
      </w:r>
    </w:p>
    <w:p w14:paraId="1B46C785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注：必须遵守华润万家安全规范，详细参见附件，如需增强规范请列出，如不能满足安全规范请说明情况。</w:t>
      </w:r>
    </w:p>
    <w:p w14:paraId="6FB841A9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  <w:shd w:val="clear" w:color="auto" w:fill="FFE928"/>
        </w:rPr>
        <w:t>万家应用安全规范待补充</w:t>
      </w:r>
    </w:p>
    <w:p w14:paraId="06C27F94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 xml:space="preserve">4.3 </w:t>
      </w:r>
      <w:r>
        <w:rPr>
          <w:rFonts w:ascii="微软雅黑" w:hAnsi="微软雅黑" w:eastAsia="微软雅黑" w:cs="Arial"/>
          <w:b/>
          <w:color w:val="1F2329"/>
          <w:sz w:val="32"/>
        </w:rPr>
        <w:t>监控需求</w:t>
      </w:r>
    </w:p>
    <w:p w14:paraId="68FF1005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无</w:t>
      </w:r>
    </w:p>
    <w:p w14:paraId="12CAAE29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 xml:space="preserve">4.4 </w:t>
      </w:r>
      <w:r>
        <w:rPr>
          <w:rFonts w:ascii="微软雅黑" w:hAnsi="微软雅黑" w:eastAsia="微软雅黑" w:cs="Arial"/>
          <w:b/>
          <w:color w:val="1F2329"/>
          <w:sz w:val="32"/>
        </w:rPr>
        <w:t>运行环境</w:t>
      </w:r>
    </w:p>
    <w:p w14:paraId="4836A09C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  <w:shd w:val="clear" w:color="auto" w:fill="FFE928"/>
        </w:rPr>
        <w:t>基础设施  数据系统   操作系统   中间件等 。</w:t>
      </w:r>
    </w:p>
    <w:p w14:paraId="4CBF02E7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5F81C12D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 xml:space="preserve">4.5 </w:t>
      </w:r>
      <w:r>
        <w:rPr>
          <w:rFonts w:ascii="微软雅黑" w:hAnsi="微软雅黑" w:eastAsia="微软雅黑" w:cs="Arial"/>
          <w:b/>
          <w:color w:val="1F2329"/>
          <w:sz w:val="32"/>
        </w:rPr>
        <w:t>埋点需求</w:t>
      </w:r>
      <w:r>
        <w:rPr>
          <w:rFonts w:ascii="微软雅黑" w:hAnsi="微软雅黑" w:eastAsia="微软雅黑" w:cs="Arial"/>
          <w:b/>
          <w:color w:val="D83931"/>
          <w:sz w:val="32"/>
        </w:rPr>
        <w:t>（非必填）</w:t>
      </w: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DB017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68DE4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b/>
                <w:color w:val="1F2329"/>
                <w:sz w:val="22"/>
              </w:rPr>
              <w:t>事件类型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385A8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b/>
                <w:color w:val="1F2329"/>
                <w:sz w:val="22"/>
              </w:rPr>
              <w:t>事件说明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00CB2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b/>
                <w:color w:val="1F2329"/>
                <w:sz w:val="22"/>
              </w:rPr>
              <w:t>记录规则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43D55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b/>
                <w:color w:val="1F2329"/>
                <w:sz w:val="22"/>
              </w:rPr>
              <w:t>相关指标</w:t>
            </w:r>
          </w:p>
        </w:tc>
      </w:tr>
      <w:tr w14:paraId="6A550C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C4CD5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曝光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4A5C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用户打开对应营销页面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B583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用户每次进入时记录</w:t>
            </w:r>
          </w:p>
          <w:p w14:paraId="3EAC6BA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b/>
                <w:color w:val="1F2329"/>
                <w:sz w:val="22"/>
              </w:rPr>
              <w:t>要素：</w:t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>时间、渠道、来源、档期、活动、打开的内容标识、渠道用户标识、用户位置信息、用户身份信息（账号、设备ID）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7C96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营销内容曝光率</w:t>
            </w:r>
          </w:p>
        </w:tc>
      </w:tr>
      <w:tr w14:paraId="05E7EA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22B2E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点击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6D2F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用户点击页面交互元素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4992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每次点击时记录</w:t>
            </w:r>
          </w:p>
          <w:p w14:paraId="5C017AC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b/>
                <w:color w:val="1F2329"/>
                <w:sz w:val="22"/>
              </w:rPr>
              <w:t>要素：</w:t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>时间、渠道、档期、活动、渠道用户标识、用户位置信息、用户身份信息（账号、设备ID）、点击的元素名称、下级页面名称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3CED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营销内容点击率</w:t>
            </w:r>
          </w:p>
        </w:tc>
      </w:tr>
      <w:tr w14:paraId="1EB9B0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21DDB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停留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929F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用户在页面上的停留时间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EB09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用户关闭或超时记录</w:t>
            </w:r>
          </w:p>
          <w:p w14:paraId="2E5CFF2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b/>
                <w:color w:val="1F2329"/>
                <w:sz w:val="22"/>
              </w:rPr>
              <w:t>要素：</w:t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>渠道、档期、活动、内容标识、渠道用户标识、用户位置信息、进入时间、离开时间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8734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营销内容粘性</w:t>
            </w:r>
          </w:p>
        </w:tc>
      </w:tr>
      <w:tr w14:paraId="3D737A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D0F1B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分享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4237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用户分享页面至其它用户、应用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600A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用户分享页面时记录</w:t>
            </w:r>
          </w:p>
          <w:p w14:paraId="6189BDF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b/>
                <w:color w:val="1F2329"/>
                <w:sz w:val="22"/>
              </w:rPr>
              <w:t>要素：</w:t>
            </w:r>
            <w:r>
              <w:rPr>
                <w:rFonts w:ascii="微软雅黑" w:hAnsi="微软雅黑" w:eastAsia="微软雅黑" w:cs="Arial"/>
                <w:color w:val="1F2329"/>
                <w:sz w:val="22"/>
              </w:rPr>
              <w:t>渠道、档期、活动、分享的内容标识、渠道用户标识、用户身份信息（账号、设备ID）、分享目标（如有）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8D4F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营销内容传播指数</w:t>
            </w:r>
          </w:p>
        </w:tc>
      </w:tr>
    </w:tbl>
    <w:p w14:paraId="4443AB46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16C91F5B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 xml:space="preserve">4.6 </w:t>
      </w:r>
      <w:r>
        <w:rPr>
          <w:rFonts w:ascii="微软雅黑" w:hAnsi="微软雅黑" w:eastAsia="微软雅黑" w:cs="Arial"/>
          <w:b/>
          <w:color w:val="1F2329"/>
          <w:sz w:val="32"/>
        </w:rPr>
        <w:t>其他需求</w:t>
      </w:r>
    </w:p>
    <w:p w14:paraId="13F601E8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无</w:t>
      </w:r>
    </w:p>
    <w:p w14:paraId="08785490">
      <w:pPr>
        <w:spacing w:before="380" w:after="140" w:line="288" w:lineRule="auto"/>
        <w:jc w:val="left"/>
        <w:outlineLvl w:val="0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6"/>
        </w:rPr>
        <w:t xml:space="preserve">5. </w:t>
      </w:r>
      <w:r>
        <w:rPr>
          <w:rFonts w:ascii="微软雅黑" w:hAnsi="微软雅黑" w:eastAsia="微软雅黑" w:cs="Arial"/>
          <w:b/>
          <w:color w:val="1F2329"/>
          <w:sz w:val="36"/>
        </w:rPr>
        <w:t>数据治理-逻辑模型</w:t>
      </w:r>
    </w:p>
    <w:p w14:paraId="3131C1AC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 xml:space="preserve">5.1 </w:t>
      </w:r>
      <w:r>
        <w:rPr>
          <w:rFonts w:ascii="微软雅黑" w:hAnsi="微软雅黑" w:eastAsia="微软雅黑" w:cs="Arial"/>
          <w:b/>
          <w:color w:val="1F2329"/>
          <w:sz w:val="32"/>
        </w:rPr>
        <w:t>编制逻辑模型视图（数据治理数据模型工具）</w:t>
      </w:r>
    </w:p>
    <w:p w14:paraId="1A0A2CC8">
      <w:pPr>
        <w:spacing w:before="120" w:after="120" w:line="288" w:lineRule="auto"/>
        <w:ind w:firstLine="42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1F2329"/>
          <w:sz w:val="22"/>
        </w:rPr>
        <w:t>在数据模型中绘制每个业务对象下逻辑实体及其之间的关系，导出模型文件。</w:t>
      </w:r>
      <w:r>
        <w:rPr>
          <w:rFonts w:ascii="微软雅黑" w:hAnsi="微软雅黑" w:eastAsia="微软雅黑" w:cs="Arial"/>
          <w:sz w:val="22"/>
        </w:rPr>
        <w:br w:type="textWrapping"/>
      </w:r>
    </w:p>
    <w:p w14:paraId="232C7F38">
      <w:pPr>
        <w:spacing w:before="120" w:after="120" w:line="288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D83931"/>
          <w:sz w:val="22"/>
        </w:rPr>
        <w:t>（文件的格式建议是通用，可读的）</w:t>
      </w:r>
    </w:p>
    <w:p w14:paraId="4082A7A4">
      <w:pPr>
        <w:spacing w:before="320" w:after="120" w:line="288" w:lineRule="auto"/>
        <w:ind w:left="453"/>
        <w:jc w:val="left"/>
        <w:outlineLvl w:val="1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2"/>
        </w:rPr>
        <w:t xml:space="preserve">5.2 </w:t>
      </w:r>
      <w:r>
        <w:rPr>
          <w:rFonts w:ascii="微软雅黑" w:hAnsi="微软雅黑" w:eastAsia="微软雅黑" w:cs="Arial"/>
          <w:b/>
          <w:color w:val="1F2329"/>
          <w:sz w:val="32"/>
        </w:rPr>
        <w:t>填写业务对象及相关属性（插入蓝图阶段梳理的业务对象及属性表）</w:t>
      </w:r>
    </w:p>
    <w:p w14:paraId="042E0876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76CEB98E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2475E201">
      <w:pPr>
        <w:spacing w:before="380" w:after="140" w:line="288" w:lineRule="auto"/>
        <w:jc w:val="left"/>
        <w:outlineLvl w:val="0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  <w:color w:val="3370FF"/>
          <w:sz w:val="36"/>
        </w:rPr>
        <w:t xml:space="preserve">6. </w:t>
      </w:r>
      <w:r>
        <w:rPr>
          <w:rFonts w:ascii="微软雅黑" w:hAnsi="微软雅黑" w:eastAsia="微软雅黑" w:cs="Arial"/>
          <w:b/>
          <w:color w:val="1F2329"/>
          <w:sz w:val="36"/>
        </w:rPr>
        <w:t>用户测试用例</w:t>
      </w:r>
    </w:p>
    <w:tbl>
      <w:tblPr>
        <w:tblStyle w:val="2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3649B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11572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#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1E9D8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测试场景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4FE5E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测试步骤</w:t>
            </w: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2EF58">
            <w:pPr>
              <w:spacing w:before="120" w:after="120" w:line="288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 w:cs="Arial"/>
                <w:color w:val="1F2329"/>
                <w:sz w:val="22"/>
              </w:rPr>
              <w:t>预期结果</w:t>
            </w:r>
          </w:p>
        </w:tc>
      </w:tr>
      <w:tr w14:paraId="14CD7D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9760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D498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B8CF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5252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31FB07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30DE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9B7F7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B75E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5F1C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6FC64F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51B1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83B4E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2DF1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96A08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435F96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CA4E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E88D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FA12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A25F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  <w:tr w14:paraId="498A79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2DB3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B69E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4CFD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0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AA4D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</w:rPr>
            </w:pPr>
          </w:p>
        </w:tc>
      </w:tr>
    </w:tbl>
    <w:p w14:paraId="4CE306EE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116F6A14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4BE26FB5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5C74E7EE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90B9972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7C6D52BA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43D4A4AD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01B2BE08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23CFD244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10A4B850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6D0CF0D9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 w14:paraId="3CAE3218">
      <w:pPr>
        <w:pStyle w:val="2"/>
        <w:spacing w:before="100" w:beforeAutospacing="1" w:after="100" w:afterAutospacing="1" w:line="480" w:lineRule="auto"/>
      </w:pPr>
      <w:r>
        <w:t>附件一</w:t>
      </w:r>
      <w:r>
        <w:rPr>
          <w:rFonts w:hint="eastAsia"/>
        </w:rPr>
        <w:t xml:space="preserve"> 产品需求文档（P</w:t>
      </w:r>
      <w:r>
        <w:t>RD</w:t>
      </w:r>
      <w:r>
        <w:rPr>
          <w:rFonts w:hint="eastAsia"/>
        </w:rPr>
        <w:t>）确认书</w:t>
      </w:r>
    </w:p>
    <w:tbl>
      <w:tblPr>
        <w:tblStyle w:val="29"/>
        <w:tblpPr w:leftFromText="180" w:rightFromText="180" w:vertAnchor="page" w:horzAnchor="margin" w:tblpXSpec="center" w:tblpY="3772"/>
        <w:tblW w:w="991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2667"/>
        <w:gridCol w:w="2667"/>
        <w:gridCol w:w="2748"/>
      </w:tblGrid>
      <w:tr w14:paraId="53A54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836" w:type="dxa"/>
            <w:shd w:val="clear" w:color="auto" w:fill="D9D9D9"/>
            <w:noWrap w:val="0"/>
            <w:vAlign w:val="center"/>
          </w:tcPr>
          <w:p w14:paraId="17F308B1">
            <w:pPr>
              <w:widowControl/>
              <w:jc w:val="left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8082" w:type="dxa"/>
            <w:gridSpan w:val="3"/>
            <w:noWrap w:val="0"/>
            <w:vAlign w:val="center"/>
          </w:tcPr>
          <w:p w14:paraId="6E4C6F2C">
            <w:pPr>
              <w:spacing w:line="500" w:lineRule="exact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X</w:t>
            </w:r>
            <w:r>
              <w:rPr>
                <w:rFonts w:ascii="微软雅黑" w:hAnsi="微软雅黑" w:eastAsia="微软雅黑"/>
                <w:b/>
              </w:rPr>
              <w:t>XX项目</w:t>
            </w:r>
          </w:p>
        </w:tc>
      </w:tr>
      <w:tr w14:paraId="6693B4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836" w:type="dxa"/>
            <w:shd w:val="clear" w:color="auto" w:fill="D9D9D9"/>
            <w:noWrap w:val="0"/>
            <w:vAlign w:val="center"/>
          </w:tcPr>
          <w:p w14:paraId="54AEB9BE">
            <w:pPr>
              <w:widowControl/>
              <w:jc w:val="left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文档</w:t>
            </w:r>
            <w:r>
              <w:rPr>
                <w:rFonts w:ascii="微软雅黑" w:hAnsi="微软雅黑" w:eastAsia="微软雅黑"/>
                <w:b/>
              </w:rPr>
              <w:t>名称</w:t>
            </w:r>
          </w:p>
        </w:tc>
        <w:tc>
          <w:tcPr>
            <w:tcW w:w="8082" w:type="dxa"/>
            <w:gridSpan w:val="3"/>
            <w:noWrap w:val="0"/>
            <w:vAlign w:val="center"/>
          </w:tcPr>
          <w:p w14:paraId="6B2FAC7A">
            <w:pPr>
              <w:spacing w:line="500" w:lineRule="exact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XXX产品需求文档</w:t>
            </w:r>
          </w:p>
        </w:tc>
      </w:tr>
      <w:tr w14:paraId="3F0A5F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836" w:type="dxa"/>
            <w:shd w:val="clear" w:color="auto" w:fill="D9D9D9"/>
            <w:noWrap w:val="0"/>
            <w:vAlign w:val="center"/>
          </w:tcPr>
          <w:p w14:paraId="007F497B">
            <w:pPr>
              <w:widowControl/>
              <w:jc w:val="left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版本号</w:t>
            </w:r>
          </w:p>
        </w:tc>
        <w:tc>
          <w:tcPr>
            <w:tcW w:w="8082" w:type="dxa"/>
            <w:gridSpan w:val="3"/>
            <w:noWrap w:val="0"/>
            <w:vAlign w:val="center"/>
          </w:tcPr>
          <w:p w14:paraId="412F94B5">
            <w:pPr>
              <w:spacing w:line="500" w:lineRule="exact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V1.0</w:t>
            </w:r>
          </w:p>
        </w:tc>
      </w:tr>
      <w:tr w14:paraId="4B761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836" w:type="dxa"/>
            <w:shd w:val="clear" w:color="auto" w:fill="D9D9D9"/>
            <w:noWrap w:val="0"/>
            <w:vAlign w:val="center"/>
          </w:tcPr>
          <w:p w14:paraId="2DE63D04">
            <w:pPr>
              <w:widowControl/>
              <w:jc w:val="left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IT项目总监</w:t>
            </w:r>
          </w:p>
        </w:tc>
        <w:tc>
          <w:tcPr>
            <w:tcW w:w="2667" w:type="dxa"/>
            <w:noWrap w:val="0"/>
            <w:vAlign w:val="center"/>
          </w:tcPr>
          <w:p w14:paraId="6F794CF8">
            <w:pPr>
              <w:spacing w:line="500" w:lineRule="exact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张三</w:t>
            </w:r>
          </w:p>
        </w:tc>
        <w:tc>
          <w:tcPr>
            <w:tcW w:w="2667" w:type="dxa"/>
            <w:shd w:val="clear" w:color="auto" w:fill="D9D9D9"/>
            <w:noWrap w:val="0"/>
            <w:vAlign w:val="center"/>
          </w:tcPr>
          <w:p w14:paraId="54D61DD2">
            <w:pPr>
              <w:widowControl/>
              <w:jc w:val="left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I</w:t>
            </w:r>
            <w:r>
              <w:rPr>
                <w:rFonts w:ascii="微软雅黑" w:hAnsi="微软雅黑" w:eastAsia="微软雅黑"/>
                <w:b/>
              </w:rPr>
              <w:t>T项目经理</w:t>
            </w:r>
          </w:p>
        </w:tc>
        <w:tc>
          <w:tcPr>
            <w:tcW w:w="2748" w:type="dxa"/>
            <w:noWrap w:val="0"/>
            <w:vAlign w:val="center"/>
          </w:tcPr>
          <w:p w14:paraId="26AB7860">
            <w:pPr>
              <w:spacing w:line="500" w:lineRule="exact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 xml:space="preserve"> 李四</w:t>
            </w:r>
          </w:p>
        </w:tc>
      </w:tr>
      <w:tr w14:paraId="09A087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</w:trPr>
        <w:tc>
          <w:tcPr>
            <w:tcW w:w="9918" w:type="dxa"/>
            <w:gridSpan w:val="4"/>
            <w:shd w:val="clear" w:color="auto" w:fill="D9D9D9"/>
            <w:noWrap w:val="0"/>
            <w:vAlign w:val="center"/>
          </w:tcPr>
          <w:p w14:paraId="01D8CC01">
            <w:pPr>
              <w:widowControl/>
              <w:jc w:val="left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业务需求确认意见</w:t>
            </w:r>
          </w:p>
        </w:tc>
      </w:tr>
    </w:tbl>
    <w:p w14:paraId="3E8C1FA7">
      <w:pPr>
        <w:ind w:firstLine="2240"/>
      </w:pPr>
      <w:r>
        <w:rPr>
          <w:rFonts w:hint="eastAsia" w:ascii="微软雅黑" w:hAnsi="微软雅黑" w:eastAsia="微软雅黑"/>
          <w:b/>
          <w:sz w:val="32"/>
          <w:szCs w:val="32"/>
        </w:rPr>
        <w:t>产品需求文档（PRD）确认书</w:t>
      </w:r>
    </w:p>
    <w:tbl>
      <w:tblPr>
        <w:tblStyle w:val="29"/>
        <w:tblW w:w="9963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2"/>
        <w:gridCol w:w="2531"/>
        <w:gridCol w:w="2530"/>
        <w:gridCol w:w="2430"/>
      </w:tblGrid>
      <w:tr w14:paraId="751140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0" w:hRule="atLeast"/>
        </w:trPr>
        <w:tc>
          <w:tcPr>
            <w:tcW w:w="9963" w:type="dxa"/>
            <w:gridSpan w:val="4"/>
            <w:noWrap w:val="0"/>
          </w:tcPr>
          <w:p w14:paraId="1F7F86B3">
            <w:pPr>
              <w:rPr>
                <w:rFonts w:ascii="微软雅黑" w:hAnsi="微软雅黑" w:eastAsia="微软雅黑"/>
              </w:rPr>
            </w:pPr>
          </w:p>
          <w:p w14:paraId="002377B5">
            <w:pPr>
              <w:rPr>
                <w:rFonts w:ascii="微软雅黑" w:hAnsi="微软雅黑" w:eastAsia="微软雅黑"/>
              </w:rPr>
            </w:pPr>
          </w:p>
          <w:p w14:paraId="650F7B61">
            <w:pPr>
              <w:rPr>
                <w:rFonts w:ascii="微软雅黑" w:hAnsi="微软雅黑" w:eastAsia="微软雅黑"/>
              </w:rPr>
            </w:pPr>
          </w:p>
          <w:p w14:paraId="03D79BB5">
            <w:pPr>
              <w:rPr>
                <w:rFonts w:ascii="微软雅黑" w:hAnsi="微软雅黑" w:eastAsia="微软雅黑"/>
              </w:rPr>
            </w:pPr>
          </w:p>
          <w:p w14:paraId="28C64F17">
            <w:pPr>
              <w:rPr>
                <w:rFonts w:ascii="微软雅黑" w:hAnsi="微软雅黑" w:eastAsia="微软雅黑"/>
              </w:rPr>
            </w:pPr>
          </w:p>
          <w:p w14:paraId="333B3654">
            <w:pPr>
              <w:rPr>
                <w:rFonts w:ascii="微软雅黑" w:hAnsi="微软雅黑" w:eastAsia="微软雅黑"/>
              </w:rPr>
            </w:pPr>
          </w:p>
          <w:p w14:paraId="47C9D2AF">
            <w:pPr>
              <w:jc w:val="right"/>
              <w:rPr>
                <w:rFonts w:ascii="微软雅黑" w:hAnsi="微软雅黑" w:eastAsia="微软雅黑"/>
              </w:rPr>
            </w:pPr>
          </w:p>
          <w:p w14:paraId="3F94ED69">
            <w:pPr>
              <w:jc w:val="right"/>
              <w:rPr>
                <w:rFonts w:ascii="微软雅黑" w:hAnsi="微软雅黑" w:eastAsia="微软雅黑"/>
              </w:rPr>
            </w:pPr>
          </w:p>
          <w:p w14:paraId="0385123C">
            <w:pPr>
              <w:jc w:val="righ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结论</w:t>
            </w:r>
            <w:r>
              <w:rPr>
                <w:rFonts w:hint="eastAsia" w:ascii="微软雅黑" w:hAnsi="微软雅黑" w:eastAsia="微软雅黑"/>
              </w:rPr>
              <w:t xml:space="preserve">（ </w:t>
            </w:r>
            <w:r>
              <w:rPr>
                <w:rFonts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</w:rPr>
              <w:t xml:space="preserve"> ）通过 </w:t>
            </w:r>
            <w:r>
              <w:rPr>
                <w:rFonts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</w:rPr>
              <w:t>（   ）不通过</w:t>
            </w:r>
          </w:p>
        </w:tc>
      </w:tr>
      <w:tr w14:paraId="72006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</w:trPr>
        <w:tc>
          <w:tcPr>
            <w:tcW w:w="2472" w:type="dxa"/>
            <w:noWrap w:val="0"/>
          </w:tcPr>
          <w:p w14:paraId="1C4F484B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业务需求确认部门</w:t>
            </w:r>
          </w:p>
        </w:tc>
        <w:tc>
          <w:tcPr>
            <w:tcW w:w="2531" w:type="dxa"/>
            <w:noWrap w:val="0"/>
          </w:tcPr>
          <w:p w14:paraId="263B685D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业务需求确认人姓名</w:t>
            </w:r>
          </w:p>
        </w:tc>
        <w:tc>
          <w:tcPr>
            <w:tcW w:w="2530" w:type="dxa"/>
            <w:noWrap w:val="0"/>
          </w:tcPr>
          <w:p w14:paraId="74D8F3EC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业务需求确认人签字</w:t>
            </w:r>
          </w:p>
        </w:tc>
        <w:tc>
          <w:tcPr>
            <w:tcW w:w="2430" w:type="dxa"/>
            <w:noWrap w:val="0"/>
          </w:tcPr>
          <w:p w14:paraId="1A089315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业务需求确认部门负责人签字</w:t>
            </w:r>
          </w:p>
        </w:tc>
      </w:tr>
      <w:tr w14:paraId="3B80F6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472" w:type="dxa"/>
            <w:noWrap w:val="0"/>
          </w:tcPr>
          <w:p w14:paraId="04D444B6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X</w:t>
            </w:r>
            <w:r>
              <w:rPr>
                <w:rFonts w:ascii="微软雅黑" w:hAnsi="微软雅黑" w:eastAsia="微软雅黑"/>
              </w:rPr>
              <w:t>XXX部</w:t>
            </w:r>
          </w:p>
        </w:tc>
        <w:tc>
          <w:tcPr>
            <w:tcW w:w="2531" w:type="dxa"/>
            <w:noWrap w:val="0"/>
          </w:tcPr>
          <w:p w14:paraId="5BDFA685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李明</w:t>
            </w:r>
          </w:p>
        </w:tc>
        <w:tc>
          <w:tcPr>
            <w:tcW w:w="2530" w:type="dxa"/>
            <w:noWrap w:val="0"/>
          </w:tcPr>
          <w:p w14:paraId="44007355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2430" w:type="dxa"/>
            <w:noWrap w:val="0"/>
          </w:tcPr>
          <w:p w14:paraId="1AB1D11D">
            <w:pPr>
              <w:rPr>
                <w:rFonts w:ascii="微软雅黑" w:hAnsi="微软雅黑" w:eastAsia="微软雅黑"/>
              </w:rPr>
            </w:pPr>
          </w:p>
        </w:tc>
      </w:tr>
      <w:tr w14:paraId="59A90C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2472" w:type="dxa"/>
            <w:noWrap w:val="0"/>
          </w:tcPr>
          <w:p w14:paraId="427344CD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2531" w:type="dxa"/>
            <w:noWrap w:val="0"/>
          </w:tcPr>
          <w:p w14:paraId="45EA8818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2530" w:type="dxa"/>
            <w:noWrap w:val="0"/>
          </w:tcPr>
          <w:p w14:paraId="472A3CAE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2430" w:type="dxa"/>
            <w:noWrap w:val="0"/>
          </w:tcPr>
          <w:p w14:paraId="1D303583">
            <w:pPr>
              <w:rPr>
                <w:rFonts w:ascii="微软雅黑" w:hAnsi="微软雅黑" w:eastAsia="微软雅黑"/>
              </w:rPr>
            </w:pPr>
          </w:p>
        </w:tc>
      </w:tr>
    </w:tbl>
    <w:p w14:paraId="0B85C941"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5" w:h="16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72590301"/>
      <w:docPartObj>
        <w:docPartGallery w:val="AutoText"/>
      </w:docPartObj>
    </w:sdtPr>
    <w:sdtContent>
      <w:p w14:paraId="36BBC552">
        <w:pPr>
          <w:pStyle w:val="17"/>
          <w:jc w:val="center"/>
          <w:rPr>
            <w:rFonts w:hint="eastAsia"/>
          </w:rPr>
        </w:pPr>
        <w: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-438150</wp:posOffset>
              </wp:positionH>
              <wp:positionV relativeFrom="paragraph">
                <wp:posOffset>-69850</wp:posOffset>
              </wp:positionV>
              <wp:extent cx="787400" cy="247650"/>
              <wp:effectExtent l="0" t="0" r="0" b="0"/>
              <wp:wrapNone/>
              <wp:docPr id="2" name="图片 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图片 26"/>
                      <pic:cNvPicPr>
                        <a:picLocks noChangeAspect="1"/>
                      </pic:cNvPicPr>
                    </pic:nvPicPr>
                    <pic:blipFill>
                      <a:blip r:embed="rId1"/>
                      <a:srcRect t="23881" b="1070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247650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C3ECC">
    <w:pPr>
      <w:ind w:right="-766"/>
      <w:jc w:val="right"/>
    </w:pPr>
    <w:r>
      <w:drawing>
        <wp:inline distT="0" distB="0" distL="0" distR="0">
          <wp:extent cx="635635" cy="252095"/>
          <wp:effectExtent l="0" t="0" r="0" b="0"/>
          <wp:docPr id="1" name="图片 10" descr="商业logo简体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0" descr="商业logo简体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843" cy="2575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C4383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F0A3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EFCDA"/>
    <w:multiLevelType w:val="multilevel"/>
    <w:tmpl w:val="813EFCDA"/>
    <w:lvl w:ilvl="0" w:tentative="0">
      <w:start w:val="7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">
    <w:nsid w:val="870975B3"/>
    <w:multiLevelType w:val="multilevel"/>
    <w:tmpl w:val="870975B3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">
    <w:nsid w:val="8766AF16"/>
    <w:multiLevelType w:val="multilevel"/>
    <w:tmpl w:val="8766AF16"/>
    <w:lvl w:ilvl="0" w:tentative="0">
      <w:start w:val="1"/>
      <w:numFmt w:val="bullet"/>
      <w:lvlText w:val="•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">
    <w:nsid w:val="A6AF3C22"/>
    <w:multiLevelType w:val="multilevel"/>
    <w:tmpl w:val="A6AF3C22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">
    <w:nsid w:val="ACD189C7"/>
    <w:multiLevelType w:val="multilevel"/>
    <w:tmpl w:val="ACD189C7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5">
    <w:nsid w:val="B062EB1F"/>
    <w:multiLevelType w:val="multilevel"/>
    <w:tmpl w:val="B062EB1F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6">
    <w:nsid w:val="B623773A"/>
    <w:multiLevelType w:val="multilevel"/>
    <w:tmpl w:val="B623773A"/>
    <w:lvl w:ilvl="0" w:tentative="0">
      <w:start w:val="10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7">
    <w:nsid w:val="B7DD0E68"/>
    <w:multiLevelType w:val="multilevel"/>
    <w:tmpl w:val="B7DD0E68"/>
    <w:lvl w:ilvl="0" w:tentative="0">
      <w:start w:val="12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8">
    <w:nsid w:val="B805D9B2"/>
    <w:multiLevelType w:val="multilevel"/>
    <w:tmpl w:val="B805D9B2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9">
    <w:nsid w:val="C63D31A7"/>
    <w:multiLevelType w:val="multilevel"/>
    <w:tmpl w:val="C63D31A7"/>
    <w:lvl w:ilvl="0" w:tentative="0">
      <w:start w:val="1"/>
      <w:numFmt w:val="bullet"/>
      <w:lvlText w:val="•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0">
    <w:nsid w:val="CD3ECAEB"/>
    <w:multiLevelType w:val="multilevel"/>
    <w:tmpl w:val="CD3ECAEB"/>
    <w:lvl w:ilvl="0" w:tentative="0">
      <w:start w:val="1"/>
      <w:numFmt w:val="bullet"/>
      <w:lvlText w:val="•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1">
    <w:nsid w:val="D1848022"/>
    <w:multiLevelType w:val="multilevel"/>
    <w:tmpl w:val="D1848022"/>
    <w:lvl w:ilvl="0" w:tentative="0">
      <w:start w:val="5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2">
    <w:nsid w:val="D68C78B6"/>
    <w:multiLevelType w:val="multilevel"/>
    <w:tmpl w:val="D68C78B6"/>
    <w:lvl w:ilvl="0" w:tentative="0">
      <w:start w:val="1"/>
      <w:numFmt w:val="bullet"/>
      <w:lvlText w:val="•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3">
    <w:nsid w:val="D8D6F97A"/>
    <w:multiLevelType w:val="multilevel"/>
    <w:tmpl w:val="D8D6F97A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4">
    <w:nsid w:val="F2BAB321"/>
    <w:multiLevelType w:val="multilevel"/>
    <w:tmpl w:val="F2BAB321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5">
    <w:nsid w:val="F36CB9DC"/>
    <w:multiLevelType w:val="multilevel"/>
    <w:tmpl w:val="F36CB9DC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6">
    <w:nsid w:val="F7C45F08"/>
    <w:multiLevelType w:val="multilevel"/>
    <w:tmpl w:val="F7C45F08"/>
    <w:lvl w:ilvl="0" w:tentative="0">
      <w:start w:val="1"/>
      <w:numFmt w:val="bullet"/>
      <w:lvlText w:val="•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7">
    <w:nsid w:val="0EFF76AC"/>
    <w:multiLevelType w:val="multilevel"/>
    <w:tmpl w:val="0EFF76AC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8">
    <w:nsid w:val="21CAE356"/>
    <w:multiLevelType w:val="multilevel"/>
    <w:tmpl w:val="21CAE356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9">
    <w:nsid w:val="3190DD0A"/>
    <w:multiLevelType w:val="multilevel"/>
    <w:tmpl w:val="3190DD0A"/>
    <w:lvl w:ilvl="0" w:tentative="0">
      <w:start w:val="13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0">
    <w:nsid w:val="3984B828"/>
    <w:multiLevelType w:val="multilevel"/>
    <w:tmpl w:val="3984B828"/>
    <w:lvl w:ilvl="0" w:tentative="0">
      <w:start w:val="6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1">
    <w:nsid w:val="40BA7F0B"/>
    <w:multiLevelType w:val="multilevel"/>
    <w:tmpl w:val="40BA7F0B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2">
    <w:nsid w:val="41D48511"/>
    <w:multiLevelType w:val="multilevel"/>
    <w:tmpl w:val="41D48511"/>
    <w:lvl w:ilvl="0" w:tentative="0">
      <w:start w:val="5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3">
    <w:nsid w:val="43BB762F"/>
    <w:multiLevelType w:val="multilevel"/>
    <w:tmpl w:val="43BB762F"/>
    <w:lvl w:ilvl="0" w:tentative="0">
      <w:start w:val="1"/>
      <w:numFmt w:val="bullet"/>
      <w:lvlText w:val="•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4">
    <w:nsid w:val="448CBFA5"/>
    <w:multiLevelType w:val="multilevel"/>
    <w:tmpl w:val="448CBFA5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5">
    <w:nsid w:val="45713A0B"/>
    <w:multiLevelType w:val="multilevel"/>
    <w:tmpl w:val="45713A0B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6">
    <w:nsid w:val="46819E2D"/>
    <w:multiLevelType w:val="multilevel"/>
    <w:tmpl w:val="46819E2D"/>
    <w:lvl w:ilvl="0" w:tentative="0">
      <w:start w:val="8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7">
    <w:nsid w:val="4C620194"/>
    <w:multiLevelType w:val="multilevel"/>
    <w:tmpl w:val="4C620194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8">
    <w:nsid w:val="60F73CE2"/>
    <w:multiLevelType w:val="multilevel"/>
    <w:tmpl w:val="60F73CE2"/>
    <w:lvl w:ilvl="0" w:tentative="0">
      <w:start w:val="9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9">
    <w:nsid w:val="656AF741"/>
    <w:multiLevelType w:val="multilevel"/>
    <w:tmpl w:val="656AF741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0">
    <w:nsid w:val="6E310A2D"/>
    <w:multiLevelType w:val="multilevel"/>
    <w:tmpl w:val="6E310A2D"/>
    <w:lvl w:ilvl="0" w:tentative="0">
      <w:start w:val="11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1">
    <w:nsid w:val="71803CED"/>
    <w:multiLevelType w:val="multilevel"/>
    <w:tmpl w:val="71803CED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2">
    <w:nsid w:val="75FB7B5C"/>
    <w:multiLevelType w:val="multilevel"/>
    <w:tmpl w:val="75FB7B5C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num w:numId="1">
    <w:abstractNumId w:val="12"/>
  </w:num>
  <w:num w:numId="2">
    <w:abstractNumId w:val="2"/>
  </w:num>
  <w:num w:numId="3">
    <w:abstractNumId w:val="10"/>
  </w:num>
  <w:num w:numId="4">
    <w:abstractNumId w:val="9"/>
  </w:num>
  <w:num w:numId="5">
    <w:abstractNumId w:val="29"/>
  </w:num>
  <w:num w:numId="6">
    <w:abstractNumId w:val="15"/>
  </w:num>
  <w:num w:numId="7">
    <w:abstractNumId w:val="3"/>
  </w:num>
  <w:num w:numId="8">
    <w:abstractNumId w:val="24"/>
  </w:num>
  <w:num w:numId="9">
    <w:abstractNumId w:val="22"/>
  </w:num>
  <w:num w:numId="10">
    <w:abstractNumId w:val="21"/>
  </w:num>
  <w:num w:numId="11">
    <w:abstractNumId w:val="31"/>
  </w:num>
  <w:num w:numId="12">
    <w:abstractNumId w:val="8"/>
  </w:num>
  <w:num w:numId="13">
    <w:abstractNumId w:val="17"/>
  </w:num>
  <w:num w:numId="14">
    <w:abstractNumId w:val="11"/>
  </w:num>
  <w:num w:numId="15">
    <w:abstractNumId w:val="20"/>
  </w:num>
  <w:num w:numId="16">
    <w:abstractNumId w:val="0"/>
  </w:num>
  <w:num w:numId="17">
    <w:abstractNumId w:val="26"/>
  </w:num>
  <w:num w:numId="18">
    <w:abstractNumId w:val="28"/>
  </w:num>
  <w:num w:numId="19">
    <w:abstractNumId w:val="6"/>
  </w:num>
  <w:num w:numId="20">
    <w:abstractNumId w:val="30"/>
  </w:num>
  <w:num w:numId="21">
    <w:abstractNumId w:val="7"/>
  </w:num>
  <w:num w:numId="22">
    <w:abstractNumId w:val="19"/>
  </w:num>
  <w:num w:numId="23">
    <w:abstractNumId w:val="1"/>
  </w:num>
  <w:num w:numId="24">
    <w:abstractNumId w:val="14"/>
  </w:num>
  <w:num w:numId="25">
    <w:abstractNumId w:val="5"/>
  </w:num>
  <w:num w:numId="26">
    <w:abstractNumId w:val="32"/>
  </w:num>
  <w:num w:numId="27">
    <w:abstractNumId w:val="25"/>
  </w:num>
  <w:num w:numId="28">
    <w:abstractNumId w:val="16"/>
  </w:num>
  <w:num w:numId="29">
    <w:abstractNumId w:val="23"/>
  </w:num>
  <w:num w:numId="30">
    <w:abstractNumId w:val="27"/>
  </w:num>
  <w:num w:numId="31">
    <w:abstractNumId w:val="18"/>
  </w:num>
  <w:num w:numId="32">
    <w:abstractNumId w:val="13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73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link w:val="183"/>
    <w:qFormat/>
    <w:uiPriority w:val="9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3">
    <w:name w:val="heading 2"/>
    <w:basedOn w:val="1"/>
    <w:next w:val="1"/>
    <w:link w:val="18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39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0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1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2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spacing w:after="57"/>
      <w:ind w:left="1701" w:right="0" w:firstLine="0"/>
    </w:pPr>
  </w:style>
  <w:style w:type="paragraph" w:styleId="12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3">
    <w:name w:val="toc 5"/>
    <w:basedOn w:val="1"/>
    <w:next w:val="1"/>
    <w:unhideWhenUsed/>
    <w:qFormat/>
    <w:uiPriority w:val="39"/>
    <w:pPr>
      <w:spacing w:after="57"/>
      <w:ind w:left="1134" w:right="0" w:firstLine="0"/>
    </w:pPr>
  </w:style>
  <w:style w:type="paragraph" w:styleId="14">
    <w:name w:val="toc 3"/>
    <w:basedOn w:val="1"/>
    <w:next w:val="1"/>
    <w:unhideWhenUsed/>
    <w:qFormat/>
    <w:uiPriority w:val="39"/>
    <w:pPr>
      <w:spacing w:after="57"/>
      <w:ind w:left="567" w:right="0" w:firstLine="0"/>
    </w:pPr>
  </w:style>
  <w:style w:type="paragraph" w:styleId="15">
    <w:name w:val="toc 8"/>
    <w:basedOn w:val="1"/>
    <w:next w:val="1"/>
    <w:unhideWhenUsed/>
    <w:qFormat/>
    <w:uiPriority w:val="39"/>
    <w:pPr>
      <w:spacing w:after="57"/>
      <w:ind w:left="1984" w:right="0" w:firstLine="0"/>
    </w:pPr>
  </w:style>
  <w:style w:type="paragraph" w:styleId="16">
    <w:name w:val="endnote text"/>
    <w:basedOn w:val="1"/>
    <w:link w:val="180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17">
    <w:name w:val="footer"/>
    <w:basedOn w:val="1"/>
    <w:link w:val="184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51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19">
    <w:name w:val="toc 1"/>
    <w:basedOn w:val="1"/>
    <w:next w:val="1"/>
    <w:unhideWhenUsed/>
    <w:qFormat/>
    <w:uiPriority w:val="39"/>
    <w:pPr>
      <w:spacing w:after="57"/>
      <w:ind w:left="0" w:right="0" w:firstLine="0"/>
    </w:pPr>
  </w:style>
  <w:style w:type="paragraph" w:styleId="20">
    <w:name w:val="toc 4"/>
    <w:basedOn w:val="1"/>
    <w:next w:val="1"/>
    <w:unhideWhenUsed/>
    <w:qFormat/>
    <w:uiPriority w:val="39"/>
    <w:pPr>
      <w:spacing w:after="57"/>
      <w:ind w:left="850" w:right="0" w:firstLine="0"/>
    </w:pPr>
  </w:style>
  <w:style w:type="paragraph" w:styleId="21">
    <w:name w:val="Subtitle"/>
    <w:basedOn w:val="1"/>
    <w:next w:val="1"/>
    <w:link w:val="46"/>
    <w:qFormat/>
    <w:uiPriority w:val="11"/>
    <w:pPr>
      <w:spacing w:before="200" w:after="200"/>
    </w:pPr>
    <w:rPr>
      <w:sz w:val="24"/>
      <w:szCs w:val="24"/>
    </w:rPr>
  </w:style>
  <w:style w:type="paragraph" w:styleId="22">
    <w:name w:val="footnote text"/>
    <w:basedOn w:val="1"/>
    <w:link w:val="179"/>
    <w:semiHidden/>
    <w:unhideWhenUsed/>
    <w:uiPriority w:val="99"/>
    <w:pPr>
      <w:spacing w:after="40" w:line="240" w:lineRule="auto"/>
    </w:pPr>
    <w:rPr>
      <w:sz w:val="18"/>
    </w:rPr>
  </w:style>
  <w:style w:type="paragraph" w:styleId="23">
    <w:name w:val="toc 6"/>
    <w:basedOn w:val="1"/>
    <w:next w:val="1"/>
    <w:unhideWhenUsed/>
    <w:qFormat/>
    <w:uiPriority w:val="39"/>
    <w:pPr>
      <w:spacing w:after="57"/>
      <w:ind w:left="1417" w:right="0" w:firstLine="0"/>
    </w:pPr>
  </w:style>
  <w:style w:type="paragraph" w:styleId="24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5">
    <w:name w:val="toc 2"/>
    <w:basedOn w:val="1"/>
    <w:next w:val="1"/>
    <w:unhideWhenUsed/>
    <w:qFormat/>
    <w:uiPriority w:val="39"/>
    <w:pPr>
      <w:spacing w:after="57"/>
      <w:ind w:left="283" w:right="0" w:firstLine="0"/>
    </w:pPr>
  </w:style>
  <w:style w:type="paragraph" w:styleId="26">
    <w:name w:val="toc 9"/>
    <w:basedOn w:val="1"/>
    <w:next w:val="1"/>
    <w:unhideWhenUsed/>
    <w:qFormat/>
    <w:uiPriority w:val="39"/>
    <w:pPr>
      <w:spacing w:after="57"/>
      <w:ind w:left="2268" w:right="0" w:firstLine="0"/>
    </w:pPr>
  </w:style>
  <w:style w:type="paragraph" w:styleId="27">
    <w:name w:val="Title"/>
    <w:basedOn w:val="1"/>
    <w:next w:val="1"/>
    <w:link w:val="45"/>
    <w:qFormat/>
    <w:uiPriority w:val="10"/>
    <w:pPr>
      <w:spacing w:before="300" w:after="200"/>
      <w:contextualSpacing/>
    </w:pPr>
    <w:rPr>
      <w:sz w:val="48"/>
      <w:szCs w:val="48"/>
    </w:rPr>
  </w:style>
  <w:style w:type="table" w:styleId="29">
    <w:name w:val="Table Grid"/>
    <w:basedOn w:val="28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1">
    <w:name w:val="endnote reference"/>
    <w:basedOn w:val="30"/>
    <w:semiHidden/>
    <w:unhideWhenUsed/>
    <w:qFormat/>
    <w:uiPriority w:val="99"/>
    <w:rPr>
      <w:vertAlign w:val="superscript"/>
    </w:rPr>
  </w:style>
  <w:style w:type="character" w:styleId="32">
    <w:name w:val="Hyperlink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3">
    <w:name w:val="footnote reference"/>
    <w:basedOn w:val="30"/>
    <w:unhideWhenUsed/>
    <w:qFormat/>
    <w:uiPriority w:val="99"/>
    <w:rPr>
      <w:vertAlign w:val="superscript"/>
    </w:rPr>
  </w:style>
  <w:style w:type="character" w:customStyle="1" w:styleId="34">
    <w:name w:val="Heading 1 Char"/>
    <w:basedOn w:val="30"/>
    <w:uiPriority w:val="9"/>
    <w:rPr>
      <w:rFonts w:ascii="Arial" w:hAnsi="Arial" w:eastAsia="Arial" w:cs="Arial"/>
      <w:sz w:val="40"/>
      <w:szCs w:val="40"/>
    </w:rPr>
  </w:style>
  <w:style w:type="character" w:customStyle="1" w:styleId="35">
    <w:name w:val="Heading 2 Char"/>
    <w:basedOn w:val="30"/>
    <w:uiPriority w:val="9"/>
    <w:rPr>
      <w:rFonts w:ascii="Arial" w:hAnsi="Arial" w:eastAsia="Arial" w:cs="Arial"/>
      <w:sz w:val="34"/>
    </w:rPr>
  </w:style>
  <w:style w:type="character" w:customStyle="1" w:styleId="36">
    <w:name w:val="Heading 3 Char"/>
    <w:basedOn w:val="30"/>
    <w:link w:val="4"/>
    <w:uiPriority w:val="9"/>
    <w:rPr>
      <w:rFonts w:ascii="Arial" w:hAnsi="Arial" w:eastAsia="Arial" w:cs="Arial"/>
      <w:sz w:val="30"/>
      <w:szCs w:val="30"/>
    </w:rPr>
  </w:style>
  <w:style w:type="character" w:customStyle="1" w:styleId="37">
    <w:name w:val="Heading 4 Char"/>
    <w:basedOn w:val="30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8">
    <w:name w:val="Heading 5 Char"/>
    <w:basedOn w:val="30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39">
    <w:name w:val="Heading 6 Char"/>
    <w:basedOn w:val="30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0">
    <w:name w:val="Heading 7 Char"/>
    <w:basedOn w:val="30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1">
    <w:name w:val="Heading 8 Char"/>
    <w:basedOn w:val="30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2">
    <w:name w:val="Heading 9 Char"/>
    <w:basedOn w:val="30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3">
    <w:name w:val="List Paragraph"/>
    <w:basedOn w:val="1"/>
    <w:qFormat/>
    <w:uiPriority w:val="34"/>
    <w:pPr>
      <w:ind w:left="720"/>
      <w:contextualSpacing/>
    </w:pPr>
  </w:style>
  <w:style w:type="paragraph" w:styleId="44">
    <w:name w:val="No Spacing"/>
    <w:qFormat/>
    <w:uiPriority w:val="1"/>
    <w:pPr>
      <w:spacing w:before="0" w:after="0" w:line="240" w:lineRule="auto"/>
    </w:pPr>
    <w:rPr>
      <w:rFonts w:hint="default" w:asciiTheme="minorHAnsi" w:hAnsiTheme="minorHAnsi" w:eastAsiaTheme="minorEastAsia" w:cstheme="minorBidi"/>
      <w:sz w:val="21"/>
      <w:szCs w:val="22"/>
    </w:rPr>
  </w:style>
  <w:style w:type="character" w:customStyle="1" w:styleId="45">
    <w:name w:val="Title Char"/>
    <w:basedOn w:val="30"/>
    <w:link w:val="27"/>
    <w:uiPriority w:val="10"/>
    <w:rPr>
      <w:sz w:val="48"/>
      <w:szCs w:val="48"/>
    </w:rPr>
  </w:style>
  <w:style w:type="character" w:customStyle="1" w:styleId="46">
    <w:name w:val="Subtitle Char"/>
    <w:basedOn w:val="30"/>
    <w:link w:val="21"/>
    <w:qFormat/>
    <w:uiPriority w:val="11"/>
    <w:rPr>
      <w:sz w:val="24"/>
      <w:szCs w:val="24"/>
    </w:rPr>
  </w:style>
  <w:style w:type="paragraph" w:styleId="47">
    <w:name w:val="Quote"/>
    <w:basedOn w:val="1"/>
    <w:next w:val="1"/>
    <w:link w:val="48"/>
    <w:qFormat/>
    <w:uiPriority w:val="29"/>
    <w:pPr>
      <w:ind w:left="720" w:right="720"/>
    </w:pPr>
    <w:rPr>
      <w:i/>
    </w:rPr>
  </w:style>
  <w:style w:type="character" w:customStyle="1" w:styleId="48">
    <w:name w:val="Quote Char"/>
    <w:link w:val="47"/>
    <w:qFormat/>
    <w:uiPriority w:val="29"/>
    <w:rPr>
      <w:i/>
    </w:rPr>
  </w:style>
  <w:style w:type="paragraph" w:styleId="49">
    <w:name w:val="Intense Quote"/>
    <w:basedOn w:val="1"/>
    <w:next w:val="1"/>
    <w:link w:val="50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50">
    <w:name w:val="Intense Quote Char"/>
    <w:link w:val="49"/>
    <w:qFormat/>
    <w:uiPriority w:val="30"/>
    <w:rPr>
      <w:i/>
    </w:rPr>
  </w:style>
  <w:style w:type="character" w:customStyle="1" w:styleId="51">
    <w:name w:val="Header Char"/>
    <w:basedOn w:val="30"/>
    <w:link w:val="18"/>
    <w:qFormat/>
    <w:uiPriority w:val="99"/>
  </w:style>
  <w:style w:type="character" w:customStyle="1" w:styleId="52">
    <w:name w:val="Footer Char"/>
    <w:basedOn w:val="30"/>
    <w:qFormat/>
    <w:uiPriority w:val="99"/>
  </w:style>
  <w:style w:type="character" w:customStyle="1" w:styleId="53">
    <w:name w:val="Caption Char"/>
    <w:qFormat/>
    <w:uiPriority w:val="99"/>
  </w:style>
  <w:style w:type="table" w:customStyle="1" w:styleId="54">
    <w:name w:val="Table Grid Light"/>
    <w:basedOn w:val="28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5">
    <w:name w:val="Plain Table 1"/>
    <w:basedOn w:val="28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6">
    <w:name w:val="Plain Table 2"/>
    <w:basedOn w:val="28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7">
    <w:name w:val="Plain Table 3"/>
    <w:basedOn w:val="28"/>
    <w:qFormat/>
    <w:uiPriority w:val="99"/>
    <w:pPr>
      <w:spacing w:after="0" w:line="240" w:lineRule="auto"/>
    </w:pPr>
    <w:tblPr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Plain Table 4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Plain Table 5"/>
    <w:basedOn w:val="28"/>
    <w:qFormat/>
    <w:uiPriority w:val="99"/>
    <w:pPr>
      <w:spacing w:after="0" w:line="240" w:lineRule="auto"/>
    </w:pPr>
    <w:tblPr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Grid Table 1 Light"/>
    <w:basedOn w:val="28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1">
    <w:name w:val="Grid Table 1 Light - Accent 1"/>
    <w:basedOn w:val="28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62">
    <w:name w:val="Grid Table 1 Light - Accent 2"/>
    <w:basedOn w:val="28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3">
    <w:name w:val="Grid Table 1 Light - Accent 3"/>
    <w:basedOn w:val="28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4">
    <w:name w:val="Grid Table 1 Light - Accent 4"/>
    <w:basedOn w:val="28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5">
    <w:name w:val="Grid Table 1 Light - Accent 5"/>
    <w:basedOn w:val="28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66">
    <w:name w:val="Grid Table 1 Light - Accent 6"/>
    <w:basedOn w:val="28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7">
    <w:name w:val="Grid Table 2"/>
    <w:basedOn w:val="28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8">
    <w:name w:val="Grid Table 2 - Accent 1"/>
    <w:basedOn w:val="28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69">
    <w:name w:val="Grid Table 2 - Accent 2"/>
    <w:basedOn w:val="28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0">
    <w:name w:val="Grid Table 2 - Accent 3"/>
    <w:basedOn w:val="28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1">
    <w:name w:val="Grid Table 2 - Accent 4"/>
    <w:basedOn w:val="28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2">
    <w:name w:val="Grid Table 2 - Accent 5"/>
    <w:basedOn w:val="28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3">
    <w:name w:val="Grid Table 2 - Accent 6"/>
    <w:basedOn w:val="28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4">
    <w:name w:val="Grid Table 3"/>
    <w:basedOn w:val="28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5">
    <w:name w:val="Grid Table 3 - Accent 1"/>
    <w:basedOn w:val="28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6">
    <w:name w:val="Grid Table 3 - Accent 2"/>
    <w:basedOn w:val="28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7">
    <w:name w:val="Grid Table 3 - Accent 3"/>
    <w:basedOn w:val="28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8">
    <w:name w:val="Grid Table 3 - Accent 4"/>
    <w:basedOn w:val="28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9">
    <w:name w:val="Grid Table 3 - Accent 5"/>
    <w:basedOn w:val="28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0">
    <w:name w:val="Grid Table 3 - Accent 6"/>
    <w:basedOn w:val="28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1">
    <w:name w:val="Grid Table 4"/>
    <w:basedOn w:val="28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2">
    <w:name w:val="Grid Table 4 - Accent 1"/>
    <w:basedOn w:val="28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customStyle="1" w:styleId="83">
    <w:name w:val="Grid Table 4 - Accent 2"/>
    <w:basedOn w:val="28"/>
    <w:qFormat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4">
    <w:name w:val="Grid Table 4 - Accent 3"/>
    <w:basedOn w:val="28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5">
    <w:name w:val="Grid Table 4 - Accent 4"/>
    <w:basedOn w:val="28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6">
    <w:name w:val="Grid Table 4 - Accent 5"/>
    <w:basedOn w:val="28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7">
    <w:name w:val="Grid Table 4 - Accent 6"/>
    <w:basedOn w:val="28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8">
    <w:name w:val="Grid Table 5 Dark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89">
    <w:name w:val="Grid Table 5 Dark- Accent 1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1Horz">
      <w:tcPr>
        <w:shd w:val="clear" w:color="B3D1EB" w:themeColor="accent1" w:themeTint="75" w:fill="B3D1EB" w:themeFill="accent1" w:themeFillTint="75"/>
      </w:tcPr>
    </w:tblStylePr>
  </w:style>
  <w:style w:type="table" w:customStyle="1" w:styleId="90">
    <w:name w:val="Grid Table 5 Dark - Accent 2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91">
    <w:name w:val="Grid Table 5 Dark - Accent 3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2">
    <w:name w:val="Grid Table 5 Dark- Accent 4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3">
    <w:name w:val="Grid Table 5 Dark - Accent 5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1Horz">
      <w:tcPr>
        <w:shd w:val="clear" w:color="A9BEE3" w:themeColor="accent5" w:themeTint="75" w:fill="A9BEE3" w:themeFill="accent5" w:themeFillTint="75"/>
      </w:tcPr>
    </w:tblStylePr>
  </w:style>
  <w:style w:type="table" w:customStyle="1" w:styleId="94">
    <w:name w:val="Grid Table 5 Dark - Accent 6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5">
    <w:name w:val="Grid Table 6 Colorful"/>
    <w:basedOn w:val="28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6">
    <w:name w:val="Grid Table 6 Colorful - Accent 1"/>
    <w:basedOn w:val="28"/>
    <w:qFormat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2"/>
    <w:basedOn w:val="28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8">
    <w:name w:val="Grid Table 6 Colorful - Accent 3"/>
    <w:basedOn w:val="28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99">
    <w:name w:val="Grid Table 6 Colorful - Accent 4"/>
    <w:basedOn w:val="28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0">
    <w:name w:val="Grid Table 6 Colorful - Accent 5"/>
    <w:basedOn w:val="28"/>
    <w:qFormat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1">
    <w:name w:val="Grid Table 6 Colorful - Accent 6"/>
    <w:basedOn w:val="28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2">
    <w:name w:val="Grid Table 7 Colorful"/>
    <w:basedOn w:val="28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3">
    <w:name w:val="Grid Table 7 Colorful - Accent 1"/>
    <w:basedOn w:val="28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2"/>
    <w:basedOn w:val="28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5">
    <w:name w:val="Grid Table 7 Colorful - Accent 3"/>
    <w:basedOn w:val="28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6">
    <w:name w:val="Grid Table 7 Colorful - Accent 4"/>
    <w:basedOn w:val="28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7">
    <w:name w:val="Grid Table 7 Colorful - Accent 5"/>
    <w:basedOn w:val="28"/>
    <w:qFormat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8">
    <w:name w:val="Grid Table 7 Colorful - Accent 6"/>
    <w:basedOn w:val="28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09">
    <w:name w:val="List Table 1 Light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0">
    <w:name w:val="List Table 1 Light - Accent 1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customStyle="1" w:styleId="111">
    <w:name w:val="List Table 1 Light - Accent 2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2">
    <w:name w:val="List Table 1 Light - Accent 3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3">
    <w:name w:val="List Table 1 Light - Accent 4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4">
    <w:name w:val="List Table 1 Light - Accent 5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tcPr>
        <w:shd w:val="clear" w:color="D0DBF0" w:themeColor="accent5" w:themeTint="40" w:fill="D0DBF0" w:themeFill="accent5" w:themeFillTint="40"/>
      </w:tcPr>
    </w:tblStylePr>
  </w:style>
  <w:style w:type="table" w:customStyle="1" w:styleId="115">
    <w:name w:val="List Table 1 Light - Accent 6"/>
    <w:basedOn w:val="2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6">
    <w:name w:val="List Table 2"/>
    <w:basedOn w:val="28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7">
    <w:name w:val="List Table 2 - Accent 1"/>
    <w:basedOn w:val="28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18">
    <w:name w:val="List Table 2 - Accent 2"/>
    <w:basedOn w:val="28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19">
    <w:name w:val="List Table 2 - Accent 3"/>
    <w:basedOn w:val="28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20">
    <w:name w:val="List Table 2 - Accent 4"/>
    <w:basedOn w:val="28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1">
    <w:name w:val="List Table 2 - Accent 5"/>
    <w:basedOn w:val="28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22">
    <w:name w:val="List Table 2 - Accent 6"/>
    <w:basedOn w:val="28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3">
    <w:name w:val="List Table 3"/>
    <w:basedOn w:val="28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4">
    <w:name w:val="List Table 3 - Accent 1"/>
    <w:basedOn w:val="28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25">
    <w:name w:val="List Table 3 - Accent 2"/>
    <w:basedOn w:val="28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6">
    <w:name w:val="List Table 3 - Accent 3"/>
    <w:basedOn w:val="28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7">
    <w:name w:val="List Table 3 - Accent 4"/>
    <w:basedOn w:val="28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28">
    <w:name w:val="List Table 3 - Accent 5"/>
    <w:basedOn w:val="28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29">
    <w:name w:val="List Table 3 - Accent 6"/>
    <w:basedOn w:val="28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0">
    <w:name w:val="List Table 4"/>
    <w:basedOn w:val="28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1">
    <w:name w:val="List Table 4 - Accent 1"/>
    <w:basedOn w:val="28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32">
    <w:name w:val="List Table 4 - Accent 2"/>
    <w:basedOn w:val="28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3">
    <w:name w:val="List Table 4 - Accent 3"/>
    <w:basedOn w:val="28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4">
    <w:name w:val="List Table 4 - Accent 4"/>
    <w:basedOn w:val="28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5">
    <w:name w:val="List Table 4 - Accent 5"/>
    <w:basedOn w:val="28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36">
    <w:name w:val="List Table 4 - Accent 6"/>
    <w:basedOn w:val="28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7">
    <w:name w:val="List Table 5 Dark"/>
    <w:basedOn w:val="28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8">
    <w:name w:val="List Table 5 Dark - Accent 1"/>
    <w:basedOn w:val="28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139">
    <w:name w:val="List Table 5 Dark - Accent 2"/>
    <w:basedOn w:val="28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40">
    <w:name w:val="List Table 5 Dark - Accent 3"/>
    <w:basedOn w:val="28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41">
    <w:name w:val="List Table 5 Dark - Accent 4"/>
    <w:basedOn w:val="28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2">
    <w:name w:val="List Table 5 Dark - Accent 5"/>
    <w:basedOn w:val="28"/>
    <w:qFormat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</w:style>
  <w:style w:type="table" w:customStyle="1" w:styleId="143">
    <w:name w:val="List Table 5 Dark - Accent 6"/>
    <w:basedOn w:val="28"/>
    <w:qFormat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4">
    <w:name w:val="List Table 6 Colorful"/>
    <w:basedOn w:val="28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5">
    <w:name w:val="List Table 6 Colorful - Accent 1"/>
    <w:basedOn w:val="28"/>
    <w:qFormat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46">
    <w:name w:val="List Table 6 Colorful - Accent 2"/>
    <w:basedOn w:val="28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7">
    <w:name w:val="List Table 6 Colorful - Accent 3"/>
    <w:basedOn w:val="28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4"/>
    <w:basedOn w:val="28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5"/>
    <w:basedOn w:val="28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6"/>
    <w:basedOn w:val="28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7 Colorful"/>
    <w:basedOn w:val="28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2">
    <w:name w:val="List Table 7 Colorful - Accent 1"/>
    <w:basedOn w:val="28"/>
    <w:qFormat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53">
    <w:name w:val="List Table 7 Colorful - Accent 2"/>
    <w:basedOn w:val="28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4">
    <w:name w:val="List Table 7 Colorful - Accent 3"/>
    <w:basedOn w:val="28"/>
    <w:qFormat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4"/>
    <w:basedOn w:val="28"/>
    <w:qFormat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5"/>
    <w:basedOn w:val="28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6"/>
    <w:basedOn w:val="28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ned - Accent"/>
    <w:basedOn w:val="2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9">
    <w:name w:val="Lined - Accent 1"/>
    <w:basedOn w:val="2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0">
    <w:name w:val="Lined - Accent 2"/>
    <w:basedOn w:val="2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1">
    <w:name w:val="Lined - Accent 3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2">
    <w:name w:val="Lined - Accent 4"/>
    <w:basedOn w:val="2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3">
    <w:name w:val="Lined - Accent 5"/>
    <w:basedOn w:val="2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64">
    <w:name w:val="Lined - Accent 6"/>
    <w:basedOn w:val="2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5">
    <w:name w:val="Bordered &amp; Lined - Accent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6">
    <w:name w:val="Bordered &amp; Lined - Accent 1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7">
    <w:name w:val="Bordered &amp; Lined - Accent 2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8">
    <w:name w:val="Bordered &amp; Lined - Accent 3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9">
    <w:name w:val="Bordered &amp; Lined - Accent 4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70">
    <w:name w:val="Bordered &amp; Lined - Accent 5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71">
    <w:name w:val="Bordered &amp; Lined - Accent 6"/>
    <w:basedOn w:val="28"/>
    <w:qFormat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2">
    <w:name w:val="Bordered"/>
    <w:basedOn w:val="28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3">
    <w:name w:val="Bordered - Accent 1"/>
    <w:basedOn w:val="28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74">
    <w:name w:val="Bordered - Accent 2"/>
    <w:basedOn w:val="28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5">
    <w:name w:val="Bordered - Accent 3"/>
    <w:basedOn w:val="28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6">
    <w:name w:val="Bordered - Accent 4"/>
    <w:basedOn w:val="28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7">
    <w:name w:val="Bordered - Accent 5"/>
    <w:basedOn w:val="28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78">
    <w:name w:val="Bordered - Accent 6"/>
    <w:basedOn w:val="28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79">
    <w:name w:val="Footnote Text Char"/>
    <w:link w:val="22"/>
    <w:qFormat/>
    <w:uiPriority w:val="99"/>
    <w:rPr>
      <w:sz w:val="18"/>
    </w:rPr>
  </w:style>
  <w:style w:type="character" w:customStyle="1" w:styleId="180">
    <w:name w:val="Endnote Text Char"/>
    <w:link w:val="16"/>
    <w:qFormat/>
    <w:uiPriority w:val="99"/>
    <w:rPr>
      <w:sz w:val="20"/>
    </w:rPr>
  </w:style>
  <w:style w:type="paragraph" w:customStyle="1" w:styleId="181">
    <w:name w:val="TOC Heading"/>
    <w:unhideWhenUsed/>
    <w:qFormat/>
    <w:uiPriority w:val="39"/>
    <w:rPr>
      <w:rFonts w:hint="default" w:asciiTheme="minorHAnsi" w:hAnsiTheme="minorHAnsi" w:eastAsiaTheme="minorEastAsia" w:cstheme="minorBidi"/>
      <w:sz w:val="21"/>
      <w:szCs w:val="22"/>
    </w:rPr>
  </w:style>
  <w:style w:type="character" w:customStyle="1" w:styleId="182">
    <w:name w:val="标题 2 Char"/>
    <w:basedOn w:val="3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83">
    <w:name w:val="标题 1 Char"/>
    <w:basedOn w:val="30"/>
    <w:link w:val="2"/>
    <w:qFormat/>
    <w:uiPriority w:val="9"/>
    <w:rPr>
      <w:b/>
      <w:bCs/>
      <w:sz w:val="44"/>
      <w:szCs w:val="44"/>
    </w:rPr>
  </w:style>
  <w:style w:type="character" w:customStyle="1" w:styleId="184">
    <w:name w:val="页脚 Char"/>
    <w:basedOn w:val="30"/>
    <w:link w:val="17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TotalTime>4</TotalTime>
  <ScaleCrop>false</ScaleCrop>
  <LinksUpToDate>false</LinksUpToDate>
  <Application>WPS Office_12.8.2.19435_F1E327BC-269C-435d-A152-05C5408002CA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2025-02-26T03:28:00Z</dcterms:created>
  <dc:creator>Apache POI</dc:creator>
  <cp:lastModifiedBy>ityw</cp:lastModifiedBy>
  <dcterms:modified xsi:type="dcterms:W3CDTF">2025-08-21T07:26:41Z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2052-12.8.2.19435</vt:lpwstr>
  </property>
  <property fmtid="{D5CDD505-2E9C-101B-9397-08002B2CF9AE}" pid="3" name="ICV">
    <vt:lpwstr>560E71D15BC2427CB508EA4E613A2E8A_12</vt:lpwstr>
  </property>
</Properties>
</file>