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72" w:rsidRDefault="00E859AF">
      <w:r>
        <w:rPr>
          <w:b/>
        </w:rPr>
        <w:t>Non-obvious controls:</w:t>
      </w:r>
      <w:r>
        <w:t xml:space="preserve"> </w:t>
      </w:r>
    </w:p>
    <w:p w:rsidR="003B1872" w:rsidRDefault="00E859AF">
      <w:pPr>
        <w:pStyle w:val="Li"/>
        <w:numPr>
          <w:ilvl w:val="0"/>
          <w:numId w:val="1"/>
        </w:numPr>
      </w:pPr>
      <w:r>
        <w:t xml:space="preserve">Try all the different tabs at the top of the simulation. The tabs are designed to help teachers scaffold lessons or make lessons age appropriate by using only some tabs. </w:t>
      </w:r>
    </w:p>
    <w:p w:rsidR="003B1872" w:rsidRDefault="00E859AF">
      <w:pPr>
        <w:pStyle w:val="Li"/>
        <w:numPr>
          <w:ilvl w:val="0"/>
          <w:numId w:val="1"/>
        </w:numPr>
      </w:pPr>
      <w:r>
        <w:t xml:space="preserve">You can </w:t>
      </w:r>
      <w:r>
        <w:rPr>
          <w:b/>
        </w:rPr>
        <w:t>Pause</w:t>
      </w:r>
      <w:r>
        <w:t xml:space="preserve"> the sim and then use </w:t>
      </w:r>
      <w:r>
        <w:rPr>
          <w:b/>
        </w:rPr>
        <w:t xml:space="preserve">Step </w:t>
      </w:r>
      <w:r>
        <w:t xml:space="preserve">to incrementally analyze. </w:t>
      </w:r>
    </w:p>
    <w:p w:rsidR="00C81FFE" w:rsidRPr="00C81FFE" w:rsidRDefault="00C81FFE">
      <w:pPr>
        <w:pStyle w:val="Li"/>
        <w:numPr>
          <w:ilvl w:val="0"/>
          <w:numId w:val="1"/>
        </w:numPr>
        <w:spacing w:after="280" w:afterAutospacing="1"/>
      </w:pPr>
      <w:r>
        <w:rPr>
          <w:lang w:val="en-US"/>
        </w:rPr>
        <w:t xml:space="preserve">The window size is not variable for this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>.</w:t>
      </w:r>
    </w:p>
    <w:p w:rsidR="00C81FFE" w:rsidRPr="00C947C7" w:rsidRDefault="00C947C7" w:rsidP="00C81FFE">
      <w:pPr>
        <w:pStyle w:val="Li"/>
        <w:numPr>
          <w:ilvl w:val="0"/>
          <w:numId w:val="1"/>
        </w:numPr>
        <w:spacing w:after="280" w:afterAutospacing="1"/>
      </w:pPr>
      <w:r w:rsidRPr="00C947C7">
        <w:rPr>
          <w:shd w:val="clear" w:color="auto" w:fill="auto"/>
          <w:lang w:val="en-US" w:eastAsia="en-US"/>
        </w:rPr>
        <w:t xml:space="preserve">There is a bug that we have not solved with selecting </w:t>
      </w:r>
      <w:r w:rsidRPr="00C947C7">
        <w:rPr>
          <w:b/>
          <w:shd w:val="clear" w:color="auto" w:fill="auto"/>
          <w:lang w:val="en-US" w:eastAsia="en-US"/>
        </w:rPr>
        <w:t>Audio</w:t>
      </w:r>
      <w:r w:rsidRPr="00C947C7">
        <w:rPr>
          <w:shd w:val="clear" w:color="auto" w:fill="auto"/>
          <w:lang w:val="en-US" w:eastAsia="en-US"/>
        </w:rPr>
        <w:t xml:space="preserve"> on one tab and then trying to use the </w:t>
      </w:r>
      <w:r w:rsidRPr="00C947C7">
        <w:rPr>
          <w:b/>
          <w:shd w:val="clear" w:color="auto" w:fill="auto"/>
          <w:lang w:val="en-US" w:eastAsia="en-US"/>
        </w:rPr>
        <w:t>Audio</w:t>
      </w:r>
      <w:r w:rsidRPr="00C947C7">
        <w:rPr>
          <w:shd w:val="clear" w:color="auto" w:fill="auto"/>
          <w:lang w:val="en-US" w:eastAsia="en-US"/>
        </w:rPr>
        <w:t xml:space="preserve"> on a different tab.  When you change tabs, you may</w:t>
      </w:r>
      <w:r w:rsidR="00C81FFE" w:rsidRPr="00C947C7">
        <w:rPr>
          <w:shd w:val="clear" w:color="auto" w:fill="auto"/>
          <w:lang w:val="en-US" w:eastAsia="en-US"/>
        </w:rPr>
        <w:t xml:space="preserve"> have to </w:t>
      </w:r>
      <w:r w:rsidRPr="00C947C7">
        <w:rPr>
          <w:shd w:val="clear" w:color="auto" w:fill="auto"/>
          <w:lang w:val="en-US" w:eastAsia="en-US"/>
        </w:rPr>
        <w:t xml:space="preserve">check, uncheck, and then check again. </w:t>
      </w:r>
    </w:p>
    <w:p w:rsidR="003B1872" w:rsidRDefault="00E859AF" w:rsidP="00C947C7">
      <w:pPr>
        <w:pStyle w:val="Li"/>
        <w:numPr>
          <w:ilvl w:val="0"/>
          <w:numId w:val="1"/>
        </w:numPr>
        <w:spacing w:after="280" w:afterAutospacing="1"/>
      </w:pPr>
      <w:r>
        <w:t xml:space="preserve">If you are doing a lecture demonstration, set your screen resolution to 1024x768 so the simulation will fill the screen and be seen easily.   </w:t>
      </w:r>
    </w:p>
    <w:p w:rsidR="003B1872" w:rsidRDefault="00E859AF">
      <w:r>
        <w:rPr>
          <w:b/>
        </w:rPr>
        <w:t>Important modeling notes / simplifications:</w:t>
      </w:r>
      <w:r>
        <w:t xml:space="preserve"> </w:t>
      </w:r>
    </w:p>
    <w:p w:rsidR="00C81FFE" w:rsidRPr="00C947C7" w:rsidRDefault="00C81FFE" w:rsidP="00C81FFE">
      <w:pPr>
        <w:pStyle w:val="ListParagraph"/>
        <w:numPr>
          <w:ilvl w:val="0"/>
          <w:numId w:val="5"/>
        </w:numPr>
        <w:shd w:val="clear" w:color="auto" w:fill="auto"/>
        <w:rPr>
          <w:shd w:val="clear" w:color="auto" w:fill="auto"/>
          <w:lang w:val="en-US" w:eastAsia="en-US"/>
        </w:rPr>
      </w:pPr>
      <w:r w:rsidRPr="00C947C7">
        <w:rPr>
          <w:shd w:val="clear" w:color="auto" w:fill="auto"/>
          <w:lang w:val="en-US" w:eastAsia="en-US"/>
        </w:rPr>
        <w:t xml:space="preserve">The volume observed by the </w:t>
      </w:r>
      <w:r w:rsidRPr="00C947C7">
        <w:rPr>
          <w:b/>
          <w:shd w:val="clear" w:color="auto" w:fill="auto"/>
          <w:lang w:val="en-US" w:eastAsia="en-US"/>
        </w:rPr>
        <w:t>Listener</w:t>
      </w:r>
      <w:r w:rsidRPr="00C947C7">
        <w:rPr>
          <w:shd w:val="clear" w:color="auto" w:fill="auto"/>
          <w:lang w:val="en-US" w:eastAsia="en-US"/>
        </w:rPr>
        <w:t xml:space="preserve"> varies with distance except on the </w:t>
      </w:r>
      <w:r w:rsidRPr="00C947C7">
        <w:rPr>
          <w:b/>
          <w:shd w:val="clear" w:color="auto" w:fill="auto"/>
          <w:lang w:val="en-US" w:eastAsia="en-US"/>
        </w:rPr>
        <w:t>2 Source</w:t>
      </w:r>
      <w:r w:rsidRPr="00C947C7">
        <w:rPr>
          <w:shd w:val="clear" w:color="auto" w:fill="auto"/>
          <w:lang w:val="en-US" w:eastAsia="en-US"/>
        </w:rPr>
        <w:t xml:space="preserve"> Tab </w:t>
      </w:r>
    </w:p>
    <w:p w:rsidR="00C81FFE" w:rsidRPr="00C947C7" w:rsidRDefault="00C81FFE" w:rsidP="00C81FFE">
      <w:pPr>
        <w:pStyle w:val="ListParagraph"/>
        <w:numPr>
          <w:ilvl w:val="0"/>
          <w:numId w:val="5"/>
        </w:numPr>
        <w:shd w:val="clear" w:color="auto" w:fill="auto"/>
        <w:rPr>
          <w:shd w:val="clear" w:color="auto" w:fill="auto"/>
          <w:lang w:val="en-US" w:eastAsia="en-US"/>
        </w:rPr>
      </w:pPr>
      <w:r w:rsidRPr="00C947C7">
        <w:rPr>
          <w:shd w:val="clear" w:color="auto" w:fill="auto"/>
          <w:lang w:val="en-US" w:eastAsia="en-US"/>
        </w:rPr>
        <w:t>On the 2 Source tab:</w:t>
      </w:r>
    </w:p>
    <w:p w:rsidR="00C81FFE" w:rsidRPr="00C947C7" w:rsidRDefault="00C81FFE" w:rsidP="00C81FFE">
      <w:pPr>
        <w:pStyle w:val="ListParagraph"/>
        <w:numPr>
          <w:ilvl w:val="1"/>
          <w:numId w:val="5"/>
        </w:numPr>
        <w:shd w:val="clear" w:color="auto" w:fill="auto"/>
        <w:rPr>
          <w:shd w:val="clear" w:color="auto" w:fill="auto"/>
          <w:lang w:val="en-US" w:eastAsia="en-US"/>
        </w:rPr>
      </w:pPr>
      <w:r w:rsidRPr="00C947C7">
        <w:rPr>
          <w:shd w:val="clear" w:color="auto" w:fill="auto"/>
          <w:lang w:val="en-US" w:eastAsia="en-US"/>
        </w:rPr>
        <w:t xml:space="preserve"> The </w:t>
      </w:r>
      <w:r w:rsidRPr="00C947C7">
        <w:rPr>
          <w:b/>
          <w:shd w:val="clear" w:color="auto" w:fill="auto"/>
          <w:lang w:val="en-US" w:eastAsia="en-US"/>
        </w:rPr>
        <w:t xml:space="preserve">Audio </w:t>
      </w:r>
      <w:r w:rsidRPr="00C947C7">
        <w:rPr>
          <w:shd w:val="clear" w:color="auto" w:fill="auto"/>
          <w:lang w:val="en-US" w:eastAsia="en-US"/>
        </w:rPr>
        <w:t xml:space="preserve">gives the sound that the listener would hear. To see how the speakers would sound, use the simulation </w:t>
      </w:r>
      <w:hyperlink r:id="rId7" w:history="1">
        <w:r w:rsidRPr="00C947C7">
          <w:rPr>
            <w:rStyle w:val="Hyperlink"/>
            <w:b/>
            <w:shd w:val="clear" w:color="auto" w:fill="auto"/>
            <w:lang w:val="en-US" w:eastAsia="en-US"/>
          </w:rPr>
          <w:t>Wave Interference</w:t>
        </w:r>
      </w:hyperlink>
      <w:r w:rsidRPr="00C947C7">
        <w:rPr>
          <w:b/>
          <w:shd w:val="clear" w:color="auto" w:fill="auto"/>
          <w:lang w:val="en-US" w:eastAsia="en-US"/>
        </w:rPr>
        <w:t xml:space="preserve">, Sound </w:t>
      </w:r>
      <w:r w:rsidR="00C947C7">
        <w:rPr>
          <w:shd w:val="clear" w:color="auto" w:fill="auto"/>
          <w:lang w:val="en-US" w:eastAsia="en-US"/>
        </w:rPr>
        <w:t>tab</w:t>
      </w:r>
      <w:r w:rsidRPr="00C947C7">
        <w:rPr>
          <w:shd w:val="clear" w:color="auto" w:fill="auto"/>
          <w:lang w:val="en-US" w:eastAsia="en-US"/>
        </w:rPr>
        <w:t xml:space="preserve">. </w:t>
      </w:r>
      <w:r w:rsidRPr="00C81FFE">
        <w:rPr>
          <w:shd w:val="clear" w:color="auto" w:fill="auto"/>
          <w:lang w:val="en-US" w:eastAsia="en-US"/>
        </w:rPr>
        <w:t> </w:t>
      </w:r>
    </w:p>
    <w:p w:rsidR="00C81FFE" w:rsidRPr="00C947C7" w:rsidRDefault="00C81FFE" w:rsidP="00C81FFE">
      <w:pPr>
        <w:pStyle w:val="ListParagraph"/>
        <w:numPr>
          <w:ilvl w:val="1"/>
          <w:numId w:val="5"/>
        </w:numPr>
        <w:shd w:val="clear" w:color="auto" w:fill="auto"/>
        <w:rPr>
          <w:shd w:val="clear" w:color="auto" w:fill="auto"/>
          <w:lang w:val="en-US" w:eastAsia="en-US"/>
        </w:rPr>
      </w:pPr>
      <w:r w:rsidRPr="00C947C7">
        <w:t xml:space="preserve">The nodal lines are easier to </w:t>
      </w:r>
      <w:r w:rsidRPr="00C947C7">
        <w:rPr>
          <w:lang w:val="en-US"/>
        </w:rPr>
        <w:t>observe</w:t>
      </w:r>
      <w:r w:rsidRPr="00C947C7">
        <w:t xml:space="preserve"> at high frequency</w:t>
      </w:r>
    </w:p>
    <w:p w:rsidR="00C81FFE" w:rsidRPr="00C947C7" w:rsidRDefault="00C81FFE" w:rsidP="00C947C7">
      <w:pPr>
        <w:pStyle w:val="ListParagraph"/>
        <w:numPr>
          <w:ilvl w:val="1"/>
          <w:numId w:val="5"/>
        </w:numPr>
        <w:shd w:val="clear" w:color="auto" w:fill="auto"/>
        <w:rPr>
          <w:shd w:val="clear" w:color="auto" w:fill="auto"/>
          <w:lang w:val="en-US" w:eastAsia="en-US"/>
        </w:rPr>
      </w:pPr>
      <w:r w:rsidRPr="00C947C7">
        <w:rPr>
          <w:lang w:val="en-US"/>
        </w:rPr>
        <w:t>The sound volume is not dependant on distance on this tab</w:t>
      </w:r>
    </w:p>
    <w:p w:rsidR="003B1872" w:rsidRDefault="00C947C7" w:rsidP="00C947C7">
      <w:pPr>
        <w:pStyle w:val="ListParagraph"/>
        <w:numPr>
          <w:ilvl w:val="0"/>
          <w:numId w:val="5"/>
        </w:numPr>
        <w:shd w:val="clear" w:color="auto" w:fill="auto"/>
        <w:rPr>
          <w:shd w:val="clear" w:color="auto" w:fill="auto"/>
          <w:lang w:val="en-US" w:eastAsia="en-US"/>
        </w:rPr>
      </w:pPr>
      <w:r>
        <w:rPr>
          <w:shd w:val="clear" w:color="auto" w:fill="auto"/>
          <w:lang w:val="en-US" w:eastAsia="en-US"/>
        </w:rPr>
        <w:t xml:space="preserve">On the </w:t>
      </w:r>
      <w:r w:rsidRPr="00C947C7">
        <w:rPr>
          <w:b/>
          <w:shd w:val="clear" w:color="auto" w:fill="auto"/>
          <w:lang w:val="en-US" w:eastAsia="en-US"/>
        </w:rPr>
        <w:t>Listening with Varying Air Pressure</w:t>
      </w:r>
      <w:r>
        <w:rPr>
          <w:b/>
          <w:shd w:val="clear" w:color="auto" w:fill="auto"/>
          <w:lang w:val="en-US" w:eastAsia="en-US"/>
        </w:rPr>
        <w:t xml:space="preserve"> </w:t>
      </w:r>
      <w:r>
        <w:rPr>
          <w:shd w:val="clear" w:color="auto" w:fill="auto"/>
          <w:lang w:val="en-US" w:eastAsia="en-US"/>
        </w:rPr>
        <w:t xml:space="preserve">tab, the color of the air gets </w:t>
      </w:r>
      <w:proofErr w:type="gramStart"/>
      <w:r>
        <w:rPr>
          <w:shd w:val="clear" w:color="auto" w:fill="auto"/>
          <w:lang w:val="en-US" w:eastAsia="en-US"/>
        </w:rPr>
        <w:t>more dark</w:t>
      </w:r>
      <w:proofErr w:type="gramEnd"/>
      <w:r>
        <w:rPr>
          <w:shd w:val="clear" w:color="auto" w:fill="auto"/>
          <w:lang w:val="en-US" w:eastAsia="en-US"/>
        </w:rPr>
        <w:t xml:space="preserve"> as the pressure decreases. So black represents a vacuum. </w:t>
      </w:r>
    </w:p>
    <w:p w:rsidR="00C947C7" w:rsidRPr="00C947C7" w:rsidRDefault="00C947C7" w:rsidP="00C947C7">
      <w:pPr>
        <w:pStyle w:val="ListParagraph"/>
        <w:shd w:val="clear" w:color="auto" w:fill="auto"/>
        <w:rPr>
          <w:shd w:val="clear" w:color="auto" w:fill="auto"/>
          <w:lang w:val="en-US" w:eastAsia="en-US"/>
        </w:rPr>
      </w:pPr>
    </w:p>
    <w:p w:rsidR="003B1872" w:rsidRDefault="00E859AF">
      <w:r>
        <w:rPr>
          <w:b/>
        </w:rPr>
        <w:t>Insights into student use / thinking:</w:t>
      </w:r>
      <w:r>
        <w:t xml:space="preserve"> </w:t>
      </w:r>
    </w:p>
    <w:p w:rsidR="003B1872" w:rsidRDefault="00E859AF" w:rsidP="00C947C7">
      <w:pPr>
        <w:pStyle w:val="Li"/>
        <w:numPr>
          <w:ilvl w:val="0"/>
          <w:numId w:val="3"/>
        </w:numPr>
        <w:spacing w:after="280" w:afterAutospacing="1"/>
      </w:pPr>
      <w:r>
        <w:t>  </w:t>
      </w:r>
      <w:r w:rsidR="00C947C7">
        <w:rPr>
          <w:lang w:val="en-US"/>
        </w:rPr>
        <w:t xml:space="preserve">The </w:t>
      </w:r>
      <w:r w:rsidR="00C947C7" w:rsidRPr="00C947C7">
        <w:rPr>
          <w:b/>
          <w:lang w:val="en-US"/>
        </w:rPr>
        <w:t>Help</w:t>
      </w:r>
      <w:r w:rsidR="00C947C7">
        <w:rPr>
          <w:b/>
          <w:lang w:val="en-US"/>
        </w:rPr>
        <w:t xml:space="preserve">! </w:t>
      </w:r>
      <w:proofErr w:type="gramStart"/>
      <w:r w:rsidR="00C947C7">
        <w:rPr>
          <w:lang w:val="en-US"/>
        </w:rPr>
        <w:t>button</w:t>
      </w:r>
      <w:proofErr w:type="gramEnd"/>
      <w:r w:rsidR="00C947C7">
        <w:rPr>
          <w:lang w:val="en-US"/>
        </w:rPr>
        <w:t xml:space="preserve"> on each tab will enable students to explore features that they might not discover on their own. For example, on the </w:t>
      </w:r>
      <w:r w:rsidR="00C947C7" w:rsidRPr="00C947C7">
        <w:rPr>
          <w:b/>
          <w:lang w:val="en-US"/>
        </w:rPr>
        <w:t>Measure</w:t>
      </w:r>
      <w:r w:rsidR="00C947C7">
        <w:rPr>
          <w:lang w:val="en-US"/>
        </w:rPr>
        <w:t xml:space="preserve"> tab, the blue lines and ruler are movable and can be used to help identify waves. </w:t>
      </w:r>
      <w:r>
        <w:t xml:space="preserve">  </w:t>
      </w: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3B1872" w:rsidRPr="0046299F" w:rsidRDefault="0046299F">
      <w:pPr>
        <w:pStyle w:val="Li"/>
        <w:numPr>
          <w:ilvl w:val="0"/>
          <w:numId w:val="4"/>
        </w:numPr>
      </w:pPr>
      <w:r>
        <w:rPr>
          <w:rFonts w:ascii="Arial" w:eastAsia="Arial" w:hAnsi="Arial" w:cs="Arial"/>
          <w:sz w:val="20"/>
          <w:lang w:val="en-US"/>
        </w:rPr>
        <w:t xml:space="preserve">For tips on using PhET </w:t>
      </w:r>
      <w:proofErr w:type="spellStart"/>
      <w:r>
        <w:rPr>
          <w:rFonts w:ascii="Arial" w:eastAsia="Arial" w:hAnsi="Arial" w:cs="Arial"/>
          <w:sz w:val="20"/>
          <w:lang w:val="en-US"/>
        </w:rPr>
        <w:t>sims</w:t>
      </w:r>
      <w:proofErr w:type="spellEnd"/>
      <w:r>
        <w:rPr>
          <w:rFonts w:ascii="Arial" w:eastAsia="Arial" w:hAnsi="Arial" w:cs="Arial"/>
          <w:sz w:val="20"/>
          <w:lang w:val="en-US"/>
        </w:rPr>
        <w:t xml:space="preserve"> with your students see</w:t>
      </w:r>
      <w:r w:rsidR="00E859AF">
        <w:rPr>
          <w:rFonts w:ascii="Arial" w:eastAsia="Arial" w:hAnsi="Arial" w:cs="Arial"/>
          <w:sz w:val="20"/>
        </w:rPr>
        <w:t>:</w:t>
      </w:r>
      <w:r w:rsidR="00E859AF">
        <w:t xml:space="preserve"> </w:t>
      </w:r>
      <w:hyperlink r:id="rId8" w:history="1">
        <w:r w:rsidR="00E859AF">
          <w:rPr>
            <w:rFonts w:ascii="Arial" w:eastAsia="Arial" w:hAnsi="Arial" w:cs="Arial"/>
            <w:b/>
            <w:color w:val="0000FF"/>
            <w:sz w:val="20"/>
            <w:u w:val="single"/>
          </w:rPr>
          <w:t>Guidelines for Inquiry Contributions</w:t>
        </w:r>
      </w:hyperlink>
      <w:r w:rsidR="00E859AF">
        <w:rPr>
          <w:rFonts w:ascii="Arial" w:eastAsia="Arial" w:hAnsi="Arial" w:cs="Arial"/>
          <w:b/>
          <w:sz w:val="20"/>
        </w:rPr>
        <w:t xml:space="preserve">  </w:t>
      </w:r>
      <w:r>
        <w:rPr>
          <w:rFonts w:ascii="Arial" w:eastAsia="Arial" w:hAnsi="Arial" w:cs="Arial"/>
          <w:sz w:val="20"/>
          <w:lang w:val="en-US"/>
        </w:rPr>
        <w:t>and</w:t>
      </w:r>
      <w:r w:rsidR="00E859AF">
        <w:t xml:space="preserve"> </w:t>
      </w:r>
      <w:hyperlink r:id="rId9" w:history="1">
        <w:r w:rsidRPr="0046299F">
          <w:rPr>
            <w:rStyle w:val="Hyperlink"/>
            <w:b/>
            <w:lang w:val="en-US"/>
          </w:rPr>
          <w:t>Using PhET Sims</w:t>
        </w:r>
      </w:hyperlink>
      <w:r w:rsidR="00E859AF">
        <w:t xml:space="preserve"> </w:t>
      </w:r>
    </w:p>
    <w:p w:rsidR="0046299F" w:rsidRDefault="0046299F" w:rsidP="0046299F">
      <w:pPr>
        <w:pStyle w:val="Li"/>
        <w:numPr>
          <w:ilvl w:val="0"/>
          <w:numId w:val="4"/>
        </w:numPr>
      </w:pPr>
      <w:r>
        <w:rPr>
          <w:rFonts w:ascii="Arial" w:eastAsia="Arial" w:hAnsi="Arial" w:cs="Arial"/>
          <w:sz w:val="20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ascii="Arial" w:eastAsia="Arial" w:hAnsi="Arial" w:cs="Arial"/>
          <w:color w:val="000000"/>
          <w:sz w:val="20"/>
        </w:rPr>
        <w:t xml:space="preserve">To read more, see </w:t>
      </w:r>
      <w:hyperlink r:id="rId10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Teaching Physics using PhET Simulations</w:t>
        </w:r>
      </w:hyperlink>
      <w:r>
        <w:t xml:space="preserve"> </w:t>
      </w:r>
    </w:p>
    <w:p w:rsidR="003B1872" w:rsidRPr="0046299F" w:rsidRDefault="00E859AF" w:rsidP="0046299F">
      <w:pPr>
        <w:pStyle w:val="Li"/>
        <w:numPr>
          <w:ilvl w:val="0"/>
          <w:numId w:val="4"/>
        </w:numPr>
        <w:spacing w:after="280" w:afterAutospacing="1"/>
      </w:pPr>
      <w:r>
        <w:rPr>
          <w:rFonts w:ascii="Arial" w:eastAsia="Arial" w:hAnsi="Arial" w:cs="Arial"/>
          <w:sz w:val="20"/>
        </w:rPr>
        <w:t xml:space="preserve">For activities and lesson plans written by the PhET team and other teachers, see: </w:t>
      </w:r>
      <w:hyperlink r:id="rId11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Teacher Ideas &amp; Activities</w:t>
        </w:r>
      </w:hyperlink>
      <w:r>
        <w:t xml:space="preserve"> </w:t>
      </w:r>
    </w:p>
    <w:sectPr w:rsidR="003B1872" w:rsidRPr="0046299F" w:rsidSect="003B18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7C7" w:rsidRDefault="00C947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3D" w:rsidRPr="0092353D" w:rsidRDefault="00C947C7">
    <w:pPr>
      <w:pStyle w:val="Footer"/>
      <w:rPr>
        <w:lang w:val="en-US"/>
      </w:rPr>
    </w:pPr>
    <w:r>
      <w:rPr>
        <w:lang w:val="en-US"/>
      </w:rPr>
      <w:t>Authors: Loeblein,</w:t>
    </w:r>
    <w:r w:rsidR="0092353D">
      <w:rPr>
        <w:lang w:val="en-US"/>
      </w:rPr>
      <w:t xml:space="preserve"> </w:t>
    </w:r>
    <w:r>
      <w:rPr>
        <w:lang w:val="en-US"/>
      </w:rPr>
      <w:t>Reid</w:t>
    </w:r>
    <w:r w:rsidR="0092353D">
      <w:rPr>
        <w:lang w:val="en-US"/>
      </w:rPr>
      <w:t xml:space="preserve">, Perkins,  last updated </w:t>
    </w:r>
    <w:r w:rsidR="0046299F">
      <w:rPr>
        <w:lang w:val="en-US"/>
      </w:rPr>
      <w:t>June</w:t>
    </w:r>
    <w:r w:rsidR="0092353D">
      <w:rPr>
        <w:lang w:val="en-US"/>
      </w:rPr>
      <w:t xml:space="preserve"> 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7C7" w:rsidRDefault="00C947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7C7" w:rsidRDefault="00C947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99F" w:rsidRDefault="0046299F" w:rsidP="0046299F">
    <w:pPr>
      <w:rPr>
        <w:lang w:val="en-US"/>
      </w:rPr>
    </w:pPr>
    <w:r>
      <w:rPr>
        <w:b/>
      </w:rPr>
      <w:t>PhET Tips for Teachers                </w:t>
    </w:r>
    <w:r w:rsidR="00CF0164">
      <w:rPr>
        <w:b/>
        <w:lang w:val="en-US"/>
      </w:rPr>
      <w:t>Sound</w:t>
    </w:r>
    <w:r>
      <w:t xml:space="preserve"> </w:t>
    </w:r>
  </w:p>
  <w:p w:rsidR="00C81FFE" w:rsidRPr="00C81FFE" w:rsidRDefault="00C81FFE" w:rsidP="0046299F">
    <w:pPr>
      <w:rPr>
        <w:lang w:val="en-US"/>
      </w:rPr>
    </w:pPr>
    <w:r>
      <w:rPr>
        <w:b/>
      </w:rPr>
      <w:t xml:space="preserve">Written by </w:t>
    </w:r>
    <w:r>
      <w:rPr>
        <w:b/>
        <w:lang w:val="en-US"/>
      </w:rPr>
      <w:t>Trish Loeblein</w:t>
    </w:r>
    <w:r>
      <w:rPr>
        <w:b/>
      </w:rPr>
      <w:t xml:space="preserve">, last updated </w:t>
    </w:r>
    <w:r>
      <w:rPr>
        <w:b/>
        <w:lang w:val="en-US"/>
      </w:rPr>
      <w:t>June 5, 2010</w:t>
    </w:r>
    <w:r>
      <w:rPr>
        <w:b/>
      </w:rPr>
      <w:t> </w:t>
    </w:r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7C7" w:rsidRDefault="00C947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670206AF"/>
    <w:multiLevelType w:val="hybridMultilevel"/>
    <w:tmpl w:val="0374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E859AF"/>
    <w:rsid w:val="00073591"/>
    <w:rsid w:val="001D06F0"/>
    <w:rsid w:val="002C434F"/>
    <w:rsid w:val="003B1872"/>
    <w:rsid w:val="003F6CE3"/>
    <w:rsid w:val="0046299F"/>
    <w:rsid w:val="0047576D"/>
    <w:rsid w:val="005A71D0"/>
    <w:rsid w:val="006C707D"/>
    <w:rsid w:val="006E145A"/>
    <w:rsid w:val="0074543D"/>
    <w:rsid w:val="0092353D"/>
    <w:rsid w:val="00BF4BC3"/>
    <w:rsid w:val="00C81FFE"/>
    <w:rsid w:val="00C947C7"/>
    <w:rsid w:val="00CF0164"/>
    <w:rsid w:val="00E44272"/>
    <w:rsid w:val="00E85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semiHidden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C81F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ontribution-guidelines.ph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simulations/sims.php?sim=Wave_Interferenc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et.colorado.edu/teacher_ideas/index.ph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phet.colorado.edu/phet-dist/publications/Teaching_physics_using_PhET_TPT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teacher_ideas/classroom-use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 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subject/>
  <dc:creator>trish</dc:creator>
  <cp:keywords/>
  <cp:lastModifiedBy>trish</cp:lastModifiedBy>
  <cp:revision>6</cp:revision>
  <cp:lastPrinted>2009-12-10T18:31:00Z</cp:lastPrinted>
  <dcterms:created xsi:type="dcterms:W3CDTF">2010-05-27T19:34:00Z</dcterms:created>
  <dcterms:modified xsi:type="dcterms:W3CDTF">2010-06-07T15:08:00Z</dcterms:modified>
</cp:coreProperties>
</file>