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Non-obvious controls</w:t>
      </w:r>
      <w:r w:rsidR="00450897" w:rsidRPr="00450897">
        <w:rPr>
          <w:b/>
          <w:bCs/>
        </w:rPr>
        <w:t>:</w:t>
      </w:r>
    </w:p>
    <w:p w:rsidR="00E9689E" w:rsidRPr="00E9689E" w:rsidRDefault="00E9689E" w:rsidP="00E9689E">
      <w:pPr>
        <w:numPr>
          <w:ilvl w:val="0"/>
          <w:numId w:val="2"/>
        </w:numPr>
      </w:pPr>
      <w:r>
        <w:t xml:space="preserve">You can type in a value for the </w:t>
      </w:r>
      <w:r w:rsidRPr="00E9689E">
        <w:rPr>
          <w:b/>
          <w:bCs/>
        </w:rPr>
        <w:t>battery voltage</w:t>
      </w:r>
      <w:r>
        <w:t xml:space="preserve"> or use the arrows to change it.</w:t>
      </w:r>
    </w:p>
    <w:p w:rsidR="00E9689E" w:rsidRDefault="00E9689E" w:rsidP="00E9689E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</w:t>
      </w:r>
      <w:r>
        <w:t>.</w:t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806175" w:rsidRDefault="00806175" w:rsidP="00806175">
      <w:pPr>
        <w:numPr>
          <w:ilvl w:val="0"/>
          <w:numId w:val="2"/>
        </w:numPr>
      </w:pPr>
      <w:r>
        <w:t>Students may think that electrons in a circuit are created by the voltage.  This sim helps them see that electrons are always in the circuit and the voltage just makes them move.</w:t>
      </w:r>
    </w:p>
    <w:p w:rsidR="00806175" w:rsidRDefault="00806175" w:rsidP="00806175">
      <w:pPr>
        <w:numPr>
          <w:ilvl w:val="0"/>
          <w:numId w:val="2"/>
        </w:numPr>
      </w:pPr>
      <w:r>
        <w:t>Some students may think that the energy diagram represents a physical object rather than a graph, so you may need to explicitly point out that this is not the case.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sim use</w:t>
      </w:r>
      <w:r w:rsidR="00450897" w:rsidRPr="00450897">
        <w:rPr>
          <w:b/>
          <w:bCs/>
        </w:rPr>
        <w:t>:</w:t>
      </w:r>
    </w:p>
    <w:p w:rsidR="006C0AE1" w:rsidRPr="0046299F" w:rsidRDefault="006C0AE1" w:rsidP="006C0AE1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6C0AE1" w:rsidRDefault="006C0AE1" w:rsidP="006C0AE1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6C0AE1" w:rsidRPr="0046299F" w:rsidRDefault="006C0AE1" w:rsidP="006C0AE1">
      <w:pPr>
        <w:pStyle w:val="Li"/>
        <w:numPr>
          <w:ilvl w:val="0"/>
          <w:numId w:val="2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D2490D" w:rsidRDefault="00806175" w:rsidP="001437CE">
      <w:pPr>
        <w:numPr>
          <w:ilvl w:val="0"/>
          <w:numId w:val="2"/>
        </w:numPr>
      </w:pPr>
      <w:r>
        <w:t>Use this sim to illustrate how distribution of energy levels in a material cause it to conduct or not.</w:t>
      </w:r>
    </w:p>
    <w:p w:rsidR="002624C3" w:rsidRDefault="002624C3" w:rsidP="006A71A8"/>
    <w:sectPr w:rsidR="002624C3" w:rsidSect="002679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2F3" w:rsidRDefault="007F52F3">
      <w:r>
        <w:separator/>
      </w:r>
    </w:p>
  </w:endnote>
  <w:endnote w:type="continuationSeparator" w:id="0">
    <w:p w:rsidR="007F52F3" w:rsidRDefault="007F5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89E" w:rsidRDefault="00267991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968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689E" w:rsidRDefault="00E9689E" w:rsidP="004508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89E" w:rsidRDefault="00267991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968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2A8C">
      <w:rPr>
        <w:rStyle w:val="PageNumber"/>
        <w:noProof/>
      </w:rPr>
      <w:t>1</w:t>
    </w:r>
    <w:r>
      <w:rPr>
        <w:rStyle w:val="PageNumber"/>
      </w:rPr>
      <w:fldChar w:fldCharType="end"/>
    </w:r>
  </w:p>
  <w:p w:rsidR="00E9689E" w:rsidRDefault="00E9689E" w:rsidP="00806175">
    <w:pPr>
      <w:pStyle w:val="Footer"/>
      <w:ind w:right="360"/>
    </w:pPr>
    <w:r>
      <w:t xml:space="preserve">Written by Sam McKagan, last updated </w:t>
    </w:r>
    <w:r w:rsidR="006C0AE1">
      <w:t>June 10,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AE1" w:rsidRDefault="006C0A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2F3" w:rsidRDefault="007F52F3">
      <w:r>
        <w:separator/>
      </w:r>
    </w:p>
  </w:footnote>
  <w:footnote w:type="continuationSeparator" w:id="0">
    <w:p w:rsidR="007F52F3" w:rsidRDefault="007F52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AE1" w:rsidRDefault="006C0A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89E" w:rsidRPr="007378F6" w:rsidRDefault="00E9689E" w:rsidP="00E9689E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>Conductivity</w:t>
    </w:r>
  </w:p>
  <w:p w:rsidR="00E9689E" w:rsidRDefault="00E968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AE1" w:rsidRDefault="006C0A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BD40E7"/>
    <w:multiLevelType w:val="hybridMultilevel"/>
    <w:tmpl w:val="582027AE"/>
    <w:lvl w:ilvl="0" w:tplc="946A1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BD7286"/>
    <w:multiLevelType w:val="hybridMultilevel"/>
    <w:tmpl w:val="A6021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1A8"/>
    <w:rsid w:val="000033A7"/>
    <w:rsid w:val="00005360"/>
    <w:rsid w:val="00014E5C"/>
    <w:rsid w:val="00017AF4"/>
    <w:rsid w:val="00027EB6"/>
    <w:rsid w:val="00045469"/>
    <w:rsid w:val="000A0622"/>
    <w:rsid w:val="000D54C8"/>
    <w:rsid w:val="000E18C0"/>
    <w:rsid w:val="0010738D"/>
    <w:rsid w:val="001437CE"/>
    <w:rsid w:val="001A081D"/>
    <w:rsid w:val="001C675B"/>
    <w:rsid w:val="00211D67"/>
    <w:rsid w:val="002624C3"/>
    <w:rsid w:val="00267991"/>
    <w:rsid w:val="002715D4"/>
    <w:rsid w:val="002A2788"/>
    <w:rsid w:val="002D730D"/>
    <w:rsid w:val="002E7C8F"/>
    <w:rsid w:val="00300BB5"/>
    <w:rsid w:val="00396536"/>
    <w:rsid w:val="0039668B"/>
    <w:rsid w:val="003D5443"/>
    <w:rsid w:val="003D6954"/>
    <w:rsid w:val="004177D6"/>
    <w:rsid w:val="00443E32"/>
    <w:rsid w:val="00450897"/>
    <w:rsid w:val="004B415A"/>
    <w:rsid w:val="00507AFF"/>
    <w:rsid w:val="005264C8"/>
    <w:rsid w:val="00530FD4"/>
    <w:rsid w:val="00532498"/>
    <w:rsid w:val="005E05F9"/>
    <w:rsid w:val="005E32B6"/>
    <w:rsid w:val="0061052D"/>
    <w:rsid w:val="006A71A8"/>
    <w:rsid w:val="006B00D0"/>
    <w:rsid w:val="006C0AE1"/>
    <w:rsid w:val="0070120D"/>
    <w:rsid w:val="00736F03"/>
    <w:rsid w:val="00761C3A"/>
    <w:rsid w:val="007709E9"/>
    <w:rsid w:val="007A67CA"/>
    <w:rsid w:val="007B6540"/>
    <w:rsid w:val="007B7542"/>
    <w:rsid w:val="007C466A"/>
    <w:rsid w:val="007F52F3"/>
    <w:rsid w:val="00806175"/>
    <w:rsid w:val="008A5598"/>
    <w:rsid w:val="008B5146"/>
    <w:rsid w:val="009109DD"/>
    <w:rsid w:val="00926F51"/>
    <w:rsid w:val="009D2118"/>
    <w:rsid w:val="009E4281"/>
    <w:rsid w:val="009F4ACB"/>
    <w:rsid w:val="00A55AAA"/>
    <w:rsid w:val="00AB7A24"/>
    <w:rsid w:val="00B15596"/>
    <w:rsid w:val="00B35121"/>
    <w:rsid w:val="00B57D05"/>
    <w:rsid w:val="00BC5A43"/>
    <w:rsid w:val="00BE3AD8"/>
    <w:rsid w:val="00BF0E5D"/>
    <w:rsid w:val="00BF33BA"/>
    <w:rsid w:val="00C63F0E"/>
    <w:rsid w:val="00C94DF3"/>
    <w:rsid w:val="00CF65A1"/>
    <w:rsid w:val="00D05007"/>
    <w:rsid w:val="00D21DDC"/>
    <w:rsid w:val="00D2490D"/>
    <w:rsid w:val="00D25DA6"/>
    <w:rsid w:val="00D74445"/>
    <w:rsid w:val="00D91DD3"/>
    <w:rsid w:val="00DB5D4E"/>
    <w:rsid w:val="00DE5ADA"/>
    <w:rsid w:val="00E014D9"/>
    <w:rsid w:val="00E164B9"/>
    <w:rsid w:val="00E21DC4"/>
    <w:rsid w:val="00E608E6"/>
    <w:rsid w:val="00E9689E"/>
    <w:rsid w:val="00EB761F"/>
    <w:rsid w:val="00ED2382"/>
    <w:rsid w:val="00EF1D45"/>
    <w:rsid w:val="00F02A8C"/>
    <w:rsid w:val="00F32B41"/>
    <w:rsid w:val="00F4495C"/>
    <w:rsid w:val="00F673A9"/>
    <w:rsid w:val="00F9285D"/>
    <w:rsid w:val="00FB56FA"/>
    <w:rsid w:val="00FE4A0C"/>
    <w:rsid w:val="00FF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79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6C0AE1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1626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3</cp:revision>
  <cp:lastPrinted>2007-09-26T23:44:00Z</cp:lastPrinted>
  <dcterms:created xsi:type="dcterms:W3CDTF">2010-06-10T17:39:00Z</dcterms:created>
  <dcterms:modified xsi:type="dcterms:W3CDTF">2010-06-10T17:43:00Z</dcterms:modified>
</cp:coreProperties>
</file>