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5D7BF4" w:rsidRDefault="005D7BF4" w:rsidP="005D7BF4">
      <w:pPr>
        <w:numPr>
          <w:ilvl w:val="0"/>
          <w:numId w:val="2"/>
        </w:numPr>
      </w:pPr>
      <w:r>
        <w:t>Change the amplitudes by dragging the amplitude bar, clicking where you want it to go, or typing a number into the text box above each bar.  Use tab or shift-tab to move between text boxes.</w:t>
      </w:r>
    </w:p>
    <w:p w:rsidR="00B57D05" w:rsidRDefault="005D7BF4" w:rsidP="00B57D05">
      <w:pPr>
        <w:numPr>
          <w:ilvl w:val="0"/>
          <w:numId w:val="2"/>
        </w:numPr>
      </w:pPr>
      <w:r>
        <w:t>T</w:t>
      </w:r>
      <w:r w:rsidR="00736F03">
        <w:t xml:space="preserve">he </w:t>
      </w:r>
      <w:r>
        <w:rPr>
          <w:b/>
          <w:bCs/>
        </w:rPr>
        <w:t>Explanation</w:t>
      </w:r>
      <w:r w:rsidR="00736F03">
        <w:t xml:space="preserve"> in the </w:t>
      </w:r>
      <w:r>
        <w:rPr>
          <w:b/>
          <w:bCs/>
        </w:rPr>
        <w:t>Help</w:t>
      </w:r>
      <w:r w:rsidR="00736F03">
        <w:t xml:space="preserve"> menu</w:t>
      </w:r>
      <w:r>
        <w:t xml:space="preserve"> describes the kind of optical pulse shaping experiment that this simulation models</w:t>
      </w:r>
      <w:r w:rsidR="00ED2382">
        <w:t>.</w:t>
      </w:r>
    </w:p>
    <w:p w:rsidR="005D7BF4" w:rsidRDefault="005D7BF4" w:rsidP="00B57D05">
      <w:pPr>
        <w:numPr>
          <w:ilvl w:val="0"/>
          <w:numId w:val="2"/>
        </w:numPr>
      </w:pPr>
      <w:r>
        <w:t xml:space="preserve">The </w:t>
      </w:r>
      <w:r w:rsidRPr="005D7BF4">
        <w:rPr>
          <w:b/>
          <w:bCs/>
        </w:rPr>
        <w:t>Cheat</w:t>
      </w:r>
      <w:r>
        <w:t xml:space="preserve"> option in the </w:t>
      </w:r>
      <w:r w:rsidRPr="005D7BF4">
        <w:rPr>
          <w:b/>
          <w:bCs/>
        </w:rPr>
        <w:t>Help</w:t>
      </w:r>
      <w:r>
        <w:t xml:space="preserve"> menu shows the amplitudes needed to break the molecule apart.</w:t>
      </w:r>
    </w:p>
    <w:p w:rsidR="00B57D05" w:rsidRDefault="00027EB6" w:rsidP="00027EB6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</w:t>
      </w:r>
      <w:r w:rsidR="00B57D05">
        <w:t>.</w:t>
      </w:r>
    </w:p>
    <w:p w:rsidR="006A71A8" w:rsidRDefault="006A71A8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Important modeling notes / simplifications</w:t>
      </w:r>
      <w:r w:rsidR="00450897" w:rsidRPr="00450897">
        <w:rPr>
          <w:b/>
          <w:bCs/>
        </w:rPr>
        <w:t>:</w:t>
      </w:r>
    </w:p>
    <w:p w:rsidR="00114A90" w:rsidRDefault="00114A90" w:rsidP="00114A90">
      <w:pPr>
        <w:numPr>
          <w:ilvl w:val="0"/>
          <w:numId w:val="2"/>
        </w:numPr>
      </w:pPr>
      <w:r>
        <w:t xml:space="preserve">Most real optical pulse shaping experiments involve manipulation of the phase as well as the </w:t>
      </w:r>
      <w:r w:rsidRPr="00114A90">
        <w:rPr>
          <w:b/>
          <w:bCs/>
        </w:rPr>
        <w:t>amplitude</w:t>
      </w:r>
      <w:r>
        <w:t>.  For simplicity, we neglect the phase.</w:t>
      </w:r>
    </w:p>
    <w:p w:rsidR="005D7BF4" w:rsidRDefault="005D7BF4" w:rsidP="005D7BF4">
      <w:pPr>
        <w:numPr>
          <w:ilvl w:val="0"/>
          <w:numId w:val="2"/>
        </w:numPr>
      </w:pPr>
      <w:r>
        <w:t>The shapes of the molecules and the pulses needed to break them apart do not correspond to real molecules or pulses.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ED2382" w:rsidRDefault="00114A90" w:rsidP="00396536">
      <w:pPr>
        <w:numPr>
          <w:ilvl w:val="0"/>
          <w:numId w:val="2"/>
        </w:numPr>
      </w:pPr>
      <w:r>
        <w:t>This simulation will probably require more guidance than most PhET simulations for students to understand the physics behind it.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6F69F5">
        <w:rPr>
          <w:b/>
          <w:bCs/>
        </w:rPr>
        <w:t>im use</w:t>
      </w:r>
      <w:r w:rsidR="00450897" w:rsidRPr="00450897">
        <w:rPr>
          <w:b/>
          <w:bCs/>
        </w:rPr>
        <w:t>:</w:t>
      </w:r>
    </w:p>
    <w:p w:rsidR="006F69F5" w:rsidRPr="0046299F" w:rsidRDefault="006F69F5" w:rsidP="006F69F5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6F69F5" w:rsidRDefault="006F69F5" w:rsidP="006F69F5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6F69F5" w:rsidRPr="0046299F" w:rsidRDefault="006F69F5" w:rsidP="006F69F5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2624C3" w:rsidRDefault="00114A90" w:rsidP="00114A90">
      <w:pPr>
        <w:numPr>
          <w:ilvl w:val="0"/>
          <w:numId w:val="2"/>
        </w:numPr>
      </w:pPr>
      <w:r>
        <w:t>This simulation is designed to be used as a demo for outreach projects explaining optical pulse shaping research to the general public.</w:t>
      </w:r>
    </w:p>
    <w:sectPr w:rsidR="002624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40D" w:rsidRDefault="006E140D">
      <w:r>
        <w:separator/>
      </w:r>
    </w:p>
  </w:endnote>
  <w:endnote w:type="continuationSeparator" w:id="0">
    <w:p w:rsidR="006E140D" w:rsidRDefault="006E1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BF4" w:rsidRDefault="005D7BF4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BF4" w:rsidRDefault="005D7BF4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BF4" w:rsidRDefault="005D7BF4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9F5">
      <w:rPr>
        <w:rStyle w:val="PageNumber"/>
        <w:noProof/>
      </w:rPr>
      <w:t>1</w:t>
    </w:r>
    <w:r>
      <w:rPr>
        <w:rStyle w:val="PageNumber"/>
      </w:rPr>
      <w:fldChar w:fldCharType="end"/>
    </w:r>
  </w:p>
  <w:p w:rsidR="005D7BF4" w:rsidRDefault="005D7BF4" w:rsidP="00C415A9">
    <w:pPr>
      <w:pStyle w:val="Footer"/>
      <w:ind w:right="360"/>
    </w:pPr>
    <w:r>
      <w:t xml:space="preserve">Written by Sam McKagan, last updated </w:t>
    </w:r>
    <w:r w:rsidR="006F69F5">
      <w:t>June 10,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9F5" w:rsidRDefault="006F69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40D" w:rsidRDefault="006E140D">
      <w:r>
        <w:separator/>
      </w:r>
    </w:p>
  </w:footnote>
  <w:footnote w:type="continuationSeparator" w:id="0">
    <w:p w:rsidR="006E140D" w:rsidRDefault="006E1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9F5" w:rsidRDefault="006F69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BF4" w:rsidRPr="007378F6" w:rsidRDefault="005D7BF4" w:rsidP="00C415A9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Optical Quantum Control</w:t>
    </w:r>
  </w:p>
  <w:p w:rsidR="005D7BF4" w:rsidRDefault="005D7B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9F5" w:rsidRDefault="006F69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1A8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14A90"/>
    <w:rsid w:val="001437CE"/>
    <w:rsid w:val="001C675B"/>
    <w:rsid w:val="00211D67"/>
    <w:rsid w:val="002624C3"/>
    <w:rsid w:val="002715D4"/>
    <w:rsid w:val="002A2788"/>
    <w:rsid w:val="002E7C8F"/>
    <w:rsid w:val="00300BB5"/>
    <w:rsid w:val="0034262D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D7BF4"/>
    <w:rsid w:val="005E05F9"/>
    <w:rsid w:val="0061052D"/>
    <w:rsid w:val="006A71A8"/>
    <w:rsid w:val="006E140D"/>
    <w:rsid w:val="006F69F5"/>
    <w:rsid w:val="0070120D"/>
    <w:rsid w:val="00736F03"/>
    <w:rsid w:val="00761C3A"/>
    <w:rsid w:val="007A67CA"/>
    <w:rsid w:val="007B6540"/>
    <w:rsid w:val="007B7542"/>
    <w:rsid w:val="008A5598"/>
    <w:rsid w:val="008B5146"/>
    <w:rsid w:val="009109DD"/>
    <w:rsid w:val="00926F51"/>
    <w:rsid w:val="009E4281"/>
    <w:rsid w:val="00A55AAA"/>
    <w:rsid w:val="00AB7A24"/>
    <w:rsid w:val="00B15596"/>
    <w:rsid w:val="00B35121"/>
    <w:rsid w:val="00B57D05"/>
    <w:rsid w:val="00BE3AD8"/>
    <w:rsid w:val="00BF0E5D"/>
    <w:rsid w:val="00BF33BA"/>
    <w:rsid w:val="00C415A9"/>
    <w:rsid w:val="00C63F0E"/>
    <w:rsid w:val="00C94DF3"/>
    <w:rsid w:val="00CF65A1"/>
    <w:rsid w:val="00D05007"/>
    <w:rsid w:val="00D21DDC"/>
    <w:rsid w:val="00D74445"/>
    <w:rsid w:val="00D91DD3"/>
    <w:rsid w:val="00DB5D4E"/>
    <w:rsid w:val="00DE5ADA"/>
    <w:rsid w:val="00E164B9"/>
    <w:rsid w:val="00E21DC4"/>
    <w:rsid w:val="00E608E6"/>
    <w:rsid w:val="00EB761F"/>
    <w:rsid w:val="00ED2382"/>
    <w:rsid w:val="00EF1D45"/>
    <w:rsid w:val="00F32B41"/>
    <w:rsid w:val="00F4495C"/>
    <w:rsid w:val="00F673A9"/>
    <w:rsid w:val="00F9285D"/>
    <w:rsid w:val="00FB56FA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6F69F5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2065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2</cp:revision>
  <cp:lastPrinted>2007-07-07T02:55:00Z</cp:lastPrinted>
  <dcterms:created xsi:type="dcterms:W3CDTF">2010-06-10T17:51:00Z</dcterms:created>
  <dcterms:modified xsi:type="dcterms:W3CDTF">2010-06-10T17:51:00Z</dcterms:modified>
</cp:coreProperties>
</file>