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3B1872" w:rsidRPr="001675CB" w:rsidRDefault="00E859AF" w:rsidP="001675CB">
      <w:pPr>
        <w:pStyle w:val="Li"/>
        <w:numPr>
          <w:ilvl w:val="0"/>
          <w:numId w:val="1"/>
        </w:numPr>
        <w:tabs>
          <w:tab w:val="clear" w:pos="720"/>
          <w:tab w:val="num" w:pos="180"/>
        </w:tabs>
        <w:ind w:left="180" w:right="-270" w:hanging="180"/>
        <w:rPr>
          <w:sz w:val="22"/>
          <w:szCs w:val="22"/>
        </w:rPr>
      </w:pPr>
      <w:r w:rsidRPr="001675CB">
        <w:rPr>
          <w:sz w:val="22"/>
          <w:szCs w:val="22"/>
        </w:rPr>
        <w:t xml:space="preserve">Try all the different tabs at the top of the simulation. The tabs are designed to help teachers scaffold lessons or make lessons age appropriate by using only some tabs. </w:t>
      </w:r>
    </w:p>
    <w:p w:rsidR="0016067B" w:rsidRPr="001675CB" w:rsidRDefault="0016067B" w:rsidP="001675CB">
      <w:pPr>
        <w:pStyle w:val="Li"/>
        <w:numPr>
          <w:ilvl w:val="0"/>
          <w:numId w:val="1"/>
        </w:numPr>
        <w:tabs>
          <w:tab w:val="clear" w:pos="720"/>
          <w:tab w:val="num" w:pos="180"/>
        </w:tabs>
        <w:ind w:left="180" w:right="-270" w:hanging="180"/>
        <w:rPr>
          <w:sz w:val="22"/>
          <w:szCs w:val="22"/>
        </w:rPr>
      </w:pPr>
      <w:r w:rsidRPr="001675CB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4F1F5EF" wp14:editId="21747E8F">
            <wp:simplePos x="0" y="0"/>
            <wp:positionH relativeFrom="column">
              <wp:posOffset>4505325</wp:posOffset>
            </wp:positionH>
            <wp:positionV relativeFrom="paragraph">
              <wp:posOffset>45720</wp:posOffset>
            </wp:positionV>
            <wp:extent cx="1476375" cy="419100"/>
            <wp:effectExtent l="0" t="0" r="9525" b="0"/>
            <wp:wrapTight wrapText="bothSides">
              <wp:wrapPolygon edited="0">
                <wp:start x="0" y="0"/>
                <wp:lineTo x="0" y="20618"/>
                <wp:lineTo x="21461" y="20618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66" r="63871" b="19500"/>
                    <a:stretch/>
                  </pic:blipFill>
                  <pic:spPr bwMode="auto">
                    <a:xfrm>
                      <a:off x="0" y="0"/>
                      <a:ext cx="1476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5CB">
        <w:rPr>
          <w:sz w:val="22"/>
          <w:szCs w:val="22"/>
          <w:lang w:val="en-US"/>
        </w:rPr>
        <w:t>There is an option to allow the entire tab to be reset. This may be useful if you want the class to start with</w:t>
      </w:r>
      <w:r w:rsidR="00375B3F" w:rsidRPr="001675CB">
        <w:rPr>
          <w:sz w:val="22"/>
          <w:szCs w:val="22"/>
          <w:lang w:val="en-US"/>
        </w:rPr>
        <w:t xml:space="preserve"> the same kit for a discussion, but note that the students</w:t>
      </w:r>
      <w:r w:rsidR="002A22CD" w:rsidRPr="001675CB">
        <w:rPr>
          <w:sz w:val="22"/>
          <w:szCs w:val="22"/>
          <w:lang w:val="en-US"/>
        </w:rPr>
        <w:t>’</w:t>
      </w:r>
      <w:r w:rsidR="00375B3F" w:rsidRPr="001675CB">
        <w:rPr>
          <w:sz w:val="22"/>
          <w:szCs w:val="22"/>
          <w:lang w:val="en-US"/>
        </w:rPr>
        <w:t xml:space="preserve"> collections are cleared. </w:t>
      </w:r>
    </w:p>
    <w:p w:rsidR="00807879" w:rsidRPr="001675CB" w:rsidRDefault="001675CB" w:rsidP="001675CB">
      <w:pPr>
        <w:pStyle w:val="ListParagraph"/>
        <w:numPr>
          <w:ilvl w:val="0"/>
          <w:numId w:val="7"/>
        </w:numPr>
        <w:tabs>
          <w:tab w:val="num" w:pos="180"/>
        </w:tabs>
        <w:ind w:left="180" w:right="-270" w:hanging="180"/>
        <w:rPr>
          <w:sz w:val="22"/>
          <w:szCs w:val="22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7999180F" wp14:editId="013CFB07">
            <wp:simplePos x="0" y="0"/>
            <wp:positionH relativeFrom="column">
              <wp:posOffset>3295650</wp:posOffset>
            </wp:positionH>
            <wp:positionV relativeFrom="paragraph">
              <wp:posOffset>371475</wp:posOffset>
            </wp:positionV>
            <wp:extent cx="1038225" cy="261620"/>
            <wp:effectExtent l="0" t="0" r="9525" b="5080"/>
            <wp:wrapTight wrapText="bothSides">
              <wp:wrapPolygon edited="0">
                <wp:start x="0" y="0"/>
                <wp:lineTo x="0" y="20447"/>
                <wp:lineTo x="21402" y="20447"/>
                <wp:lineTo x="2140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07E5464" wp14:editId="59784317">
            <wp:simplePos x="0" y="0"/>
            <wp:positionH relativeFrom="column">
              <wp:posOffset>4547870</wp:posOffset>
            </wp:positionH>
            <wp:positionV relativeFrom="paragraph">
              <wp:posOffset>352425</wp:posOffset>
            </wp:positionV>
            <wp:extent cx="771525" cy="316230"/>
            <wp:effectExtent l="0" t="0" r="9525" b="7620"/>
            <wp:wrapTight wrapText="bothSides">
              <wp:wrapPolygon edited="0">
                <wp:start x="0" y="0"/>
                <wp:lineTo x="0" y="20819"/>
                <wp:lineTo x="21333" y="20819"/>
                <wp:lineTo x="213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5"/>
                    <a:stretch/>
                  </pic:blipFill>
                  <pic:spPr bwMode="auto">
                    <a:xfrm>
                      <a:off x="0" y="0"/>
                      <a:ext cx="77152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75B29D1F" wp14:editId="6042B14F">
            <wp:simplePos x="0" y="0"/>
            <wp:positionH relativeFrom="column">
              <wp:posOffset>5314950</wp:posOffset>
            </wp:positionH>
            <wp:positionV relativeFrom="paragraph">
              <wp:posOffset>352425</wp:posOffset>
            </wp:positionV>
            <wp:extent cx="733425" cy="234950"/>
            <wp:effectExtent l="0" t="0" r="9525" b="0"/>
            <wp:wrapTight wrapText="bothSides">
              <wp:wrapPolygon edited="0">
                <wp:start x="0" y="0"/>
                <wp:lineTo x="0" y="19265"/>
                <wp:lineTo x="21319" y="19265"/>
                <wp:lineTo x="2131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860" w:rsidRPr="001675CB">
        <w:rPr>
          <w:sz w:val="22"/>
          <w:szCs w:val="22"/>
          <w:lang w:val="en-US"/>
        </w:rPr>
        <w:t xml:space="preserve">The challenge on each tab is to fill </w:t>
      </w:r>
      <w:r w:rsidR="001C7860" w:rsidRPr="001675CB">
        <w:rPr>
          <w:b/>
          <w:sz w:val="22"/>
          <w:szCs w:val="22"/>
          <w:lang w:val="en-US"/>
        </w:rPr>
        <w:t>Collections</w:t>
      </w:r>
      <w:r w:rsidR="001C7860" w:rsidRPr="001675CB">
        <w:rPr>
          <w:sz w:val="22"/>
          <w:szCs w:val="22"/>
          <w:lang w:val="en-US"/>
        </w:rPr>
        <w:t>.</w:t>
      </w:r>
      <w:r w:rsidR="00470581" w:rsidRPr="001675CB">
        <w:rPr>
          <w:sz w:val="22"/>
          <w:szCs w:val="22"/>
          <w:lang w:val="en-US"/>
        </w:rPr>
        <w:t xml:space="preserve"> </w:t>
      </w:r>
      <w:r w:rsidR="00807879" w:rsidRPr="001675CB">
        <w:rPr>
          <w:sz w:val="22"/>
          <w:szCs w:val="22"/>
          <w:lang w:val="en-US"/>
        </w:rPr>
        <w:t>There are 3</w:t>
      </w:r>
      <w:r w:rsidR="001C7860" w:rsidRPr="001675CB">
        <w:rPr>
          <w:sz w:val="22"/>
          <w:szCs w:val="22"/>
          <w:lang w:val="en-US"/>
        </w:rPr>
        <w:t xml:space="preserve"> ways to get the buckets to refill. </w:t>
      </w:r>
      <w:r w:rsidR="00807879" w:rsidRPr="001675CB">
        <w:rPr>
          <w:sz w:val="22"/>
          <w:szCs w:val="22"/>
          <w:lang w:val="en-US"/>
        </w:rPr>
        <w:t xml:space="preserve">To start over on a collection, use </w:t>
      </w:r>
      <w:r w:rsidR="00807879" w:rsidRPr="001675CB">
        <w:rPr>
          <w:b/>
          <w:sz w:val="22"/>
          <w:szCs w:val="22"/>
          <w:lang w:val="en-US"/>
        </w:rPr>
        <w:t>Reset Collection</w:t>
      </w:r>
      <w:r w:rsidR="00807879" w:rsidRPr="001675CB">
        <w:rPr>
          <w:sz w:val="22"/>
          <w:szCs w:val="22"/>
          <w:lang w:val="en-US"/>
        </w:rPr>
        <w:t xml:space="preserve">. To just refill the buckets, use </w:t>
      </w:r>
      <w:r w:rsidR="00807879" w:rsidRPr="001675CB">
        <w:rPr>
          <w:b/>
          <w:sz w:val="22"/>
          <w:szCs w:val="22"/>
          <w:lang w:val="en-US"/>
        </w:rPr>
        <w:t>Reset Kit</w:t>
      </w:r>
      <w:r w:rsidR="00470581" w:rsidRPr="001675CB">
        <w:rPr>
          <w:b/>
          <w:sz w:val="22"/>
          <w:szCs w:val="22"/>
          <w:lang w:val="en-US"/>
        </w:rPr>
        <w:t xml:space="preserve">. </w:t>
      </w:r>
      <w:r w:rsidR="00470581" w:rsidRPr="001675CB">
        <w:rPr>
          <w:sz w:val="22"/>
          <w:szCs w:val="22"/>
          <w:lang w:val="en-US"/>
        </w:rPr>
        <w:t>To get different buckets, use the yellow arrow on the left or right of the Kit #.</w:t>
      </w:r>
    </w:p>
    <w:p w:rsidR="00470581" w:rsidRPr="001675CB" w:rsidRDefault="00807879" w:rsidP="001675CB">
      <w:pPr>
        <w:pStyle w:val="ListParagraph"/>
        <w:tabs>
          <w:tab w:val="num" w:pos="180"/>
        </w:tabs>
        <w:ind w:left="180" w:hanging="180"/>
        <w:rPr>
          <w:lang w:val="en-US"/>
        </w:rPr>
      </w:pPr>
      <w:r>
        <w:rPr>
          <w:lang w:val="en-US"/>
        </w:rPr>
        <w:t xml:space="preserve"> </w:t>
      </w:r>
    </w:p>
    <w:p w:rsidR="0016067B" w:rsidRPr="001675CB" w:rsidRDefault="00807879" w:rsidP="001675CB">
      <w:pPr>
        <w:pStyle w:val="ListParagraph"/>
        <w:numPr>
          <w:ilvl w:val="0"/>
          <w:numId w:val="7"/>
        </w:numPr>
        <w:tabs>
          <w:tab w:val="num" w:pos="180"/>
        </w:tabs>
        <w:ind w:left="180" w:right="-90" w:hanging="180"/>
        <w:rPr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 xml:space="preserve">The </w:t>
      </w:r>
      <w:r w:rsidRPr="001675CB">
        <w:rPr>
          <w:noProof/>
          <w:sz w:val="22"/>
          <w:szCs w:val="22"/>
          <w:lang w:val="en-US" w:eastAsia="en-US"/>
        </w:rPr>
        <w:drawing>
          <wp:inline distT="0" distB="0" distL="0" distR="0" wp14:anchorId="259F14A5" wp14:editId="62E7C80B">
            <wp:extent cx="2286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2CD" w:rsidRPr="001675CB">
        <w:rPr>
          <w:sz w:val="22"/>
          <w:szCs w:val="22"/>
          <w:lang w:val="en-US"/>
        </w:rPr>
        <w:t xml:space="preserve"> too</w:t>
      </w:r>
      <w:r w:rsidRPr="001675CB">
        <w:rPr>
          <w:sz w:val="22"/>
          <w:szCs w:val="22"/>
          <w:lang w:val="en-US"/>
        </w:rPr>
        <w:t xml:space="preserve">l opens a </w:t>
      </w:r>
      <w:proofErr w:type="spellStart"/>
      <w:r w:rsidRPr="001675CB">
        <w:rPr>
          <w:sz w:val="22"/>
          <w:szCs w:val="22"/>
          <w:lang w:val="en-US"/>
        </w:rPr>
        <w:t>Jmol</w:t>
      </w:r>
      <w:proofErr w:type="spellEnd"/>
      <w:r w:rsidRPr="001675CB">
        <w:rPr>
          <w:sz w:val="22"/>
          <w:szCs w:val="22"/>
          <w:lang w:val="en-US"/>
        </w:rPr>
        <w:t xml:space="preserve"> window. The molecules are </w:t>
      </w:r>
      <w:proofErr w:type="spellStart"/>
      <w:r w:rsidRPr="001675CB">
        <w:rPr>
          <w:sz w:val="22"/>
          <w:szCs w:val="22"/>
          <w:lang w:val="en-US"/>
        </w:rPr>
        <w:t>grabbable</w:t>
      </w:r>
      <w:proofErr w:type="spellEnd"/>
      <w:r w:rsidRPr="001675CB">
        <w:rPr>
          <w:sz w:val="22"/>
          <w:szCs w:val="22"/>
          <w:lang w:val="en-US"/>
        </w:rPr>
        <w:t xml:space="preserve">, so the students can rotate them to help get a good feel for the shape. </w:t>
      </w:r>
      <w:r w:rsidR="00470581" w:rsidRPr="001675CB">
        <w:rPr>
          <w:sz w:val="22"/>
          <w:szCs w:val="22"/>
          <w:lang w:val="en-US"/>
        </w:rPr>
        <w:t xml:space="preserve">You may find information about </w:t>
      </w:r>
      <w:proofErr w:type="spellStart"/>
      <w:r w:rsidR="00470581" w:rsidRPr="001675CB">
        <w:rPr>
          <w:sz w:val="22"/>
          <w:szCs w:val="22"/>
          <w:lang w:val="en-US"/>
        </w:rPr>
        <w:t>Jmol</w:t>
      </w:r>
      <w:proofErr w:type="spellEnd"/>
      <w:r w:rsidR="00470581" w:rsidRPr="001675CB">
        <w:rPr>
          <w:sz w:val="22"/>
          <w:szCs w:val="22"/>
          <w:lang w:val="en-US"/>
        </w:rPr>
        <w:t xml:space="preserve"> in many places, this is a good start:  </w:t>
      </w:r>
      <w:hyperlink r:id="rId13" w:history="1">
        <w:r w:rsidR="00470581" w:rsidRPr="001675CB">
          <w:rPr>
            <w:rStyle w:val="Hyperlink"/>
            <w:sz w:val="22"/>
            <w:szCs w:val="22"/>
            <w:lang w:val="en-US"/>
          </w:rPr>
          <w:t>http://en.wikipedia.org/wiki/Jmol</w:t>
        </w:r>
      </w:hyperlink>
      <w:r w:rsidR="00470581" w:rsidRPr="001675CB">
        <w:rPr>
          <w:sz w:val="22"/>
          <w:szCs w:val="22"/>
          <w:lang w:val="en-US"/>
        </w:rPr>
        <w:t xml:space="preserve"> </w:t>
      </w:r>
    </w:p>
    <w:p w:rsidR="00807879" w:rsidRPr="001675CB" w:rsidRDefault="00220895" w:rsidP="001675CB">
      <w:pPr>
        <w:pStyle w:val="ListParagraph"/>
        <w:numPr>
          <w:ilvl w:val="0"/>
          <w:numId w:val="7"/>
        </w:numPr>
        <w:tabs>
          <w:tab w:val="num" w:pos="180"/>
        </w:tabs>
        <w:ind w:left="180" w:right="-90" w:hanging="180"/>
        <w:rPr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 xml:space="preserve">The collection on each of the first tabs will always be the same from </w:t>
      </w:r>
      <w:r w:rsidR="00375B3F" w:rsidRPr="001675CB">
        <w:rPr>
          <w:sz w:val="22"/>
          <w:szCs w:val="22"/>
          <w:lang w:val="en-US"/>
        </w:rPr>
        <w:t>the start of</w:t>
      </w:r>
      <w:r w:rsidRPr="001675CB">
        <w:rPr>
          <w:sz w:val="22"/>
          <w:szCs w:val="22"/>
          <w:lang w:val="en-US"/>
        </w:rPr>
        <w:t xml:space="preserve"> the </w:t>
      </w:r>
      <w:proofErr w:type="spellStart"/>
      <w:r w:rsidRPr="001675CB">
        <w:rPr>
          <w:sz w:val="22"/>
          <w:szCs w:val="22"/>
          <w:lang w:val="en-US"/>
        </w:rPr>
        <w:t>sim</w:t>
      </w:r>
      <w:proofErr w:type="spellEnd"/>
      <w:r w:rsidRPr="001675CB">
        <w:rPr>
          <w:sz w:val="22"/>
          <w:szCs w:val="22"/>
          <w:lang w:val="en-US"/>
        </w:rPr>
        <w:t xml:space="preserve"> or after </w:t>
      </w:r>
      <w:r w:rsidRPr="001675CB">
        <w:rPr>
          <w:b/>
          <w:sz w:val="22"/>
          <w:szCs w:val="22"/>
          <w:lang w:val="en-US"/>
        </w:rPr>
        <w:t xml:space="preserve">Reset Current Tab </w:t>
      </w:r>
      <w:r w:rsidRPr="001675CB">
        <w:rPr>
          <w:sz w:val="22"/>
          <w:szCs w:val="22"/>
          <w:lang w:val="en-US"/>
        </w:rPr>
        <w:t xml:space="preserve">(from the </w:t>
      </w:r>
      <w:r w:rsidRPr="001675CB">
        <w:rPr>
          <w:b/>
          <w:sz w:val="22"/>
          <w:szCs w:val="22"/>
          <w:lang w:val="en-US"/>
        </w:rPr>
        <w:t>Options</w:t>
      </w:r>
      <w:r w:rsidRPr="001675CB">
        <w:rPr>
          <w:sz w:val="22"/>
          <w:szCs w:val="22"/>
          <w:lang w:val="en-US"/>
        </w:rPr>
        <w:t xml:space="preserve"> menu). There is no limit to the number of collections and the collections are randomly generated from a set of molecules, so molecules will show up in more than one collection.</w:t>
      </w:r>
    </w:p>
    <w:p w:rsidR="004C7F9E" w:rsidRPr="001675CB" w:rsidRDefault="004C7F9E" w:rsidP="001675CB">
      <w:pPr>
        <w:pStyle w:val="ListParagraph"/>
        <w:numPr>
          <w:ilvl w:val="0"/>
          <w:numId w:val="7"/>
        </w:numPr>
        <w:tabs>
          <w:tab w:val="num" w:pos="180"/>
        </w:tabs>
        <w:ind w:left="180" w:right="-90" w:hanging="180"/>
        <w:rPr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 xml:space="preserve">The last tab, </w:t>
      </w:r>
      <w:r w:rsidRPr="001675CB">
        <w:rPr>
          <w:b/>
          <w:sz w:val="22"/>
          <w:szCs w:val="22"/>
          <w:lang w:val="en-US"/>
        </w:rPr>
        <w:t xml:space="preserve">Larger Molecules, </w:t>
      </w:r>
      <w:r w:rsidRPr="001675CB">
        <w:rPr>
          <w:sz w:val="22"/>
          <w:szCs w:val="22"/>
          <w:lang w:val="en-US"/>
        </w:rPr>
        <w:t>has no collection windows. This tab could be used for inventive exploration.</w:t>
      </w:r>
    </w:p>
    <w:p w:rsidR="00807879" w:rsidRPr="001675CB" w:rsidRDefault="00807879">
      <w:pPr>
        <w:rPr>
          <w:b/>
          <w:sz w:val="16"/>
          <w:szCs w:val="16"/>
          <w:lang w:val="en-US"/>
        </w:rPr>
      </w:pPr>
    </w:p>
    <w:p w:rsidR="003B1872" w:rsidRDefault="00233945">
      <w:r>
        <w:rPr>
          <w:noProof/>
          <w:color w:val="000000" w:themeColor="text1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72BC181" wp14:editId="24AB4B68">
            <wp:simplePos x="0" y="0"/>
            <wp:positionH relativeFrom="column">
              <wp:posOffset>5495290</wp:posOffset>
            </wp:positionH>
            <wp:positionV relativeFrom="paragraph">
              <wp:posOffset>103505</wp:posOffset>
            </wp:positionV>
            <wp:extent cx="661035" cy="313690"/>
            <wp:effectExtent l="0" t="0" r="5715" b="0"/>
            <wp:wrapTight wrapText="bothSides">
              <wp:wrapPolygon edited="0">
                <wp:start x="0" y="0"/>
                <wp:lineTo x="0" y="19676"/>
                <wp:lineTo x="21164" y="19676"/>
                <wp:lineTo x="211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79" t="37078"/>
                    <a:stretch/>
                  </pic:blipFill>
                  <pic:spPr bwMode="auto">
                    <a:xfrm>
                      <a:off x="0" y="0"/>
                      <a:ext cx="661035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AF">
        <w:rPr>
          <w:b/>
        </w:rPr>
        <w:t>Important modeling notes / simplifications:</w:t>
      </w:r>
      <w:r w:rsidR="00E859AF">
        <w:t xml:space="preserve"> </w:t>
      </w:r>
    </w:p>
    <w:p w:rsidR="007D56C2" w:rsidRPr="001675CB" w:rsidRDefault="007D56C2" w:rsidP="001675CB">
      <w:pPr>
        <w:pStyle w:val="ListParagraph"/>
        <w:numPr>
          <w:ilvl w:val="0"/>
          <w:numId w:val="6"/>
        </w:numPr>
        <w:ind w:left="180" w:hanging="180"/>
        <w:rPr>
          <w:color w:val="000000" w:themeColor="text1"/>
          <w:sz w:val="22"/>
          <w:szCs w:val="22"/>
          <w:lang w:val="en-US"/>
        </w:rPr>
      </w:pPr>
      <w:r w:rsidRPr="001675CB">
        <w:rPr>
          <w:color w:val="000000" w:themeColor="text1"/>
          <w:sz w:val="22"/>
          <w:szCs w:val="22"/>
          <w:lang w:val="en-US"/>
        </w:rPr>
        <w:t>If 2 atoms are bonded, like H</w:t>
      </w:r>
      <w:r w:rsidRPr="001675CB">
        <w:rPr>
          <w:color w:val="000000" w:themeColor="text1"/>
          <w:sz w:val="22"/>
          <w:szCs w:val="22"/>
          <w:vertAlign w:val="subscript"/>
          <w:lang w:val="en-US"/>
        </w:rPr>
        <w:t>2</w:t>
      </w:r>
      <w:r w:rsidR="00233945">
        <w:rPr>
          <w:color w:val="000000" w:themeColor="text1"/>
          <w:sz w:val="22"/>
          <w:szCs w:val="22"/>
          <w:lang w:val="en-US"/>
        </w:rPr>
        <w:t xml:space="preserve">, and you want to add </w:t>
      </w:r>
      <w:r w:rsidRPr="001675CB">
        <w:rPr>
          <w:color w:val="000000" w:themeColor="text1"/>
          <w:sz w:val="22"/>
          <w:szCs w:val="22"/>
          <w:lang w:val="en-US"/>
        </w:rPr>
        <w:t xml:space="preserve">oxygen to make water, the oxygen cannot be added because the H’s are not located as they would be on the water. Use the </w:t>
      </w:r>
      <w:r w:rsidRPr="001675CB">
        <w:rPr>
          <w:noProof/>
          <w:color w:val="000000" w:themeColor="text1"/>
          <w:sz w:val="22"/>
          <w:szCs w:val="22"/>
          <w:lang w:val="en-US" w:eastAsia="en-US"/>
        </w:rPr>
        <w:drawing>
          <wp:inline distT="0" distB="0" distL="0" distR="0" wp14:anchorId="33164100" wp14:editId="77C85A83">
            <wp:extent cx="2571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75CB">
        <w:rPr>
          <w:color w:val="000000" w:themeColor="text1"/>
          <w:sz w:val="22"/>
          <w:szCs w:val="22"/>
          <w:lang w:val="en-US"/>
        </w:rPr>
        <w:t xml:space="preserve"> tool to separate the hydrogen</w:t>
      </w:r>
      <w:r w:rsidR="004C7F9E" w:rsidRPr="001675CB">
        <w:rPr>
          <w:color w:val="000000" w:themeColor="text1"/>
          <w:sz w:val="22"/>
          <w:szCs w:val="22"/>
          <w:lang w:val="en-US"/>
        </w:rPr>
        <w:t xml:space="preserve"> or</w:t>
      </w:r>
      <w:r w:rsidR="001C4737" w:rsidRPr="001675CB">
        <w:rPr>
          <w:color w:val="000000" w:themeColor="text1"/>
          <w:sz w:val="22"/>
          <w:szCs w:val="22"/>
          <w:lang w:val="en-US"/>
        </w:rPr>
        <w:t xml:space="preserve"> you </w:t>
      </w:r>
      <w:r w:rsidR="004C7F9E" w:rsidRPr="001675CB">
        <w:rPr>
          <w:color w:val="000000" w:themeColor="text1"/>
          <w:sz w:val="22"/>
          <w:szCs w:val="22"/>
          <w:lang w:val="en-US"/>
        </w:rPr>
        <w:t>can</w:t>
      </w:r>
      <w:r w:rsidR="005A4D4E" w:rsidRPr="001675CB">
        <w:rPr>
          <w:color w:val="000000" w:themeColor="text1"/>
          <w:sz w:val="22"/>
          <w:szCs w:val="22"/>
          <w:lang w:val="en-US"/>
        </w:rPr>
        <w:t xml:space="preserve"> </w:t>
      </w:r>
      <w:r w:rsidR="001C4737" w:rsidRPr="001675CB">
        <w:rPr>
          <w:color w:val="000000" w:themeColor="text1"/>
          <w:sz w:val="22"/>
          <w:szCs w:val="22"/>
          <w:lang w:val="en-US"/>
        </w:rPr>
        <w:t xml:space="preserve">mouse between to atoms, the mouse will look like a pair of scissors </w:t>
      </w:r>
      <w:r w:rsidR="00233945" w:rsidRPr="001675CB">
        <w:rPr>
          <w:noProof/>
          <w:color w:val="000000" w:themeColor="text1"/>
          <w:sz w:val="22"/>
          <w:szCs w:val="22"/>
          <w:lang w:val="en-US" w:eastAsia="en-US"/>
        </w:rPr>
        <w:drawing>
          <wp:inline distT="0" distB="0" distL="0" distR="0" wp14:anchorId="2B5D7DE2" wp14:editId="3CB30BD0">
            <wp:extent cx="5334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945">
        <w:rPr>
          <w:color w:val="000000" w:themeColor="text1"/>
          <w:sz w:val="22"/>
          <w:szCs w:val="22"/>
          <w:lang w:val="en-US"/>
        </w:rPr>
        <w:t xml:space="preserve"> </w:t>
      </w:r>
      <w:r w:rsidR="001C4737" w:rsidRPr="001675CB">
        <w:rPr>
          <w:color w:val="000000" w:themeColor="text1"/>
          <w:sz w:val="22"/>
          <w:szCs w:val="22"/>
          <w:lang w:val="en-US"/>
        </w:rPr>
        <w:t>and you can cut just one bond</w:t>
      </w:r>
      <w:proofErr w:type="gramStart"/>
      <w:r w:rsidR="001C4737" w:rsidRPr="001675CB">
        <w:rPr>
          <w:color w:val="000000" w:themeColor="text1"/>
          <w:sz w:val="22"/>
          <w:szCs w:val="22"/>
          <w:lang w:val="en-US"/>
        </w:rPr>
        <w:t>..</w:t>
      </w:r>
      <w:proofErr w:type="gramEnd"/>
      <w:r w:rsidR="001C4737" w:rsidRPr="001675CB">
        <w:rPr>
          <w:color w:val="000000" w:themeColor="text1"/>
          <w:sz w:val="22"/>
          <w:szCs w:val="22"/>
          <w:lang w:val="en-US"/>
        </w:rPr>
        <w:t xml:space="preserve"> Then position the H’s like you would in Lewis structures, for example </w:t>
      </w:r>
      <w:r w:rsidR="001C4737" w:rsidRPr="001675CB">
        <w:rPr>
          <w:noProof/>
          <w:color w:val="000000" w:themeColor="text1"/>
          <w:sz w:val="22"/>
          <w:szCs w:val="22"/>
          <w:lang w:val="en-US" w:eastAsia="en-US"/>
        </w:rPr>
        <w:drawing>
          <wp:inline distT="0" distB="0" distL="0" distR="0" wp14:anchorId="72761927" wp14:editId="37AFD3BF">
            <wp:extent cx="639318" cy="322888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1"/>
                    <a:stretch/>
                  </pic:blipFill>
                  <pic:spPr bwMode="auto">
                    <a:xfrm>
                      <a:off x="0" y="0"/>
                      <a:ext cx="639318" cy="32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4737" w:rsidRPr="001675CB">
        <w:rPr>
          <w:color w:val="000000" w:themeColor="text1"/>
          <w:sz w:val="22"/>
          <w:szCs w:val="22"/>
          <w:lang w:val="en-US"/>
        </w:rPr>
        <w:t xml:space="preserve"> or</w:t>
      </w:r>
      <w:r w:rsidR="001675CB">
        <w:rPr>
          <w:color w:val="000000" w:themeColor="text1"/>
          <w:sz w:val="22"/>
          <w:szCs w:val="22"/>
          <w:lang w:val="en-US"/>
        </w:rPr>
        <w:t xml:space="preserve"> </w:t>
      </w:r>
      <w:r w:rsidR="001C4737" w:rsidRPr="001675CB">
        <w:rPr>
          <w:color w:val="000000" w:themeColor="text1"/>
          <w:sz w:val="22"/>
          <w:szCs w:val="22"/>
          <w:lang w:val="en-US"/>
        </w:rPr>
        <w:t xml:space="preserve"> </w:t>
      </w:r>
      <w:r w:rsidR="001C4737" w:rsidRPr="001675CB">
        <w:rPr>
          <w:noProof/>
          <w:color w:val="000000" w:themeColor="text1"/>
          <w:sz w:val="22"/>
          <w:szCs w:val="22"/>
          <w:lang w:val="en-US" w:eastAsia="en-US"/>
        </w:rPr>
        <w:drawing>
          <wp:inline distT="0" distB="0" distL="0" distR="0" wp14:anchorId="6F5B137C" wp14:editId="140778BB">
            <wp:extent cx="520303" cy="3964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3" cy="39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3F" w:rsidRPr="001675CB" w:rsidRDefault="00375B3F" w:rsidP="001675CB">
      <w:pPr>
        <w:pStyle w:val="ListParagraph"/>
        <w:numPr>
          <w:ilvl w:val="0"/>
          <w:numId w:val="6"/>
        </w:numPr>
        <w:ind w:left="180" w:hanging="180"/>
        <w:rPr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>The first tab has molecules with three or less atoms.</w:t>
      </w:r>
    </w:p>
    <w:p w:rsidR="007D56C2" w:rsidRPr="001675CB" w:rsidRDefault="00B16375" w:rsidP="001675CB">
      <w:pPr>
        <w:pStyle w:val="ListParagraph"/>
        <w:numPr>
          <w:ilvl w:val="0"/>
          <w:numId w:val="6"/>
        </w:numPr>
        <w:ind w:left="180" w:hanging="180"/>
        <w:rPr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>The Kits that are provided can sometimes make more than one molecule. The kits are designed to provide constructive scaffold, but to allow exploration.</w:t>
      </w:r>
      <w:r w:rsidR="00375B3F" w:rsidRPr="001675CB">
        <w:rPr>
          <w:sz w:val="22"/>
          <w:szCs w:val="22"/>
          <w:lang w:val="en-US"/>
        </w:rPr>
        <w:t xml:space="preserve"> </w:t>
      </w:r>
    </w:p>
    <w:p w:rsidR="007D56C2" w:rsidRPr="001675CB" w:rsidRDefault="009F7D4A" w:rsidP="001675CB">
      <w:pPr>
        <w:pStyle w:val="ListParagraph"/>
        <w:numPr>
          <w:ilvl w:val="0"/>
          <w:numId w:val="6"/>
        </w:numPr>
        <w:ind w:left="180" w:hanging="180"/>
        <w:rPr>
          <w:b/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>The number, names, and types of molecules have been selected to optimize basic learning for students.</w:t>
      </w:r>
      <w:r w:rsidR="002A22CD" w:rsidRPr="001675CB">
        <w:rPr>
          <w:sz w:val="22"/>
          <w:szCs w:val="22"/>
          <w:lang w:val="en-US"/>
        </w:rPr>
        <w:t xml:space="preserve"> </w:t>
      </w:r>
      <w:r w:rsidRPr="001675CB">
        <w:rPr>
          <w:sz w:val="22"/>
          <w:szCs w:val="22"/>
          <w:lang w:val="en-US"/>
        </w:rPr>
        <w:t>For example, cyclic molecules</w:t>
      </w:r>
      <w:r w:rsidR="001675CB" w:rsidRPr="001675CB">
        <w:rPr>
          <w:sz w:val="22"/>
          <w:szCs w:val="22"/>
          <w:lang w:val="en-US"/>
        </w:rPr>
        <w:t xml:space="preserve"> or molecules with more than 4 atoms on any one atom</w:t>
      </w:r>
      <w:r w:rsidRPr="001675CB">
        <w:rPr>
          <w:sz w:val="22"/>
          <w:szCs w:val="22"/>
          <w:lang w:val="en-US"/>
        </w:rPr>
        <w:t xml:space="preserve"> are not included. Also, </w:t>
      </w:r>
      <w:r w:rsidR="00233945">
        <w:rPr>
          <w:sz w:val="22"/>
          <w:szCs w:val="22"/>
          <w:lang w:val="en-US"/>
        </w:rPr>
        <w:t>we chose a single name for</w:t>
      </w:r>
      <w:r w:rsidRPr="001675CB">
        <w:rPr>
          <w:sz w:val="22"/>
          <w:szCs w:val="22"/>
          <w:lang w:val="en-US"/>
        </w:rPr>
        <w:t xml:space="preserve"> structures </w:t>
      </w:r>
      <w:r w:rsidR="00233945">
        <w:rPr>
          <w:sz w:val="22"/>
          <w:szCs w:val="22"/>
          <w:lang w:val="en-US"/>
        </w:rPr>
        <w:t xml:space="preserve">that </w:t>
      </w:r>
      <w:r w:rsidRPr="001675CB">
        <w:rPr>
          <w:sz w:val="22"/>
          <w:szCs w:val="22"/>
          <w:lang w:val="en-US"/>
        </w:rPr>
        <w:t>could have more than one name since as the molecule is being built, the bonding is not displayed</w:t>
      </w:r>
      <w:r w:rsidR="001675CB" w:rsidRPr="001675CB">
        <w:rPr>
          <w:sz w:val="22"/>
          <w:szCs w:val="22"/>
          <w:lang w:val="en-US"/>
        </w:rPr>
        <w:t>.</w:t>
      </w:r>
    </w:p>
    <w:p w:rsidR="009F7D4A" w:rsidRPr="001675CB" w:rsidRDefault="00416DC0" w:rsidP="001675CB">
      <w:pPr>
        <w:pStyle w:val="ListParagraph"/>
        <w:numPr>
          <w:ilvl w:val="0"/>
          <w:numId w:val="6"/>
        </w:numPr>
        <w:ind w:left="180" w:hanging="180"/>
        <w:rPr>
          <w:sz w:val="22"/>
          <w:szCs w:val="22"/>
          <w:lang w:val="en-US"/>
        </w:rPr>
      </w:pPr>
      <w:r w:rsidRPr="001675CB">
        <w:rPr>
          <w:sz w:val="22"/>
          <w:szCs w:val="22"/>
          <w:lang w:val="en-US"/>
        </w:rPr>
        <w:t>IUPAC naming is used</w:t>
      </w:r>
      <w:r w:rsidRPr="001675CB">
        <w:rPr>
          <w:sz w:val="22"/>
          <w:szCs w:val="22"/>
        </w:rPr>
        <w:t xml:space="preserve"> </w:t>
      </w:r>
      <w:hyperlink r:id="rId19" w:history="1">
        <w:r w:rsidRPr="001675CB">
          <w:rPr>
            <w:rStyle w:val="Hyperlink"/>
            <w:sz w:val="22"/>
            <w:szCs w:val="22"/>
            <w:lang w:val="en-US"/>
          </w:rPr>
          <w:t>http://pubchem.ncbi.nlm.nih.gov/search/search.cgi</w:t>
        </w:r>
      </w:hyperlink>
      <w:r w:rsidRPr="001675CB">
        <w:rPr>
          <w:sz w:val="22"/>
          <w:szCs w:val="22"/>
          <w:lang w:val="en-US"/>
        </w:rPr>
        <w:t xml:space="preserve"> including using common organic molecule names like water.</w:t>
      </w:r>
    </w:p>
    <w:p w:rsidR="002A22CD" w:rsidRPr="001675CB" w:rsidRDefault="002A22CD" w:rsidP="002A22CD">
      <w:pPr>
        <w:pStyle w:val="ListParagraph"/>
        <w:rPr>
          <w:b/>
          <w:sz w:val="16"/>
          <w:szCs w:val="16"/>
          <w:lang w:val="en-US"/>
        </w:rPr>
      </w:pP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3B1872" w:rsidRPr="001675CB" w:rsidRDefault="00375B3F" w:rsidP="001675CB">
      <w:pPr>
        <w:pStyle w:val="Li"/>
        <w:numPr>
          <w:ilvl w:val="0"/>
          <w:numId w:val="3"/>
        </w:numPr>
        <w:tabs>
          <w:tab w:val="clear" w:pos="720"/>
          <w:tab w:val="num" w:pos="270"/>
        </w:tabs>
        <w:ind w:left="270" w:hanging="270"/>
        <w:rPr>
          <w:sz w:val="22"/>
          <w:szCs w:val="22"/>
        </w:rPr>
      </w:pPr>
      <w:r w:rsidRPr="001675CB">
        <w:rPr>
          <w:sz w:val="22"/>
          <w:szCs w:val="22"/>
          <w:lang w:val="en-US"/>
        </w:rPr>
        <w:t>Students figure out that where the atoms attach matters. For example: the hydrogen in water are attached to the oxygen not each other. The first tab has small molecules</w:t>
      </w:r>
      <w:r w:rsidR="00E859AF" w:rsidRPr="001675CB">
        <w:rPr>
          <w:sz w:val="22"/>
          <w:szCs w:val="22"/>
        </w:rPr>
        <w:t> </w:t>
      </w:r>
      <w:r w:rsidRPr="001675CB">
        <w:rPr>
          <w:sz w:val="22"/>
          <w:szCs w:val="22"/>
          <w:lang w:val="en-US"/>
        </w:rPr>
        <w:t>to help students</w:t>
      </w:r>
      <w:r w:rsidR="00E859AF" w:rsidRPr="001675CB">
        <w:rPr>
          <w:sz w:val="22"/>
          <w:szCs w:val="22"/>
        </w:rPr>
        <w:t xml:space="preserve"> </w:t>
      </w:r>
      <w:r w:rsidRPr="001675CB">
        <w:rPr>
          <w:sz w:val="22"/>
          <w:szCs w:val="22"/>
          <w:lang w:val="en-US"/>
        </w:rPr>
        <w:t>learn how to use the separate and cut tools easily.</w:t>
      </w:r>
    </w:p>
    <w:p w:rsidR="001675CB" w:rsidRPr="001675CB" w:rsidRDefault="001675CB" w:rsidP="001675CB">
      <w:pPr>
        <w:pStyle w:val="Li"/>
        <w:ind w:left="720"/>
        <w:rPr>
          <w:sz w:val="16"/>
          <w:szCs w:val="16"/>
        </w:rPr>
      </w:pP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1675CB" w:rsidRDefault="0046299F" w:rsidP="00233945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180"/>
        <w:rPr>
          <w:sz w:val="22"/>
          <w:szCs w:val="22"/>
        </w:rPr>
      </w:pPr>
      <w:r w:rsidRPr="001675CB">
        <w:rPr>
          <w:rFonts w:eastAsia="Arial"/>
          <w:sz w:val="22"/>
          <w:szCs w:val="22"/>
          <w:lang w:val="en-US"/>
        </w:rPr>
        <w:t>For tips on using PhET sims with your students see</w:t>
      </w:r>
      <w:r w:rsidR="00E859AF" w:rsidRPr="001675CB">
        <w:rPr>
          <w:rFonts w:eastAsia="Arial"/>
          <w:sz w:val="22"/>
          <w:szCs w:val="22"/>
        </w:rPr>
        <w:t>:</w:t>
      </w:r>
      <w:r w:rsidR="00E859AF" w:rsidRPr="001675CB">
        <w:rPr>
          <w:sz w:val="22"/>
          <w:szCs w:val="22"/>
        </w:rPr>
        <w:t xml:space="preserve"> </w:t>
      </w:r>
      <w:hyperlink r:id="rId20" w:history="1">
        <w:r w:rsidR="00E859AF" w:rsidRPr="001675CB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="00E859AF" w:rsidRPr="001675CB">
        <w:rPr>
          <w:rFonts w:eastAsia="Arial"/>
          <w:b/>
          <w:sz w:val="22"/>
          <w:szCs w:val="22"/>
        </w:rPr>
        <w:t xml:space="preserve">  </w:t>
      </w:r>
      <w:r w:rsidRPr="001675CB">
        <w:rPr>
          <w:rFonts w:eastAsia="Arial"/>
          <w:sz w:val="22"/>
          <w:szCs w:val="22"/>
          <w:lang w:val="en-US"/>
        </w:rPr>
        <w:t>and</w:t>
      </w:r>
      <w:r w:rsidR="00E859AF" w:rsidRPr="001675CB">
        <w:rPr>
          <w:sz w:val="22"/>
          <w:szCs w:val="22"/>
        </w:rPr>
        <w:t xml:space="preserve"> </w:t>
      </w:r>
      <w:hyperlink r:id="rId21" w:history="1">
        <w:r w:rsidRPr="001675CB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="00E859AF" w:rsidRPr="001675CB">
        <w:rPr>
          <w:sz w:val="22"/>
          <w:szCs w:val="22"/>
        </w:rPr>
        <w:t xml:space="preserve"> </w:t>
      </w:r>
    </w:p>
    <w:p w:rsidR="0046299F" w:rsidRPr="001675CB" w:rsidRDefault="0046299F" w:rsidP="00233945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180"/>
        <w:rPr>
          <w:sz w:val="22"/>
          <w:szCs w:val="22"/>
        </w:rPr>
      </w:pPr>
      <w:r w:rsidRPr="001675CB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1675CB">
        <w:rPr>
          <w:rFonts w:eastAsia="Arial"/>
          <w:color w:val="000000"/>
          <w:sz w:val="22"/>
          <w:szCs w:val="22"/>
        </w:rPr>
        <w:t xml:space="preserve">To read more, see </w:t>
      </w:r>
      <w:hyperlink r:id="rId22" w:history="1">
        <w:r w:rsidRPr="001675CB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1675CB">
        <w:rPr>
          <w:sz w:val="22"/>
          <w:szCs w:val="22"/>
        </w:rPr>
        <w:t xml:space="preserve"> </w:t>
      </w:r>
    </w:p>
    <w:p w:rsidR="00D371C0" w:rsidRPr="005728AF" w:rsidRDefault="00E859AF" w:rsidP="005728AF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180"/>
        <w:rPr>
          <w:sz w:val="22"/>
          <w:szCs w:val="22"/>
        </w:rPr>
      </w:pPr>
      <w:r w:rsidRPr="001675CB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23" w:history="1">
        <w:r w:rsidRPr="001675CB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1675CB">
        <w:rPr>
          <w:sz w:val="22"/>
          <w:szCs w:val="22"/>
        </w:rPr>
        <w:t xml:space="preserve"> </w:t>
      </w:r>
      <w:bookmarkStart w:id="0" w:name="_GoBack"/>
      <w:bookmarkEnd w:id="0"/>
    </w:p>
    <w:sectPr w:rsidR="00D371C0" w:rsidRPr="005728AF" w:rsidSect="00233945">
      <w:headerReference w:type="default" r:id="rId24"/>
      <w:footerReference w:type="default" r:id="rId25"/>
      <w:pgSz w:w="12240" w:h="15840"/>
      <w:pgMar w:top="1080" w:right="1170" w:bottom="90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16067B">
    <w:pPr>
      <w:pStyle w:val="Footer"/>
      <w:rPr>
        <w:lang w:val="en-US"/>
      </w:rPr>
    </w:pPr>
    <w:r>
      <w:rPr>
        <w:lang w:val="en-US"/>
      </w:rPr>
      <w:t>Authors: Loeblein, Moore</w:t>
    </w:r>
    <w:r w:rsidR="0092353D">
      <w:rPr>
        <w:lang w:val="en-US"/>
      </w:rPr>
      <w:t xml:space="preserve"> last updated </w:t>
    </w:r>
    <w:r w:rsidR="00220895">
      <w:rPr>
        <w:lang w:val="en-US"/>
      </w:rPr>
      <w:t>Aug</w:t>
    </w:r>
    <w:r>
      <w:rPr>
        <w:lang w:val="en-US"/>
      </w:rPr>
      <w:t xml:space="preserve">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D371C0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2E33E15"/>
    <w:multiLevelType w:val="hybridMultilevel"/>
    <w:tmpl w:val="D924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C538A"/>
    <w:multiLevelType w:val="hybridMultilevel"/>
    <w:tmpl w:val="ABA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35E1A"/>
    <w:multiLevelType w:val="hybridMultilevel"/>
    <w:tmpl w:val="AFE2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6067B"/>
    <w:rsid w:val="001675CB"/>
    <w:rsid w:val="001C4737"/>
    <w:rsid w:val="001C7860"/>
    <w:rsid w:val="001D06F0"/>
    <w:rsid w:val="00220895"/>
    <w:rsid w:val="00233945"/>
    <w:rsid w:val="002A22CD"/>
    <w:rsid w:val="0037243B"/>
    <w:rsid w:val="00375B3F"/>
    <w:rsid w:val="003B1872"/>
    <w:rsid w:val="003F6CE3"/>
    <w:rsid w:val="00416DC0"/>
    <w:rsid w:val="0046299F"/>
    <w:rsid w:val="004643B3"/>
    <w:rsid w:val="00470581"/>
    <w:rsid w:val="0047576D"/>
    <w:rsid w:val="004C7F9E"/>
    <w:rsid w:val="005728AF"/>
    <w:rsid w:val="005A4D4E"/>
    <w:rsid w:val="00687F47"/>
    <w:rsid w:val="006B1B95"/>
    <w:rsid w:val="006B7D88"/>
    <w:rsid w:val="006C707D"/>
    <w:rsid w:val="006E145A"/>
    <w:rsid w:val="007D4928"/>
    <w:rsid w:val="007D56C2"/>
    <w:rsid w:val="00807879"/>
    <w:rsid w:val="00856A14"/>
    <w:rsid w:val="008F57C9"/>
    <w:rsid w:val="0092353D"/>
    <w:rsid w:val="009F7D4A"/>
    <w:rsid w:val="00B16375"/>
    <w:rsid w:val="00B3416A"/>
    <w:rsid w:val="00B63D95"/>
    <w:rsid w:val="00BB4BC9"/>
    <w:rsid w:val="00C5593A"/>
    <w:rsid w:val="00D371C0"/>
    <w:rsid w:val="00DE44DF"/>
    <w:rsid w:val="00E859AF"/>
    <w:rsid w:val="00E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160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7B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643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3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3B3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3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3B3"/>
    <w:rPr>
      <w:b/>
      <w:bCs/>
      <w:shd w:val="solid" w:color="FFFFFF" w:fill="auto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C0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shd w:val="clear" w:color="auto" w:fil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C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160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7B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643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3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3B3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3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3B3"/>
    <w:rPr>
      <w:b/>
      <w:bCs/>
      <w:shd w:val="solid" w:color="FFFFFF" w:fill="auto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1C0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shd w:val="clear" w:color="auto" w:fill="auto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1C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Jmol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teacher_ideas/classroom-use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phet.colorado.edu/teacher_ideas/contribution-guidelines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phet.colorado.edu/teacher_ideas/index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pubchem.ncbi.nlm.nih.gov/search/search.cg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phet.colorado.edu/phet-dist/publications/Teaching_physics_using_PhET_TP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563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18</cp:revision>
  <cp:lastPrinted>2009-12-10T18:31:00Z</cp:lastPrinted>
  <dcterms:created xsi:type="dcterms:W3CDTF">2011-06-20T00:24:00Z</dcterms:created>
  <dcterms:modified xsi:type="dcterms:W3CDTF">2011-08-08T14:48:00Z</dcterms:modified>
</cp:coreProperties>
</file>