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Pr="00926D56" w:rsidRDefault="00516C69">
      <w:pPr>
        <w:rPr>
          <w:sz w:val="22"/>
          <w:szCs w:val="22"/>
        </w:rPr>
      </w:pPr>
      <w:r w:rsidRPr="00926D56">
        <w:rPr>
          <w:b/>
          <w:sz w:val="22"/>
          <w:szCs w:val="22"/>
          <w:lang w:val="en-US"/>
        </w:rPr>
        <w:t xml:space="preserve">Quick </w:t>
      </w:r>
      <w:r w:rsidR="00687F47" w:rsidRPr="00926D56">
        <w:rPr>
          <w:b/>
          <w:sz w:val="22"/>
          <w:szCs w:val="22"/>
          <w:lang w:val="en-US"/>
        </w:rPr>
        <w:t>Tips</w:t>
      </w:r>
      <w:r w:rsidR="00E859AF" w:rsidRPr="00926D56">
        <w:rPr>
          <w:b/>
          <w:sz w:val="22"/>
          <w:szCs w:val="22"/>
        </w:rPr>
        <w:t>:</w:t>
      </w:r>
      <w:r w:rsidR="00E859AF" w:rsidRPr="00926D56">
        <w:rPr>
          <w:sz w:val="22"/>
          <w:szCs w:val="22"/>
        </w:rPr>
        <w:t xml:space="preserve"> </w:t>
      </w:r>
    </w:p>
    <w:p w:rsidR="004F4B93" w:rsidRPr="00C22035" w:rsidRDefault="004F4B93" w:rsidP="004F4B93">
      <w:pPr>
        <w:pStyle w:val="Li"/>
        <w:numPr>
          <w:ilvl w:val="0"/>
          <w:numId w:val="1"/>
        </w:numPr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 xml:space="preserve">This sim allows students to </w:t>
      </w:r>
      <w:r w:rsidR="00F9320D" w:rsidRPr="00C22035">
        <w:rPr>
          <w:sz w:val="20"/>
          <w:szCs w:val="20"/>
          <w:lang w:val="en-US"/>
        </w:rPr>
        <w:t xml:space="preserve">easily </w:t>
      </w:r>
      <w:r w:rsidRPr="00C22035">
        <w:rPr>
          <w:sz w:val="20"/>
          <w:szCs w:val="20"/>
          <w:lang w:val="en-US"/>
        </w:rPr>
        <w:t xml:space="preserve">explore macroscopic systems with virtual tools. </w:t>
      </w:r>
      <w:r w:rsidR="00117837" w:rsidRPr="00C22035">
        <w:rPr>
          <w:sz w:val="20"/>
          <w:szCs w:val="20"/>
          <w:lang w:val="en-US"/>
        </w:rPr>
        <w:t>T</w:t>
      </w:r>
      <w:r w:rsidR="006B1790" w:rsidRPr="00C22035">
        <w:rPr>
          <w:sz w:val="20"/>
          <w:szCs w:val="20"/>
          <w:lang w:val="en-US"/>
        </w:rPr>
        <w:t xml:space="preserve">hey can </w:t>
      </w:r>
      <w:r w:rsidR="00117837" w:rsidRPr="00C22035">
        <w:rPr>
          <w:sz w:val="20"/>
          <w:szCs w:val="20"/>
          <w:lang w:val="en-US"/>
        </w:rPr>
        <w:t xml:space="preserve">also </w:t>
      </w:r>
      <w:r w:rsidR="006B1790" w:rsidRPr="00C22035">
        <w:rPr>
          <w:sz w:val="20"/>
          <w:szCs w:val="20"/>
          <w:lang w:val="en-US"/>
        </w:rPr>
        <w:t>turn on</w:t>
      </w:r>
      <w:r w:rsidR="006B1790"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50CA3FE0" wp14:editId="7A01679D">
            <wp:extent cx="1041337" cy="23854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r="5929" b="24638"/>
                    <a:stretch/>
                  </pic:blipFill>
                  <pic:spPr bwMode="auto">
                    <a:xfrm>
                      <a:off x="0" y="0"/>
                      <a:ext cx="1046518" cy="2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790" w:rsidRPr="00C22035">
        <w:rPr>
          <w:sz w:val="20"/>
          <w:szCs w:val="20"/>
          <w:lang w:val="en-US"/>
        </w:rPr>
        <w:t xml:space="preserve"> </w:t>
      </w:r>
      <w:r w:rsidRPr="00C22035">
        <w:rPr>
          <w:sz w:val="20"/>
          <w:szCs w:val="20"/>
          <w:lang w:val="en-US"/>
        </w:rPr>
        <w:t xml:space="preserve"> </w:t>
      </w:r>
      <w:r w:rsidR="006B1790" w:rsidRPr="00C22035">
        <w:rPr>
          <w:sz w:val="20"/>
          <w:szCs w:val="20"/>
          <w:lang w:val="en-US"/>
        </w:rPr>
        <w:t xml:space="preserve">to see </w:t>
      </w:r>
      <w:r w:rsidR="00F9320D" w:rsidRPr="00C22035">
        <w:rPr>
          <w:sz w:val="20"/>
          <w:szCs w:val="20"/>
          <w:lang w:val="en-US"/>
        </w:rPr>
        <w:t>a representation of energy that allows them to observe the flow and conversion of energy as well as to easily distinguish different types of energy.</w:t>
      </w:r>
      <w:r w:rsidR="006B1790" w:rsidRPr="00C22035">
        <w:rPr>
          <w:sz w:val="20"/>
          <w:szCs w:val="20"/>
          <w:lang w:val="en-US"/>
        </w:rPr>
        <w:t xml:space="preserve"> </w:t>
      </w:r>
      <w:r w:rsidRPr="00C22035">
        <w:rPr>
          <w:sz w:val="20"/>
          <w:szCs w:val="20"/>
          <w:lang w:val="en-US"/>
        </w:rPr>
        <w:t xml:space="preserve"> </w:t>
      </w:r>
    </w:p>
    <w:p w:rsidR="003B1872" w:rsidRPr="00C22035" w:rsidRDefault="00E859AF" w:rsidP="004F4B93">
      <w:pPr>
        <w:pStyle w:val="Li"/>
        <w:numPr>
          <w:ilvl w:val="0"/>
          <w:numId w:val="1"/>
        </w:numPr>
        <w:rPr>
          <w:sz w:val="20"/>
          <w:szCs w:val="20"/>
        </w:rPr>
      </w:pPr>
      <w:r w:rsidRPr="00C22035">
        <w:rPr>
          <w:sz w:val="20"/>
          <w:szCs w:val="20"/>
        </w:rPr>
        <w:t xml:space="preserve">The </w:t>
      </w:r>
      <w:r w:rsidR="00CD68A8" w:rsidRPr="00C22035">
        <w:rPr>
          <w:sz w:val="20"/>
          <w:szCs w:val="20"/>
          <w:lang w:val="en-US"/>
        </w:rPr>
        <w:t xml:space="preserve">sim has 2 </w:t>
      </w:r>
      <w:r w:rsidRPr="00C22035">
        <w:rPr>
          <w:sz w:val="20"/>
          <w:szCs w:val="20"/>
        </w:rPr>
        <w:t xml:space="preserve">tabs </w:t>
      </w:r>
      <w:r w:rsidR="00CD68A8"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22F0D9D0" wp14:editId="0CE0CA12">
            <wp:extent cx="1400175" cy="18706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035">
        <w:rPr>
          <w:sz w:val="20"/>
          <w:szCs w:val="20"/>
        </w:rPr>
        <w:t xml:space="preserve"> to help teachers</w:t>
      </w:r>
      <w:r w:rsidR="001356CF" w:rsidRPr="00C22035">
        <w:rPr>
          <w:sz w:val="20"/>
          <w:szCs w:val="20"/>
          <w:lang w:val="en-US"/>
        </w:rPr>
        <w:t xml:space="preserve"> align activities with </w:t>
      </w:r>
      <w:r w:rsidR="00117837" w:rsidRPr="00C22035">
        <w:rPr>
          <w:sz w:val="20"/>
          <w:szCs w:val="20"/>
          <w:lang w:val="en-US"/>
        </w:rPr>
        <w:t xml:space="preserve">many different </w:t>
      </w:r>
      <w:r w:rsidR="001356CF" w:rsidRPr="00C22035">
        <w:rPr>
          <w:sz w:val="20"/>
          <w:szCs w:val="20"/>
          <w:lang w:val="en-US"/>
        </w:rPr>
        <w:t>learning goals</w:t>
      </w:r>
      <w:r w:rsidRPr="00C22035">
        <w:rPr>
          <w:sz w:val="20"/>
          <w:szCs w:val="20"/>
        </w:rPr>
        <w:t xml:space="preserve">. </w:t>
      </w:r>
      <w:r w:rsidR="00117837" w:rsidRPr="00C22035">
        <w:rPr>
          <w:sz w:val="20"/>
          <w:szCs w:val="20"/>
          <w:lang w:val="en-US"/>
        </w:rPr>
        <w:t xml:space="preserve">The </w:t>
      </w:r>
      <w:r w:rsidR="00117837" w:rsidRPr="00C22035">
        <w:rPr>
          <w:b/>
          <w:sz w:val="20"/>
          <w:szCs w:val="20"/>
          <w:lang w:val="en-US"/>
        </w:rPr>
        <w:t>Intro</w:t>
      </w:r>
      <w:r w:rsidR="00117837" w:rsidRPr="00C22035">
        <w:rPr>
          <w:sz w:val="20"/>
          <w:szCs w:val="20"/>
          <w:lang w:val="en-US"/>
        </w:rPr>
        <w:t xml:space="preserve"> tab has fewer t</w:t>
      </w:r>
      <w:r w:rsidR="004F4B93" w:rsidRPr="00C22035">
        <w:rPr>
          <w:sz w:val="20"/>
          <w:szCs w:val="20"/>
          <w:lang w:val="en-US"/>
        </w:rPr>
        <w:t>ools and features</w:t>
      </w:r>
      <w:r w:rsidR="00F9320D" w:rsidRPr="00C22035">
        <w:rPr>
          <w:sz w:val="20"/>
          <w:szCs w:val="20"/>
          <w:lang w:val="en-US"/>
        </w:rPr>
        <w:t>, and is thus useful</w:t>
      </w:r>
      <w:r w:rsidR="00117837" w:rsidRPr="00C22035">
        <w:rPr>
          <w:sz w:val="20"/>
          <w:szCs w:val="20"/>
          <w:lang w:val="en-US"/>
        </w:rPr>
        <w:t xml:space="preserve"> for basic concept building. </w:t>
      </w:r>
    </w:p>
    <w:p w:rsidR="00F716DA" w:rsidRPr="00C22035" w:rsidRDefault="00F716DA" w:rsidP="00F716DA">
      <w:pPr>
        <w:pStyle w:val="Li"/>
        <w:numPr>
          <w:ilvl w:val="0"/>
          <w:numId w:val="1"/>
        </w:numPr>
        <w:rPr>
          <w:sz w:val="20"/>
          <w:szCs w:val="20"/>
        </w:rPr>
      </w:pPr>
      <w:r w:rsidRPr="00C22035">
        <w:rPr>
          <w:noProof/>
          <w:sz w:val="20"/>
          <w:szCs w:val="20"/>
          <w:lang w:val="en-US"/>
        </w:rPr>
        <w:t>The speed of the sim</w:t>
      </w:r>
      <w:r w:rsidR="00117837" w:rsidRPr="00C22035">
        <w:rPr>
          <w:noProof/>
          <w:sz w:val="20"/>
          <w:szCs w:val="20"/>
          <w:shd w:val="clear" w:color="auto" w:fill="auto"/>
          <w:lang w:val="en-US" w:eastAsia="en-US"/>
        </w:rPr>
        <w:t xml:space="preserve"> can be varied to help during lab or </w:t>
      </w:r>
      <w:r w:rsidR="00516C69" w:rsidRPr="00C22035">
        <w:rPr>
          <w:noProof/>
          <w:sz w:val="20"/>
          <w:szCs w:val="20"/>
          <w:shd w:val="clear" w:color="auto" w:fill="auto"/>
          <w:lang w:val="en-US" w:eastAsia="en-US"/>
        </w:rPr>
        <w:t xml:space="preserve">class discussion. The tools are at the bottom. </w:t>
      </w:r>
      <w:r w:rsidR="00516C69"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26B4CF49" wp14:editId="0180E696">
            <wp:extent cx="1314450" cy="196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837" w:rsidRPr="00C22035">
        <w:rPr>
          <w:noProof/>
          <w:sz w:val="20"/>
          <w:szCs w:val="20"/>
          <w:shd w:val="clear" w:color="auto" w:fill="auto"/>
          <w:lang w:val="en-US" w:eastAsia="en-US"/>
        </w:rPr>
        <w:t xml:space="preserve"> </w:t>
      </w:r>
      <w:r w:rsidR="00516C69" w:rsidRPr="00C22035">
        <w:rPr>
          <w:noProof/>
          <w:sz w:val="20"/>
          <w:szCs w:val="20"/>
          <w:shd w:val="clear" w:color="auto" w:fill="auto"/>
          <w:lang w:val="en-US" w:eastAsia="en-US"/>
        </w:rPr>
        <w:t>.</w:t>
      </w:r>
      <w:r w:rsidRPr="00C22035">
        <w:rPr>
          <w:sz w:val="20"/>
          <w:szCs w:val="20"/>
        </w:rPr>
        <w:t xml:space="preserve"> </w:t>
      </w:r>
      <w:r w:rsidRPr="00C22035">
        <w:rPr>
          <w:b/>
          <w:sz w:val="20"/>
          <w:szCs w:val="20"/>
        </w:rPr>
        <w:t>Pause</w:t>
      </w:r>
      <w:r w:rsidRPr="00C22035">
        <w:rPr>
          <w:b/>
          <w:sz w:val="20"/>
          <w:szCs w:val="20"/>
          <w:lang w:val="en-US"/>
        </w:rPr>
        <w:t xml:space="preserve"> </w:t>
      </w:r>
      <w:r w:rsidRPr="00C22035">
        <w:rPr>
          <w:sz w:val="20"/>
          <w:szCs w:val="20"/>
        </w:rPr>
        <w:t xml:space="preserve"> </w:t>
      </w:r>
      <w:r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491AAB69" wp14:editId="1F2EA75A">
            <wp:extent cx="434487" cy="2563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1" cy="2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35">
        <w:rPr>
          <w:sz w:val="20"/>
          <w:szCs w:val="20"/>
          <w:lang w:val="en-US"/>
        </w:rPr>
        <w:t xml:space="preserve"> </w:t>
      </w:r>
      <w:r w:rsidRPr="00C22035">
        <w:rPr>
          <w:sz w:val="20"/>
          <w:szCs w:val="20"/>
        </w:rPr>
        <w:t xml:space="preserve">and use </w:t>
      </w:r>
      <w:r w:rsidRPr="00C22035">
        <w:rPr>
          <w:b/>
          <w:sz w:val="20"/>
          <w:szCs w:val="20"/>
        </w:rPr>
        <w:t xml:space="preserve">Step </w:t>
      </w:r>
      <w:r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5BD6DC38" wp14:editId="5CCB36D8">
            <wp:extent cx="257175" cy="2428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9" t="15452" b="18876"/>
                    <a:stretch/>
                  </pic:blipFill>
                  <pic:spPr bwMode="auto">
                    <a:xfrm>
                      <a:off x="0" y="0"/>
                      <a:ext cx="258485" cy="24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2035">
        <w:rPr>
          <w:sz w:val="20"/>
          <w:szCs w:val="20"/>
        </w:rPr>
        <w:t xml:space="preserve">to </w:t>
      </w:r>
      <w:r w:rsidRPr="00C22035">
        <w:rPr>
          <w:sz w:val="20"/>
          <w:szCs w:val="20"/>
          <w:lang w:val="en-US"/>
        </w:rPr>
        <w:t>see small changes</w:t>
      </w:r>
      <w:r w:rsidRPr="00C22035">
        <w:rPr>
          <w:sz w:val="20"/>
          <w:szCs w:val="20"/>
        </w:rPr>
        <w:t>.</w:t>
      </w:r>
      <w:r w:rsidRPr="00C22035">
        <w:rPr>
          <w:noProof/>
          <w:sz w:val="20"/>
          <w:szCs w:val="20"/>
          <w:lang w:val="en-US" w:eastAsia="en-US"/>
        </w:rPr>
        <w:t xml:space="preserve"> </w:t>
      </w:r>
    </w:p>
    <w:p w:rsidR="00F716DA" w:rsidRPr="00C22035" w:rsidRDefault="00516C69" w:rsidP="00F716DA">
      <w:pPr>
        <w:pStyle w:val="Li"/>
        <w:numPr>
          <w:ilvl w:val="0"/>
          <w:numId w:val="1"/>
        </w:numPr>
        <w:rPr>
          <w:sz w:val="20"/>
          <w:szCs w:val="20"/>
        </w:rPr>
      </w:pPr>
      <w:r w:rsidRPr="00C22035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B03E8E3" wp14:editId="600A464C">
            <wp:simplePos x="0" y="0"/>
            <wp:positionH relativeFrom="column">
              <wp:posOffset>5495925</wp:posOffset>
            </wp:positionH>
            <wp:positionV relativeFrom="paragraph">
              <wp:posOffset>61595</wp:posOffset>
            </wp:positionV>
            <wp:extent cx="351155" cy="447675"/>
            <wp:effectExtent l="0" t="0" r="0" b="9525"/>
            <wp:wrapTight wrapText="bothSides">
              <wp:wrapPolygon edited="0">
                <wp:start x="0" y="0"/>
                <wp:lineTo x="0" y="21140"/>
                <wp:lineTo x="19920" y="21140"/>
                <wp:lineTo x="199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DA" w:rsidRPr="00C22035">
        <w:rPr>
          <w:sz w:val="20"/>
          <w:szCs w:val="20"/>
          <w:lang w:val="en-US"/>
        </w:rPr>
        <w:t xml:space="preserve">The thermometers </w:t>
      </w:r>
      <w:r w:rsidR="004F4B93" w:rsidRPr="00C22035">
        <w:rPr>
          <w:sz w:val="20"/>
          <w:szCs w:val="20"/>
          <w:lang w:val="en-US"/>
        </w:rPr>
        <w:t>can be grabbed and the arrow placed on objects</w:t>
      </w:r>
      <w:r w:rsidR="00926D56" w:rsidRPr="00C22035">
        <w:rPr>
          <w:sz w:val="20"/>
          <w:szCs w:val="20"/>
          <w:lang w:val="en-US"/>
        </w:rPr>
        <w:t xml:space="preserve">, </w:t>
      </w:r>
      <w:r w:rsidR="004F4B93" w:rsidRPr="00C22035">
        <w:rPr>
          <w:sz w:val="20"/>
          <w:szCs w:val="20"/>
          <w:lang w:val="en-US"/>
        </w:rPr>
        <w:t>then</w:t>
      </w:r>
      <w:r w:rsidRPr="00C22035">
        <w:rPr>
          <w:sz w:val="20"/>
          <w:szCs w:val="20"/>
          <w:lang w:val="en-US"/>
        </w:rPr>
        <w:t xml:space="preserve"> the two</w:t>
      </w:r>
      <w:r w:rsidR="004F4B93" w:rsidRPr="00C22035">
        <w:rPr>
          <w:sz w:val="20"/>
          <w:szCs w:val="20"/>
          <w:lang w:val="en-US"/>
        </w:rPr>
        <w:t xml:space="preserve"> will stick </w:t>
      </w:r>
      <w:r w:rsidR="00CD68A8" w:rsidRPr="00C22035">
        <w:rPr>
          <w:sz w:val="20"/>
          <w:szCs w:val="20"/>
          <w:lang w:val="en-US"/>
        </w:rPr>
        <w:t>together</w:t>
      </w:r>
      <w:r w:rsidRPr="00C22035">
        <w:rPr>
          <w:sz w:val="20"/>
          <w:szCs w:val="20"/>
          <w:lang w:val="en-US"/>
        </w:rPr>
        <w:t>. This helps</w:t>
      </w:r>
      <w:r w:rsidR="00CD68A8" w:rsidRPr="00C22035">
        <w:rPr>
          <w:sz w:val="20"/>
          <w:szCs w:val="20"/>
          <w:lang w:val="en-US"/>
        </w:rPr>
        <w:t xml:space="preserve"> to </w:t>
      </w:r>
      <w:r w:rsidR="004F4B93" w:rsidRPr="00C22035">
        <w:rPr>
          <w:sz w:val="20"/>
          <w:szCs w:val="20"/>
          <w:lang w:val="en-US"/>
        </w:rPr>
        <w:t>watch temperature changes.</w:t>
      </w:r>
    </w:p>
    <w:p w:rsidR="003B1872" w:rsidRPr="00C22035" w:rsidRDefault="00507A09" w:rsidP="00926D56">
      <w:pPr>
        <w:pStyle w:val="Li"/>
        <w:numPr>
          <w:ilvl w:val="0"/>
          <w:numId w:val="1"/>
        </w:numPr>
        <w:spacing w:after="160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 xml:space="preserve">On the </w:t>
      </w:r>
      <w:r w:rsidRPr="00C22035">
        <w:rPr>
          <w:b/>
          <w:sz w:val="20"/>
          <w:szCs w:val="20"/>
          <w:lang w:val="en-US"/>
        </w:rPr>
        <w:t>Energy Systems</w:t>
      </w:r>
      <w:r w:rsidR="00926D56" w:rsidRPr="00C22035">
        <w:rPr>
          <w:sz w:val="20"/>
          <w:szCs w:val="20"/>
          <w:lang w:val="en-US"/>
        </w:rPr>
        <w:t xml:space="preserve"> tab, </w:t>
      </w:r>
      <w:r w:rsidRPr="00C22035">
        <w:rPr>
          <w:sz w:val="20"/>
          <w:szCs w:val="20"/>
          <w:lang w:val="en-US"/>
        </w:rPr>
        <w:t xml:space="preserve">after students design a system, </w:t>
      </w:r>
      <w:r w:rsidR="00F9320D" w:rsidRPr="00C22035">
        <w:rPr>
          <w:sz w:val="20"/>
          <w:szCs w:val="20"/>
          <w:lang w:val="en-US"/>
        </w:rPr>
        <w:t xml:space="preserve">they will </w:t>
      </w:r>
      <w:r w:rsidRPr="00C22035">
        <w:rPr>
          <w:sz w:val="20"/>
          <w:szCs w:val="20"/>
          <w:lang w:val="en-US"/>
        </w:rPr>
        <w:t xml:space="preserve">sometimes need to do something </w:t>
      </w:r>
      <w:r w:rsidR="00F9320D" w:rsidRPr="00C22035">
        <w:rPr>
          <w:sz w:val="20"/>
          <w:szCs w:val="20"/>
          <w:lang w:val="en-US"/>
        </w:rPr>
        <w:t xml:space="preserve">to start the production of energy, such as </w:t>
      </w:r>
      <w:r w:rsidRPr="00C22035">
        <w:rPr>
          <w:sz w:val="20"/>
          <w:szCs w:val="20"/>
          <w:lang w:val="en-US"/>
        </w:rPr>
        <w:t>turn</w:t>
      </w:r>
      <w:r w:rsidR="00F9320D" w:rsidRPr="00C22035">
        <w:rPr>
          <w:sz w:val="20"/>
          <w:szCs w:val="20"/>
          <w:lang w:val="en-US"/>
        </w:rPr>
        <w:t>ing</w:t>
      </w:r>
      <w:r w:rsidRPr="00C22035">
        <w:rPr>
          <w:sz w:val="20"/>
          <w:szCs w:val="20"/>
          <w:lang w:val="en-US"/>
        </w:rPr>
        <w:t xml:space="preserve"> on the </w:t>
      </w:r>
      <w:r w:rsidR="00F9320D" w:rsidRPr="00C22035">
        <w:rPr>
          <w:sz w:val="20"/>
          <w:szCs w:val="20"/>
          <w:lang w:val="en-US"/>
        </w:rPr>
        <w:t xml:space="preserve">flow of </w:t>
      </w:r>
      <w:r w:rsidRPr="00C22035">
        <w:rPr>
          <w:sz w:val="20"/>
          <w:szCs w:val="20"/>
          <w:lang w:val="en-US"/>
        </w:rPr>
        <w:t>water</w:t>
      </w:r>
      <w:r w:rsidR="00F9320D" w:rsidRPr="00C22035">
        <w:rPr>
          <w:sz w:val="20"/>
          <w:szCs w:val="20"/>
          <w:lang w:val="en-US"/>
        </w:rPr>
        <w:t xml:space="preserve"> or heating up the teapot.  </w:t>
      </w:r>
    </w:p>
    <w:p w:rsidR="003B1872" w:rsidRPr="00C22035" w:rsidRDefault="00E859AF">
      <w:pPr>
        <w:rPr>
          <w:sz w:val="20"/>
          <w:szCs w:val="20"/>
        </w:rPr>
      </w:pPr>
      <w:r w:rsidRPr="00C22035">
        <w:rPr>
          <w:b/>
          <w:sz w:val="20"/>
          <w:szCs w:val="20"/>
        </w:rPr>
        <w:t>Important modeling notes / simplifications:</w:t>
      </w:r>
      <w:r w:rsidRPr="00C22035">
        <w:rPr>
          <w:sz w:val="20"/>
          <w:szCs w:val="20"/>
        </w:rPr>
        <w:t xml:space="preserve"> </w:t>
      </w:r>
    </w:p>
    <w:p w:rsidR="00961E6E" w:rsidRPr="00C22035" w:rsidRDefault="00961E6E" w:rsidP="00B75960">
      <w:pPr>
        <w:numPr>
          <w:ilvl w:val="0"/>
          <w:numId w:val="5"/>
        </w:numPr>
        <w:shd w:val="clear" w:color="auto" w:fill="auto"/>
        <w:spacing w:line="276" w:lineRule="auto"/>
        <w:ind w:hanging="359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T</w:t>
      </w:r>
      <w:r w:rsidRPr="00C22035">
        <w:rPr>
          <w:sz w:val="20"/>
          <w:szCs w:val="20"/>
        </w:rPr>
        <w:t xml:space="preserve">he </w:t>
      </w:r>
      <w:r w:rsidRPr="00C22035">
        <w:rPr>
          <w:sz w:val="20"/>
          <w:szCs w:val="20"/>
          <w:lang w:val="en-US"/>
        </w:rPr>
        <w:t>goals are</w:t>
      </w:r>
      <w:r w:rsidRPr="00C22035">
        <w:rPr>
          <w:sz w:val="20"/>
          <w:szCs w:val="20"/>
        </w:rPr>
        <w:t xml:space="preserve"> </w:t>
      </w:r>
      <w:r w:rsidR="00EE7E41" w:rsidRPr="00C22035">
        <w:rPr>
          <w:sz w:val="20"/>
          <w:szCs w:val="20"/>
          <w:lang w:val="en-US"/>
        </w:rPr>
        <w:t>to help</w:t>
      </w:r>
      <w:r w:rsidRPr="00C22035">
        <w:rPr>
          <w:sz w:val="20"/>
          <w:szCs w:val="20"/>
          <w:lang w:val="en-US"/>
        </w:rPr>
        <w:t xml:space="preserve"> students develop qualitative “energy stories” with generalized vocabulary. </w:t>
      </w:r>
      <w:r w:rsidR="00F9320D" w:rsidRPr="00C22035">
        <w:rPr>
          <w:sz w:val="20"/>
          <w:szCs w:val="20"/>
        </w:rPr>
        <w:t xml:space="preserve">The sim is </w:t>
      </w:r>
      <w:r w:rsidR="00F9320D" w:rsidRPr="00C22035">
        <w:rPr>
          <w:i/>
          <w:sz w:val="20"/>
          <w:szCs w:val="20"/>
        </w:rPr>
        <w:t>not</w:t>
      </w:r>
      <w:r w:rsidR="00F9320D" w:rsidRPr="00C22035">
        <w:rPr>
          <w:sz w:val="20"/>
          <w:szCs w:val="20"/>
        </w:rPr>
        <w:t xml:space="preserve"> designed to be used as a comprehensive tool for learning about </w:t>
      </w:r>
      <w:r w:rsidR="00F9320D" w:rsidRPr="00C22035">
        <w:rPr>
          <w:sz w:val="20"/>
          <w:szCs w:val="20"/>
          <w:lang w:val="en-US"/>
        </w:rPr>
        <w:t>all forms of energy.</w:t>
      </w:r>
    </w:p>
    <w:p w:rsidR="00B75960" w:rsidRPr="00C22035" w:rsidRDefault="00B75960" w:rsidP="00B75960">
      <w:pPr>
        <w:numPr>
          <w:ilvl w:val="0"/>
          <w:numId w:val="5"/>
        </w:numPr>
        <w:shd w:val="clear" w:color="auto" w:fill="auto"/>
        <w:spacing w:line="276" w:lineRule="auto"/>
        <w:ind w:hanging="359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 xml:space="preserve">Energy is represented in discrete amounts </w:t>
      </w:r>
      <w:r w:rsidR="00552DEF" w:rsidRPr="00C22035">
        <w:rPr>
          <w:sz w:val="20"/>
          <w:szCs w:val="20"/>
          <w:lang w:val="en-US"/>
        </w:rPr>
        <w:t xml:space="preserve">and the </w:t>
      </w:r>
      <w:r w:rsidR="00961E6E" w:rsidRPr="00C22035">
        <w:rPr>
          <w:sz w:val="20"/>
          <w:szCs w:val="20"/>
          <w:lang w:val="en-US"/>
        </w:rPr>
        <w:t>n</w:t>
      </w:r>
      <w:r w:rsidR="00961E6E" w:rsidRPr="00C22035">
        <w:rPr>
          <w:sz w:val="20"/>
          <w:szCs w:val="20"/>
        </w:rPr>
        <w:t xml:space="preserve">umber of chunks </w:t>
      </w:r>
      <w:r w:rsidR="00961E6E" w:rsidRPr="00C22035">
        <w:rPr>
          <w:sz w:val="20"/>
          <w:szCs w:val="20"/>
          <w:lang w:val="en-US"/>
        </w:rPr>
        <w:t xml:space="preserve">is </w:t>
      </w:r>
      <w:r w:rsidRPr="00C22035">
        <w:rPr>
          <w:sz w:val="20"/>
          <w:szCs w:val="20"/>
        </w:rPr>
        <w:t>proportional to amount of energy</w:t>
      </w:r>
      <w:r w:rsidR="00961E6E" w:rsidRPr="00C22035">
        <w:rPr>
          <w:sz w:val="20"/>
          <w:szCs w:val="20"/>
          <w:lang w:val="en-US"/>
        </w:rPr>
        <w:t>. The chunks are large enough to provide concept building, but represent a wide range, so quantitative analysis is not appropriate.</w:t>
      </w:r>
      <w:r w:rsidR="00552DEF" w:rsidRPr="00C22035">
        <w:rPr>
          <w:sz w:val="20"/>
          <w:szCs w:val="20"/>
          <w:lang w:val="en-US"/>
        </w:rPr>
        <w:t xml:space="preserve"> </w:t>
      </w:r>
    </w:p>
    <w:p w:rsidR="000970F9" w:rsidRPr="00C22035" w:rsidRDefault="00961E6E" w:rsidP="000970F9">
      <w:pPr>
        <w:pStyle w:val="Li"/>
        <w:numPr>
          <w:ilvl w:val="0"/>
          <w:numId w:val="1"/>
        </w:numPr>
        <w:spacing w:after="280" w:afterAutospacing="1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The air energy is not shown because the chunks represent too large of a value</w:t>
      </w:r>
      <w:r w:rsidR="00F73E11" w:rsidRPr="00C22035">
        <w:rPr>
          <w:sz w:val="20"/>
          <w:szCs w:val="20"/>
          <w:lang w:val="en-US"/>
        </w:rPr>
        <w:t xml:space="preserve"> to be realistic</w:t>
      </w:r>
      <w:r w:rsidRPr="00C22035">
        <w:rPr>
          <w:sz w:val="20"/>
          <w:szCs w:val="20"/>
          <w:lang w:val="en-US"/>
        </w:rPr>
        <w:t>, however, when it makes sense for energy to go into or out of the air, chunks are shown.</w:t>
      </w:r>
    </w:p>
    <w:p w:rsidR="00117837" w:rsidRPr="00C22035" w:rsidRDefault="0014269D" w:rsidP="000970F9">
      <w:pPr>
        <w:pStyle w:val="Li"/>
        <w:numPr>
          <w:ilvl w:val="0"/>
          <w:numId w:val="1"/>
        </w:numPr>
        <w:spacing w:after="280" w:afterAutospacing="1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 xml:space="preserve">The tool </w:t>
      </w:r>
      <w:r w:rsidRPr="00C22035">
        <w:rPr>
          <w:noProof/>
          <w:sz w:val="20"/>
          <w:szCs w:val="20"/>
          <w:lang w:val="en-US" w:eastAsia="en-US"/>
        </w:rPr>
        <w:drawing>
          <wp:inline distT="0" distB="0" distL="0" distR="0" wp14:anchorId="0A76E46D" wp14:editId="0E25F235">
            <wp:extent cx="442219" cy="4103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r="6722" b="5217"/>
                    <a:stretch/>
                  </pic:blipFill>
                  <pic:spPr bwMode="auto">
                    <a:xfrm>
                      <a:off x="0" y="0"/>
                      <a:ext cx="446343" cy="4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960" w:rsidRPr="00C22035">
        <w:rPr>
          <w:sz w:val="20"/>
          <w:szCs w:val="20"/>
          <w:lang w:val="en-US"/>
        </w:rPr>
        <w:t xml:space="preserve"> will add or remove </w:t>
      </w:r>
      <w:r w:rsidR="00431C51" w:rsidRPr="00C22035">
        <w:rPr>
          <w:sz w:val="20"/>
          <w:szCs w:val="20"/>
          <w:lang w:val="en-US"/>
        </w:rPr>
        <w:t>therma</w:t>
      </w:r>
      <w:r w:rsidR="00EE7E41" w:rsidRPr="00C22035">
        <w:rPr>
          <w:sz w:val="20"/>
          <w:szCs w:val="20"/>
          <w:lang w:val="en-US"/>
        </w:rPr>
        <w:t>l energy.</w:t>
      </w:r>
      <w:r w:rsidR="00431C51" w:rsidRPr="00C22035">
        <w:rPr>
          <w:sz w:val="20"/>
          <w:szCs w:val="20"/>
          <w:lang w:val="en-US"/>
        </w:rPr>
        <w:t xml:space="preserve"> </w:t>
      </w:r>
      <w:r w:rsidR="00EE7E41" w:rsidRPr="00C22035">
        <w:rPr>
          <w:sz w:val="20"/>
          <w:szCs w:val="20"/>
          <w:lang w:val="en-US"/>
        </w:rPr>
        <w:t>H</w:t>
      </w:r>
      <w:r w:rsidR="00431C51" w:rsidRPr="00C22035">
        <w:rPr>
          <w:sz w:val="20"/>
          <w:szCs w:val="20"/>
          <w:lang w:val="en-US"/>
        </w:rPr>
        <w:t xml:space="preserve">owever, constraints </w:t>
      </w:r>
      <w:r w:rsidR="00EE7E41" w:rsidRPr="00C22035">
        <w:rPr>
          <w:sz w:val="20"/>
          <w:szCs w:val="20"/>
          <w:lang w:val="en-US"/>
        </w:rPr>
        <w:t>were designed based on s</w:t>
      </w:r>
      <w:r w:rsidR="00117837" w:rsidRPr="00C22035">
        <w:rPr>
          <w:sz w:val="20"/>
          <w:szCs w:val="20"/>
          <w:lang w:val="en-US"/>
        </w:rPr>
        <w:t xml:space="preserve">tudent interviews </w:t>
      </w:r>
    </w:p>
    <w:p w:rsidR="00C22035" w:rsidRPr="00C22035" w:rsidRDefault="00431C51" w:rsidP="00C22035">
      <w:pPr>
        <w:pStyle w:val="Li"/>
        <w:numPr>
          <w:ilvl w:val="1"/>
          <w:numId w:val="1"/>
        </w:numPr>
        <w:spacing w:after="280" w:afterAutospacing="1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 xml:space="preserve">Showing water freezing is too complex for this sim, so energy </w:t>
      </w:r>
      <w:r w:rsidR="00EE7E41" w:rsidRPr="00C22035">
        <w:rPr>
          <w:sz w:val="20"/>
          <w:szCs w:val="20"/>
          <w:lang w:val="en-US"/>
        </w:rPr>
        <w:t xml:space="preserve">flowing </w:t>
      </w:r>
      <w:r w:rsidRPr="00C22035">
        <w:rPr>
          <w:sz w:val="20"/>
          <w:szCs w:val="20"/>
          <w:lang w:val="en-US"/>
        </w:rPr>
        <w:t xml:space="preserve">into the </w:t>
      </w:r>
      <w:r w:rsidR="00117837" w:rsidRPr="00C22035">
        <w:rPr>
          <w:sz w:val="20"/>
          <w:szCs w:val="20"/>
          <w:lang w:val="en-US"/>
        </w:rPr>
        <w:t>tool stops near the freezing point of water</w:t>
      </w:r>
      <w:r w:rsidRPr="00C22035">
        <w:rPr>
          <w:sz w:val="20"/>
          <w:szCs w:val="20"/>
          <w:lang w:val="en-US"/>
        </w:rPr>
        <w:t xml:space="preserve">. </w:t>
      </w:r>
      <w:r w:rsidR="00C92911" w:rsidRPr="00C22035">
        <w:rPr>
          <w:sz w:val="20"/>
          <w:szCs w:val="20"/>
          <w:lang w:val="en-US"/>
        </w:rPr>
        <w:t xml:space="preserve">This can be explained to students by saying that the cooling mechanism is ice, so it can’t cool things past the freezing point of water.  </w:t>
      </w:r>
    </w:p>
    <w:p w:rsidR="00507A09" w:rsidRPr="00C22035" w:rsidRDefault="00117837" w:rsidP="00C22035">
      <w:pPr>
        <w:pStyle w:val="Li"/>
        <w:numPr>
          <w:ilvl w:val="1"/>
          <w:numId w:val="1"/>
        </w:numPr>
        <w:spacing w:after="280" w:afterAutospacing="1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When the water is at boiling temperature, you c</w:t>
      </w:r>
      <w:r w:rsidR="00EE7E41" w:rsidRPr="00C22035">
        <w:rPr>
          <w:sz w:val="20"/>
          <w:szCs w:val="20"/>
          <w:lang w:val="en-US"/>
        </w:rPr>
        <w:t xml:space="preserve">an still add thermal energy and </w:t>
      </w:r>
      <w:r w:rsidRPr="00C22035">
        <w:rPr>
          <w:sz w:val="20"/>
          <w:szCs w:val="20"/>
          <w:lang w:val="en-US"/>
        </w:rPr>
        <w:t xml:space="preserve">steam is shown. The energy going into the water is not enough to significantly change the volume of the water. </w:t>
      </w:r>
      <w:r w:rsidR="00C92911" w:rsidRPr="00C22035">
        <w:rPr>
          <w:sz w:val="20"/>
          <w:szCs w:val="20"/>
          <w:lang w:val="en-US"/>
        </w:rPr>
        <w:t xml:space="preserve"> In other words, the water will never ‘boil off’.</w:t>
      </w:r>
    </w:p>
    <w:p w:rsidR="00C122F7" w:rsidRPr="00C22035" w:rsidRDefault="00C122F7" w:rsidP="00C22035">
      <w:pPr>
        <w:pStyle w:val="Li"/>
        <w:numPr>
          <w:ilvl w:val="0"/>
          <w:numId w:val="1"/>
        </w:numPr>
        <w:spacing w:after="160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Energy conve</w:t>
      </w:r>
      <w:r w:rsidR="00C22035" w:rsidRPr="00C22035">
        <w:rPr>
          <w:sz w:val="20"/>
          <w:szCs w:val="20"/>
          <w:lang w:val="en-US"/>
        </w:rPr>
        <w:t>rsion efficiency in NOT modeled</w:t>
      </w:r>
      <w:r w:rsidRPr="00C22035">
        <w:rPr>
          <w:sz w:val="20"/>
          <w:szCs w:val="20"/>
          <w:lang w:val="en-US"/>
        </w:rPr>
        <w:t>.</w:t>
      </w:r>
    </w:p>
    <w:p w:rsidR="003B1872" w:rsidRPr="00926D56" w:rsidRDefault="00E859AF">
      <w:pPr>
        <w:rPr>
          <w:sz w:val="22"/>
          <w:szCs w:val="22"/>
        </w:rPr>
      </w:pPr>
      <w:r w:rsidRPr="00926D56">
        <w:rPr>
          <w:b/>
          <w:sz w:val="22"/>
          <w:szCs w:val="22"/>
        </w:rPr>
        <w:t>Insights into student use / thinking:</w:t>
      </w:r>
      <w:r w:rsidRPr="00926D56">
        <w:rPr>
          <w:sz w:val="22"/>
          <w:szCs w:val="22"/>
        </w:rPr>
        <w:t xml:space="preserve"> </w:t>
      </w:r>
    </w:p>
    <w:p w:rsidR="003B1872" w:rsidRPr="00C22035" w:rsidRDefault="00C92911" w:rsidP="00926D56">
      <w:pPr>
        <w:pStyle w:val="Li"/>
        <w:numPr>
          <w:ilvl w:val="0"/>
          <w:numId w:val="3"/>
        </w:numPr>
        <w:spacing w:after="160"/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Interviews have shown that s</w:t>
      </w:r>
      <w:r w:rsidRPr="00C22035">
        <w:rPr>
          <w:sz w:val="20"/>
          <w:szCs w:val="20"/>
        </w:rPr>
        <w:t xml:space="preserve">tudents </w:t>
      </w:r>
      <w:r w:rsidRPr="00C22035">
        <w:rPr>
          <w:sz w:val="20"/>
          <w:szCs w:val="20"/>
          <w:lang w:val="en-US"/>
        </w:rPr>
        <w:t xml:space="preserve">generally </w:t>
      </w:r>
      <w:r w:rsidR="007C0457" w:rsidRPr="00C22035">
        <w:rPr>
          <w:sz w:val="20"/>
          <w:szCs w:val="20"/>
        </w:rPr>
        <w:t>explore lots of features</w:t>
      </w:r>
      <w:r w:rsidR="00EE7E41" w:rsidRPr="00C22035">
        <w:rPr>
          <w:sz w:val="20"/>
          <w:szCs w:val="20"/>
          <w:lang w:val="en-US"/>
        </w:rPr>
        <w:t xml:space="preserve"> and do not need guidance on how to use the sim. </w:t>
      </w:r>
      <w:r w:rsidR="00507A09" w:rsidRPr="00C22035">
        <w:rPr>
          <w:sz w:val="20"/>
          <w:szCs w:val="20"/>
          <w:lang w:val="en-US"/>
        </w:rPr>
        <w:t>Challenging</w:t>
      </w:r>
      <w:r w:rsidR="00EE7E41" w:rsidRPr="00C22035">
        <w:rPr>
          <w:sz w:val="20"/>
          <w:szCs w:val="20"/>
          <w:lang w:val="en-US"/>
        </w:rPr>
        <w:t xml:space="preserve"> </w:t>
      </w:r>
      <w:r w:rsidR="00507A09" w:rsidRPr="00C22035">
        <w:rPr>
          <w:sz w:val="20"/>
          <w:szCs w:val="20"/>
          <w:lang w:val="en-US"/>
        </w:rPr>
        <w:t xml:space="preserve">open </w:t>
      </w:r>
      <w:r w:rsidR="00EE7E41" w:rsidRPr="00C22035">
        <w:rPr>
          <w:sz w:val="20"/>
          <w:szCs w:val="20"/>
          <w:lang w:val="en-US"/>
        </w:rPr>
        <w:t>questions</w:t>
      </w:r>
      <w:r w:rsidR="00507A09" w:rsidRPr="00C22035">
        <w:rPr>
          <w:sz w:val="20"/>
          <w:szCs w:val="20"/>
          <w:lang w:val="en-US"/>
        </w:rPr>
        <w:t xml:space="preserve"> work very well for student engagement with this sim.</w:t>
      </w:r>
      <w:r w:rsidR="00926D56" w:rsidRPr="00C22035">
        <w:rPr>
          <w:sz w:val="20"/>
          <w:szCs w:val="20"/>
          <w:lang w:val="en-US"/>
        </w:rPr>
        <w:t xml:space="preserve"> For example, </w:t>
      </w:r>
      <w:r w:rsidR="002A1E2A" w:rsidRPr="00C22035">
        <w:rPr>
          <w:sz w:val="20"/>
          <w:szCs w:val="20"/>
          <w:lang w:val="en-US"/>
        </w:rPr>
        <w:t xml:space="preserve">On the </w:t>
      </w:r>
      <w:r w:rsidR="002A1E2A" w:rsidRPr="00C22035">
        <w:rPr>
          <w:b/>
          <w:sz w:val="20"/>
          <w:szCs w:val="20"/>
          <w:lang w:val="en-US"/>
        </w:rPr>
        <w:t>Energy Systems</w:t>
      </w:r>
      <w:r w:rsidR="002A1E2A" w:rsidRPr="00C22035">
        <w:rPr>
          <w:sz w:val="20"/>
          <w:szCs w:val="20"/>
          <w:lang w:val="en-US"/>
        </w:rPr>
        <w:t xml:space="preserve"> tab, </w:t>
      </w:r>
      <w:r w:rsidR="00926D56" w:rsidRPr="00C22035">
        <w:rPr>
          <w:sz w:val="20"/>
          <w:szCs w:val="20"/>
          <w:lang w:val="en-US"/>
        </w:rPr>
        <w:t>a</w:t>
      </w:r>
      <w:r w:rsidR="00507A09" w:rsidRPr="00C22035">
        <w:rPr>
          <w:sz w:val="20"/>
          <w:szCs w:val="20"/>
          <w:lang w:val="en-US"/>
        </w:rPr>
        <w:t xml:space="preserve"> good challenge question might be: “Why don’t all combinations light a bulb or heat water?</w:t>
      </w:r>
      <w:r w:rsidR="00926D56" w:rsidRPr="00C22035">
        <w:rPr>
          <w:sz w:val="20"/>
          <w:szCs w:val="20"/>
          <w:lang w:val="en-US"/>
        </w:rPr>
        <w:t>”</w:t>
      </w:r>
    </w:p>
    <w:p w:rsidR="003B1872" w:rsidRPr="00926D56" w:rsidRDefault="00E859AF">
      <w:pPr>
        <w:rPr>
          <w:sz w:val="22"/>
          <w:szCs w:val="22"/>
        </w:rPr>
      </w:pPr>
      <w:r w:rsidRPr="00926D56">
        <w:rPr>
          <w:b/>
          <w:sz w:val="22"/>
          <w:szCs w:val="22"/>
        </w:rPr>
        <w:t>Suggestions for sim use:</w:t>
      </w:r>
      <w:r w:rsidRPr="00926D56">
        <w:rPr>
          <w:sz w:val="22"/>
          <w:szCs w:val="22"/>
        </w:rPr>
        <w:t xml:space="preserve"> </w:t>
      </w:r>
    </w:p>
    <w:p w:rsidR="003B1872" w:rsidRPr="00C22035" w:rsidRDefault="0046299F">
      <w:pPr>
        <w:pStyle w:val="Li"/>
        <w:numPr>
          <w:ilvl w:val="0"/>
          <w:numId w:val="4"/>
        </w:numPr>
        <w:rPr>
          <w:sz w:val="20"/>
          <w:szCs w:val="20"/>
        </w:rPr>
      </w:pPr>
      <w:r w:rsidRPr="00C22035">
        <w:rPr>
          <w:rFonts w:eastAsia="Arial"/>
          <w:sz w:val="20"/>
          <w:szCs w:val="20"/>
          <w:lang w:val="en-US"/>
        </w:rPr>
        <w:t>For tips on using PhET sims with your students see</w:t>
      </w:r>
      <w:r w:rsidR="00E859AF" w:rsidRPr="00C22035">
        <w:rPr>
          <w:rFonts w:eastAsia="Arial"/>
          <w:sz w:val="20"/>
          <w:szCs w:val="20"/>
        </w:rPr>
        <w:t>:</w:t>
      </w:r>
      <w:r w:rsidR="00E859AF" w:rsidRPr="00C22035">
        <w:rPr>
          <w:sz w:val="20"/>
          <w:szCs w:val="20"/>
        </w:rPr>
        <w:t xml:space="preserve"> </w:t>
      </w:r>
      <w:hyperlink r:id="rId15" w:history="1">
        <w:r w:rsidR="00E859AF" w:rsidRPr="00C22035">
          <w:rPr>
            <w:rStyle w:val="Hyperlink"/>
            <w:rFonts w:eastAsia="Arial"/>
            <w:b/>
            <w:sz w:val="20"/>
            <w:szCs w:val="20"/>
          </w:rPr>
          <w:t>Guidelines for Inquiry Contributions</w:t>
        </w:r>
      </w:hyperlink>
      <w:r w:rsidR="00E859AF" w:rsidRPr="00C22035">
        <w:rPr>
          <w:rFonts w:eastAsia="Arial"/>
          <w:b/>
          <w:sz w:val="20"/>
          <w:szCs w:val="20"/>
        </w:rPr>
        <w:t xml:space="preserve">  </w:t>
      </w:r>
      <w:r w:rsidRPr="00C22035">
        <w:rPr>
          <w:rFonts w:eastAsia="Arial"/>
          <w:sz w:val="20"/>
          <w:szCs w:val="20"/>
          <w:lang w:val="en-US"/>
        </w:rPr>
        <w:t>and</w:t>
      </w:r>
      <w:r w:rsidR="00E859AF" w:rsidRPr="00C22035">
        <w:rPr>
          <w:sz w:val="20"/>
          <w:szCs w:val="20"/>
        </w:rPr>
        <w:t xml:space="preserve"> </w:t>
      </w:r>
      <w:hyperlink r:id="rId16" w:history="1">
        <w:r w:rsidRPr="00C22035">
          <w:rPr>
            <w:rStyle w:val="Hyperlink"/>
            <w:b/>
            <w:sz w:val="20"/>
            <w:szCs w:val="20"/>
            <w:lang w:val="en-US"/>
          </w:rPr>
          <w:t>Using PhET Sims</w:t>
        </w:r>
      </w:hyperlink>
      <w:r w:rsidR="00E859AF" w:rsidRPr="00C22035">
        <w:rPr>
          <w:sz w:val="20"/>
          <w:szCs w:val="20"/>
        </w:rPr>
        <w:t xml:space="preserve"> </w:t>
      </w:r>
    </w:p>
    <w:p w:rsidR="0046299F" w:rsidRPr="00C22035" w:rsidRDefault="0046299F" w:rsidP="0046299F">
      <w:pPr>
        <w:pStyle w:val="Li"/>
        <w:numPr>
          <w:ilvl w:val="0"/>
          <w:numId w:val="4"/>
        </w:numPr>
        <w:rPr>
          <w:sz w:val="20"/>
          <w:szCs w:val="20"/>
        </w:rPr>
      </w:pPr>
      <w:r w:rsidRPr="00C22035">
        <w:rPr>
          <w:rFonts w:eastAsia="Arial"/>
          <w:sz w:val="20"/>
          <w:szCs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22035">
        <w:rPr>
          <w:rFonts w:eastAsia="Arial"/>
          <w:color w:val="000000"/>
          <w:sz w:val="20"/>
          <w:szCs w:val="20"/>
        </w:rPr>
        <w:t xml:space="preserve">To read more, see </w:t>
      </w:r>
      <w:hyperlink r:id="rId17" w:history="1">
        <w:r w:rsidRPr="00C22035">
          <w:rPr>
            <w:rFonts w:eastAsia="Arial"/>
            <w:b/>
            <w:color w:val="0000FF"/>
            <w:sz w:val="20"/>
            <w:szCs w:val="20"/>
            <w:u w:val="single"/>
          </w:rPr>
          <w:t>Teaching Physics using PhET Simulations</w:t>
        </w:r>
      </w:hyperlink>
      <w:r w:rsidRPr="00C22035">
        <w:rPr>
          <w:sz w:val="20"/>
          <w:szCs w:val="20"/>
        </w:rPr>
        <w:t xml:space="preserve"> </w:t>
      </w:r>
    </w:p>
    <w:p w:rsidR="003B1872" w:rsidRPr="00C22035" w:rsidRDefault="00E859AF" w:rsidP="0046299F">
      <w:pPr>
        <w:pStyle w:val="Li"/>
        <w:numPr>
          <w:ilvl w:val="0"/>
          <w:numId w:val="4"/>
        </w:numPr>
        <w:spacing w:after="280" w:afterAutospacing="1"/>
        <w:rPr>
          <w:sz w:val="20"/>
          <w:szCs w:val="20"/>
        </w:rPr>
      </w:pPr>
      <w:r w:rsidRPr="00C22035">
        <w:rPr>
          <w:rFonts w:eastAsia="Arial"/>
          <w:sz w:val="20"/>
          <w:szCs w:val="20"/>
        </w:rPr>
        <w:t xml:space="preserve">For activities and lesson plans written by the PhET team and other teachers, see: </w:t>
      </w:r>
      <w:hyperlink r:id="rId18" w:history="1">
        <w:r w:rsidRPr="00C22035">
          <w:rPr>
            <w:rFonts w:eastAsia="Arial"/>
            <w:b/>
            <w:color w:val="0000FF"/>
            <w:sz w:val="20"/>
            <w:szCs w:val="20"/>
            <w:u w:val="single"/>
          </w:rPr>
          <w:t>Teacher Ideas &amp; Activities</w:t>
        </w:r>
      </w:hyperlink>
      <w:r w:rsidRPr="00C22035">
        <w:rPr>
          <w:sz w:val="20"/>
          <w:szCs w:val="20"/>
        </w:rPr>
        <w:t xml:space="preserve"> </w:t>
      </w:r>
    </w:p>
    <w:p w:rsidR="007D52D3" w:rsidRPr="00C22035" w:rsidRDefault="007D52D3" w:rsidP="00926D56">
      <w:pPr>
        <w:pStyle w:val="Li"/>
        <w:numPr>
          <w:ilvl w:val="0"/>
          <w:numId w:val="4"/>
        </w:numPr>
        <w:rPr>
          <w:sz w:val="20"/>
          <w:szCs w:val="20"/>
        </w:rPr>
      </w:pPr>
      <w:r w:rsidRPr="00C22035">
        <w:rPr>
          <w:sz w:val="20"/>
          <w:szCs w:val="20"/>
          <w:lang w:val="en-US"/>
        </w:rPr>
        <w:t>Related sims</w:t>
      </w:r>
      <w:r w:rsidR="00552DEF" w:rsidRPr="00C22035">
        <w:rPr>
          <w:sz w:val="20"/>
          <w:szCs w:val="20"/>
          <w:lang w:val="en-US"/>
        </w:rPr>
        <w:t xml:space="preserve">: </w:t>
      </w:r>
      <w:hyperlink r:id="rId19" w:history="1">
        <w:r w:rsidR="00552DEF" w:rsidRPr="00C22035">
          <w:rPr>
            <w:rStyle w:val="Hyperlink"/>
            <w:sz w:val="20"/>
            <w:szCs w:val="20"/>
          </w:rPr>
          <w:t>Energy Skate Park: Basics</w:t>
        </w:r>
      </w:hyperlink>
      <w:r w:rsidR="00552DEF" w:rsidRPr="00C22035">
        <w:rPr>
          <w:sz w:val="20"/>
          <w:szCs w:val="20"/>
          <w:lang w:val="en-US"/>
        </w:rPr>
        <w:t xml:space="preserve">, </w:t>
      </w:r>
      <w:hyperlink r:id="rId20" w:history="1">
        <w:r w:rsidR="00552DEF" w:rsidRPr="00C22035">
          <w:rPr>
            <w:rStyle w:val="Hyperlink"/>
            <w:sz w:val="20"/>
            <w:szCs w:val="20"/>
          </w:rPr>
          <w:t>Generator</w:t>
        </w:r>
      </w:hyperlink>
      <w:r w:rsidR="00552DEF" w:rsidRPr="00C22035">
        <w:rPr>
          <w:sz w:val="20"/>
          <w:szCs w:val="20"/>
          <w:lang w:val="en-US"/>
        </w:rPr>
        <w:t xml:space="preserve">, </w:t>
      </w:r>
      <w:hyperlink r:id="rId21" w:history="1">
        <w:r w:rsidR="00552DEF" w:rsidRPr="00C22035">
          <w:rPr>
            <w:rStyle w:val="Hyperlink"/>
            <w:sz w:val="20"/>
            <w:szCs w:val="20"/>
          </w:rPr>
          <w:t>States of Matter</w:t>
        </w:r>
      </w:hyperlink>
      <w:r w:rsidR="00552DEF" w:rsidRPr="00C22035">
        <w:rPr>
          <w:sz w:val="20"/>
          <w:szCs w:val="20"/>
          <w:lang w:val="en-US"/>
        </w:rPr>
        <w:t xml:space="preserve">, </w:t>
      </w:r>
      <w:hyperlink r:id="rId22" w:history="1">
        <w:r w:rsidR="00552DEF" w:rsidRPr="00C22035">
          <w:rPr>
            <w:rStyle w:val="Hyperlink"/>
            <w:sz w:val="20"/>
            <w:szCs w:val="20"/>
          </w:rPr>
          <w:t>Greenhouse Effect</w:t>
        </w:r>
      </w:hyperlink>
    </w:p>
    <w:sectPr w:rsidR="007D52D3" w:rsidRPr="00C22035" w:rsidSect="003B187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04" w:rsidRDefault="00024D04" w:rsidP="0092353D">
      <w:r>
        <w:separator/>
      </w:r>
    </w:p>
  </w:endnote>
  <w:endnote w:type="continuationSeparator" w:id="0">
    <w:p w:rsidR="00024D04" w:rsidRDefault="00024D04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C8F" w:rsidRDefault="00055C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C22035">
    <w:pPr>
      <w:pStyle w:val="Footer"/>
      <w:rPr>
        <w:lang w:val="en-US"/>
      </w:rPr>
    </w:pPr>
    <w:r>
      <w:rPr>
        <w:lang w:val="en-US"/>
      </w:rPr>
      <w:t>Authors: Loeblein,</w:t>
    </w:r>
    <w:r w:rsidR="0092353D">
      <w:rPr>
        <w:lang w:val="en-US"/>
      </w:rPr>
      <w:t xml:space="preserve"> </w:t>
    </w:r>
    <w:r>
      <w:rPr>
        <w:lang w:val="en-US"/>
      </w:rPr>
      <w:t xml:space="preserve">Blanco, </w:t>
    </w:r>
    <w:proofErr w:type="spellStart"/>
    <w:r w:rsidR="0092353D" w:rsidRPr="0092353D">
      <w:rPr>
        <w:lang w:val="en-US"/>
      </w:rPr>
      <w:t>Podolefsky</w:t>
    </w:r>
    <w:proofErr w:type="spellEnd"/>
    <w:r w:rsidR="0092353D">
      <w:rPr>
        <w:lang w:val="en-US"/>
      </w:rPr>
      <w:t xml:space="preserve"> last updated </w:t>
    </w:r>
    <w:r>
      <w:rPr>
        <w:lang w:val="en-US"/>
      </w:rPr>
      <w:t>July</w:t>
    </w:r>
    <w:bookmarkStart w:id="0" w:name="_GoBack"/>
    <w:bookmarkEnd w:id="0"/>
    <w:r w:rsidR="0011718E">
      <w:rPr>
        <w:lang w:val="en-US"/>
      </w:rPr>
      <w:t xml:space="preserve">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C8F" w:rsidRDefault="00055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04" w:rsidRDefault="00024D04" w:rsidP="0092353D">
      <w:r>
        <w:separator/>
      </w:r>
    </w:p>
  </w:footnote>
  <w:footnote w:type="continuationSeparator" w:id="0">
    <w:p w:rsidR="00024D04" w:rsidRDefault="00024D04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C8F" w:rsidRDefault="00055C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926D56">
    <w:pPr>
      <w:rPr>
        <w:lang w:val="en-US"/>
      </w:rPr>
    </w:pPr>
    <w:r>
      <w:rPr>
        <w:b/>
      </w:rPr>
      <w:t>PhET Tips for Teachers                </w:t>
    </w:r>
    <w:hyperlink r:id="rId1" w:history="1">
      <w:r w:rsidR="0011718E" w:rsidRPr="00926D56">
        <w:rPr>
          <w:rStyle w:val="Hyperlink"/>
          <w:b/>
          <w:sz w:val="32"/>
          <w:szCs w:val="32"/>
          <w:lang w:val="en-US"/>
        </w:rPr>
        <w:t>Energy Forms and Changes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C8F" w:rsidRDefault="00055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95E9D16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9202D5B2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69B06072"/>
    <w:multiLevelType w:val="multilevel"/>
    <w:tmpl w:val="A1A23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248CB"/>
    <w:rsid w:val="00024D04"/>
    <w:rsid w:val="00055C8F"/>
    <w:rsid w:val="000970F9"/>
    <w:rsid w:val="000F6246"/>
    <w:rsid w:val="00113809"/>
    <w:rsid w:val="0011718E"/>
    <w:rsid w:val="00117837"/>
    <w:rsid w:val="001356CF"/>
    <w:rsid w:val="0014269D"/>
    <w:rsid w:val="001D06F0"/>
    <w:rsid w:val="002A1E2A"/>
    <w:rsid w:val="003B1872"/>
    <w:rsid w:val="003F6CE3"/>
    <w:rsid w:val="00431C51"/>
    <w:rsid w:val="0046299F"/>
    <w:rsid w:val="0047576D"/>
    <w:rsid w:val="004F4B93"/>
    <w:rsid w:val="00507A09"/>
    <w:rsid w:val="00516C69"/>
    <w:rsid w:val="00522873"/>
    <w:rsid w:val="00552DEF"/>
    <w:rsid w:val="005E0B73"/>
    <w:rsid w:val="00687F47"/>
    <w:rsid w:val="006B1790"/>
    <w:rsid w:val="006B1B95"/>
    <w:rsid w:val="006B7D88"/>
    <w:rsid w:val="006C707D"/>
    <w:rsid w:val="006E145A"/>
    <w:rsid w:val="007C0457"/>
    <w:rsid w:val="007D4928"/>
    <w:rsid w:val="007D52D3"/>
    <w:rsid w:val="00876542"/>
    <w:rsid w:val="008F57C9"/>
    <w:rsid w:val="0092353D"/>
    <w:rsid w:val="00926D56"/>
    <w:rsid w:val="00961E6E"/>
    <w:rsid w:val="00B63D95"/>
    <w:rsid w:val="00B75960"/>
    <w:rsid w:val="00C122F7"/>
    <w:rsid w:val="00C22035"/>
    <w:rsid w:val="00C5593A"/>
    <w:rsid w:val="00C92911"/>
    <w:rsid w:val="00CD68A8"/>
    <w:rsid w:val="00DE44DF"/>
    <w:rsid w:val="00E859AF"/>
    <w:rsid w:val="00E95050"/>
    <w:rsid w:val="00EE7E41"/>
    <w:rsid w:val="00F716DA"/>
    <w:rsid w:val="00F73E11"/>
    <w:rsid w:val="00F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DA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2A1E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050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050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DA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2A1E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050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050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het.colorado.edu/teacher_ideas/index.php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en/simulation/states-of-mat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het.colorado.edu/phet-dist/publications/Teaching_physics_using_PhET_TPT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classroom-use.php" TargetMode="External"/><Relationship Id="rId20" Type="http://schemas.openxmlformats.org/officeDocument/2006/relationships/hyperlink" Target="http://phet.colorado.edu/en/simulation/generato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ontribution-guidelines.php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phet.colorado.edu/en/simulation/energy-skate-park-bas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phet.colorado.edu/en/simulation/greenhous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energy-forms-and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</cp:lastModifiedBy>
  <cp:revision>3</cp:revision>
  <cp:lastPrinted>2009-12-10T18:31:00Z</cp:lastPrinted>
  <dcterms:created xsi:type="dcterms:W3CDTF">2013-07-09T23:16:00Z</dcterms:created>
  <dcterms:modified xsi:type="dcterms:W3CDTF">2013-07-09T23:21:00Z</dcterms:modified>
</cp:coreProperties>
</file>