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01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7"/>
      </w:tblGrid>
      <w:tr w:rsidR="00345DAF" w:rsidRPr="00345DAF" w:rsidTr="00875E27">
        <w:trPr>
          <w:trHeight w:val="57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5E27" w:rsidRPr="00875E27" w:rsidRDefault="00875E27" w:rsidP="00875E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875E27">
              <w:rPr>
                <w:rFonts w:eastAsia="Times New Roman" w:cstheme="minorHAnsi"/>
                <w:b/>
                <w:bCs/>
                <w:sz w:val="18"/>
                <w:szCs w:val="18"/>
              </w:rPr>
              <w:t>Universidad Peruana Unión</w:t>
            </w:r>
          </w:p>
          <w:p w:rsidR="00875E27" w:rsidRPr="00875E27" w:rsidRDefault="00875E27" w:rsidP="00875E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proofErr w:type="spellStart"/>
            <w:r w:rsidRPr="00875E27">
              <w:rPr>
                <w:rFonts w:eastAsia="Times New Roman" w:cstheme="minorHAnsi"/>
                <w:b/>
                <w:bCs/>
                <w:sz w:val="18"/>
                <w:szCs w:val="18"/>
              </w:rPr>
              <w:t>Carret</w:t>
            </w:r>
            <w:proofErr w:type="spellEnd"/>
            <w:r w:rsidRPr="00875E27">
              <w:rPr>
                <w:rFonts w:eastAsia="Times New Roman" w:cstheme="minorHAnsi"/>
                <w:b/>
                <w:bCs/>
                <w:sz w:val="18"/>
                <w:szCs w:val="18"/>
              </w:rPr>
              <w:t>. Central Km. 19.5 Ñaña. Telf. 01-6186300 - Fax 01-6186-339 Casilla 3564 Lima 1,</w:t>
            </w:r>
            <w:r w:rsidR="00345DAF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</w:t>
            </w:r>
            <w:r w:rsidRPr="00875E27">
              <w:rPr>
                <w:rFonts w:eastAsia="Times New Roman" w:cstheme="minorHAnsi"/>
                <w:b/>
                <w:bCs/>
                <w:sz w:val="18"/>
                <w:szCs w:val="18"/>
              </w:rPr>
              <w:t>Perú</w:t>
            </w:r>
          </w:p>
          <w:p w:rsidR="00875E27" w:rsidRPr="00875E27" w:rsidRDefault="00875E27" w:rsidP="00875E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875E27">
              <w:rPr>
                <w:rFonts w:eastAsia="Times New Roman" w:cstheme="minorHAnsi"/>
                <w:b/>
                <w:bCs/>
                <w:sz w:val="18"/>
                <w:szCs w:val="18"/>
              </w:rPr>
              <w:t>S Í L AB O</w:t>
            </w:r>
          </w:p>
        </w:tc>
      </w:tr>
    </w:tbl>
    <w:p w:rsidR="00875E27" w:rsidRPr="00875E27" w:rsidRDefault="00875E27" w:rsidP="00875E27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"/>
        <w:gridCol w:w="8797"/>
      </w:tblGrid>
      <w:tr w:rsidR="00345DAF" w:rsidRPr="0000089A" w:rsidTr="00875E27">
        <w:tc>
          <w:tcPr>
            <w:tcW w:w="15" w:type="dxa"/>
            <w:vAlign w:val="center"/>
            <w:hideMark/>
          </w:tcPr>
          <w:p w:rsidR="00875E27" w:rsidRPr="00875E27" w:rsidRDefault="00875E27" w:rsidP="00875E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875E27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317"/>
            </w:tblGrid>
            <w:tr w:rsidR="00345DAF" w:rsidRPr="00345DAF">
              <w:tc>
                <w:tcPr>
                  <w:tcW w:w="450" w:type="dxa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val="en-US"/>
                    </w:rPr>
                  </w:pPr>
                  <w:r w:rsidRPr="00875E27">
                    <w:rPr>
                      <w:rFonts w:eastAsia="Times New Roman" w:cstheme="minorHAnsi"/>
                      <w:sz w:val="18"/>
                      <w:szCs w:val="18"/>
                      <w:lang w:val="en-US"/>
                    </w:rPr>
                    <w:t>I.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  <w:r w:rsidRPr="00875E27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Información General de la Asignatura</w:t>
                  </w:r>
                </w:p>
              </w:tc>
            </w:tr>
            <w:tr w:rsidR="00345DAF" w:rsidRPr="00345DA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1"/>
                    <w:gridCol w:w="1665"/>
                    <w:gridCol w:w="5566"/>
                  </w:tblGrid>
                  <w:tr w:rsidR="00345DAF" w:rsidRPr="00345DAF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Facultad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: EPG</w:t>
                        </w: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2.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Escuela profesional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: Posgrado de Maestría en Ingeniería de Sistemas : Dirección y Gestión de TI</w:t>
                        </w: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3.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Asignatura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: </w:t>
                        </w: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 xml:space="preserve">Business </w:t>
                        </w:r>
                        <w:proofErr w:type="spellStart"/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Process</w:t>
                        </w:r>
                        <w:proofErr w:type="spellEnd"/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 xml:space="preserve"> Management (Automatización de Procesos)</w:t>
                        </w: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4.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Pre-requisito(s)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5.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Ciclo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: 4</w:t>
                        </w: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6.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Número de Créditos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: 3</w:t>
                        </w: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7.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Horas presenciales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: 4</w:t>
                        </w: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9.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Horas no presenciales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: 0</w:t>
                        </w: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10.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Nota Aprobatoria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: 14</w:t>
                        </w:r>
                      </w:p>
                    </w:tc>
                  </w:tr>
                  <w:tr w:rsidR="00345DAF" w:rsidRPr="00345DAF" w:rsidTr="00345DAF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11.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Nombre del profesor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12.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Semestre Académico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5F3C43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: </w:t>
                        </w:r>
                        <w:r w:rsidR="005F3C43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Segundo</w:t>
                        </w: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13.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Fecha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5F3C43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: </w:t>
                        </w:r>
                      </w:p>
                    </w:tc>
                  </w:tr>
                </w:tbl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875E27" w:rsidRPr="00875E27" w:rsidRDefault="00875E27" w:rsidP="00875E27">
            <w:pPr>
              <w:spacing w:after="0" w:line="240" w:lineRule="auto"/>
              <w:rPr>
                <w:rFonts w:eastAsia="Times New Roman" w:cstheme="minorHAnsi"/>
                <w:vanish/>
                <w:sz w:val="18"/>
                <w:szCs w:val="18"/>
                <w:lang w:val="en-US"/>
              </w:rPr>
            </w:pPr>
          </w:p>
          <w:tbl>
            <w:tblPr>
              <w:tblW w:w="4950" w:type="pct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29"/>
            </w:tblGrid>
            <w:tr w:rsidR="00345DAF" w:rsidRPr="00DC2422">
              <w:tc>
                <w:tcPr>
                  <w:tcW w:w="450" w:type="dxa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DC2422">
                    <w:rPr>
                      <w:rFonts w:eastAsia="Times New Roman" w:cstheme="minorHAnsi"/>
                      <w:sz w:val="18"/>
                      <w:szCs w:val="18"/>
                    </w:rPr>
                    <w:t>II.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  <w:r w:rsidRPr="00DC2422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Sumilla</w:t>
                  </w:r>
                </w:p>
              </w:tc>
            </w:tr>
            <w:tr w:rsidR="00345DAF" w:rsidRPr="00DC242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DC2422" w:rsidRDefault="00875E27" w:rsidP="005F3C43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DC2422">
                    <w:rPr>
                      <w:rFonts w:eastAsia="Times New Roman" w:cstheme="minorHAnsi"/>
                      <w:sz w:val="18"/>
                      <w:szCs w:val="18"/>
                    </w:rPr>
                    <w:t xml:space="preserve">La asignatura de Business </w:t>
                  </w:r>
                  <w:proofErr w:type="spellStart"/>
                  <w:r w:rsidRPr="00DC2422">
                    <w:rPr>
                      <w:rFonts w:eastAsia="Times New Roman" w:cstheme="minorHAnsi"/>
                      <w:sz w:val="18"/>
                      <w:szCs w:val="18"/>
                    </w:rPr>
                    <w:t>Process</w:t>
                  </w:r>
                  <w:proofErr w:type="spellEnd"/>
                  <w:r w:rsidRPr="00DC2422">
                    <w:rPr>
                      <w:rFonts w:eastAsia="Times New Roman" w:cstheme="minorHAnsi"/>
                      <w:sz w:val="18"/>
                      <w:szCs w:val="18"/>
                    </w:rPr>
                    <w:t xml:space="preserve"> Management es de naturaleza teórica y práctica perteneciente al área de especialización. El p</w:t>
                  </w:r>
                  <w:r w:rsidR="00AE6FFE">
                    <w:rPr>
                      <w:rFonts w:eastAsia="Times New Roman" w:cstheme="minorHAnsi"/>
                      <w:sz w:val="18"/>
                      <w:szCs w:val="18"/>
                    </w:rPr>
                    <w:t>ropósito del cuso es comprender el modelamiento y automatización de procesos de negocio utilizando BPM</w:t>
                  </w:r>
                  <w:r w:rsidRPr="00DC2422">
                    <w:rPr>
                      <w:rFonts w:eastAsia="Times New Roman" w:cstheme="minorHAnsi"/>
                      <w:sz w:val="18"/>
                      <w:szCs w:val="18"/>
                    </w:rPr>
                    <w:t xml:space="preserve">. El contenido del curso </w:t>
                  </w:r>
                  <w:r w:rsidR="005F3C43">
                    <w:rPr>
                      <w:rFonts w:eastAsia="Times New Roman" w:cstheme="minorHAnsi"/>
                      <w:sz w:val="18"/>
                      <w:szCs w:val="18"/>
                    </w:rPr>
                    <w:t>son</w:t>
                  </w:r>
                  <w:r w:rsidR="00AE6FFE">
                    <w:rPr>
                      <w:rFonts w:eastAsia="Times New Roman" w:cstheme="minorHAnsi"/>
                      <w:sz w:val="18"/>
                      <w:szCs w:val="18"/>
                    </w:rPr>
                    <w:t xml:space="preserve">: </w:t>
                  </w:r>
                  <w:r w:rsidR="005F3C43">
                    <w:rPr>
                      <w:rFonts w:eastAsia="Times New Roman" w:cstheme="minorHAnsi"/>
                      <w:sz w:val="18"/>
                      <w:szCs w:val="18"/>
                    </w:rPr>
                    <w:t>Elementos básicos, Actividades, Compuertas, eventos, Modelamiento de datos, Interfaz de usuario, Reglas de negocio y distribución del trabajo</w:t>
                  </w:r>
                </w:p>
              </w:tc>
            </w:tr>
          </w:tbl>
          <w:p w:rsidR="00875E27" w:rsidRPr="00875E27" w:rsidRDefault="00875E27" w:rsidP="00875E27">
            <w:pPr>
              <w:spacing w:after="0" w:line="240" w:lineRule="auto"/>
              <w:rPr>
                <w:rFonts w:eastAsia="Times New Roman" w:cstheme="minorHAnsi"/>
                <w:vanish/>
                <w:sz w:val="18"/>
                <w:szCs w:val="18"/>
                <w:lang w:val="en-US"/>
              </w:rPr>
            </w:pPr>
          </w:p>
          <w:tbl>
            <w:tblPr>
              <w:tblW w:w="4950" w:type="pct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29"/>
            </w:tblGrid>
            <w:tr w:rsidR="00345DAF" w:rsidRPr="00DC2422">
              <w:tc>
                <w:tcPr>
                  <w:tcW w:w="450" w:type="dxa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DC2422">
                    <w:rPr>
                      <w:rFonts w:eastAsia="Times New Roman" w:cstheme="minorHAnsi"/>
                      <w:sz w:val="18"/>
                      <w:szCs w:val="18"/>
                    </w:rPr>
                    <w:t>III.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  <w:r w:rsidRPr="00DC2422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Competencia de la Asignatura</w:t>
                  </w:r>
                </w:p>
              </w:tc>
            </w:tr>
            <w:tr w:rsidR="00345DAF" w:rsidRPr="00DC242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  <w:gridCol w:w="4293"/>
                  </w:tblGrid>
                  <w:tr w:rsidR="00AE6FFE" w:rsidRPr="00DC2422">
                    <w:tc>
                      <w:tcPr>
                        <w:tcW w:w="225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•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AE6FFE" w:rsidP="005F3C43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Modela y automatiza procesos de negocio </w:t>
                        </w:r>
                        <w:r w:rsidR="005F3C43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basado en</w:t>
                        </w: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 BPM</w:t>
                        </w:r>
                      </w:p>
                    </w:tc>
                  </w:tr>
                </w:tbl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</w:tc>
            </w:tr>
          </w:tbl>
          <w:p w:rsidR="00875E27" w:rsidRPr="00875E27" w:rsidRDefault="00875E27" w:rsidP="00875E27">
            <w:pPr>
              <w:spacing w:after="0" w:line="240" w:lineRule="auto"/>
              <w:rPr>
                <w:rFonts w:eastAsia="Times New Roman" w:cstheme="minorHAnsi"/>
                <w:vanish/>
                <w:sz w:val="18"/>
                <w:szCs w:val="18"/>
                <w:lang w:val="en-US"/>
              </w:rPr>
            </w:pPr>
          </w:p>
          <w:tbl>
            <w:tblPr>
              <w:tblW w:w="4950" w:type="pct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29"/>
            </w:tblGrid>
            <w:tr w:rsidR="00345DAF" w:rsidRPr="00DC2422">
              <w:tc>
                <w:tcPr>
                  <w:tcW w:w="450" w:type="dxa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DC2422">
                    <w:rPr>
                      <w:rFonts w:eastAsia="Times New Roman" w:cstheme="minorHAnsi"/>
                      <w:sz w:val="18"/>
                      <w:szCs w:val="18"/>
                    </w:rPr>
                    <w:t>IV.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  <w:r w:rsidRPr="00DC2422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Unidades de Aprendizaje</w:t>
                  </w:r>
                </w:p>
              </w:tc>
            </w:tr>
            <w:tr w:rsidR="00345DAF" w:rsidRPr="00DC242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DC2422">
                    <w:rPr>
                      <w:rFonts w:eastAsia="Times New Roman" w:cstheme="minorHAns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</w:tc>
            </w:tr>
            <w:tr w:rsidR="00345DAF" w:rsidRPr="00DC242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DC2422">
                    <w:rPr>
                      <w:rFonts w:eastAsia="Times New Roman" w:cstheme="minorHAns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495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9"/>
                    <w:gridCol w:w="552"/>
                    <w:gridCol w:w="2190"/>
                    <w:gridCol w:w="286"/>
                    <w:gridCol w:w="392"/>
                    <w:gridCol w:w="1813"/>
                    <w:gridCol w:w="1669"/>
                    <w:gridCol w:w="66"/>
                    <w:gridCol w:w="66"/>
                    <w:gridCol w:w="66"/>
                    <w:gridCol w:w="66"/>
                    <w:gridCol w:w="66"/>
                    <w:gridCol w:w="66"/>
                  </w:tblGrid>
                  <w:tr w:rsidR="00345DAF" w:rsidRPr="00DC2422" w:rsidTr="0078351E">
                    <w:trPr>
                      <w:gridAfter w:val="1"/>
                    </w:trPr>
                    <w:tc>
                      <w:tcPr>
                        <w:tcW w:w="819" w:type="dxa"/>
                        <w:hideMark/>
                      </w:tcPr>
                      <w:p w:rsidR="00875E27" w:rsidRPr="00DC2422" w:rsidRDefault="00875E27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Unid.  00</w:t>
                        </w:r>
                        <w:r w:rsidR="0078351E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gridSpan w:val="11"/>
                        <w:hideMark/>
                      </w:tcPr>
                      <w:p w:rsidR="00875E27" w:rsidRPr="00DC2422" w:rsidRDefault="0078351E" w:rsidP="00AE6FF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MODELADO DE PROCESOS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   </w:t>
                        </w:r>
                        <w:r w:rsidR="00AE6FFE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Presentación, Elementos básicos, Actividades, Compuertas y eventos.</w:t>
                        </w:r>
                      </w:p>
                    </w:tc>
                  </w:tr>
                  <w:tr w:rsidR="00345DAF" w:rsidRPr="00DC2422">
                    <w:tc>
                      <w:tcPr>
                        <w:tcW w:w="0" w:type="auto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12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Resultado de aprendizaje:</w:t>
                        </w:r>
                      </w:p>
                      <w:p w:rsidR="00875E27" w:rsidRPr="00DC2422" w:rsidRDefault="00AE6FFE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Modela procesos utilizando la notación BPMN</w:t>
                        </w:r>
                      </w:p>
                    </w:tc>
                  </w:tr>
                  <w:tr w:rsidR="0078351E" w:rsidRPr="00DC2422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Sesión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Contenidos a tratarse en el aula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HA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HNP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Aprendizaje autónomo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Estratégias</w:t>
                        </w:r>
                        <w:proofErr w:type="spellEnd"/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 xml:space="preserve"> Metodológicas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8351E" w:rsidRPr="00DC2422" w:rsidTr="0078351E">
                    <w:tc>
                      <w:tcPr>
                        <w:tcW w:w="0" w:type="auto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51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1.</w:t>
                        </w:r>
                      </w:p>
                    </w:tc>
                    <w:tc>
                      <w:tcPr>
                        <w:tcW w:w="2189" w:type="dxa"/>
                        <w:hideMark/>
                      </w:tcPr>
                      <w:p w:rsidR="00875E27" w:rsidRPr="00DC2422" w:rsidRDefault="0078351E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Introducción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 Presentación. Estándar BPMN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286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392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814" w:type="dxa"/>
                        <w:hideMark/>
                      </w:tcPr>
                      <w:p w:rsidR="00875E27" w:rsidRPr="00DC2422" w:rsidRDefault="00A50DB8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Instalación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 (</w:t>
                        </w:r>
                        <w:proofErr w:type="spellStart"/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70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8351E" w:rsidRPr="00DC2422" w:rsidTr="0078351E">
                    <w:tc>
                      <w:tcPr>
                        <w:tcW w:w="0" w:type="auto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51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2.</w:t>
                        </w:r>
                      </w:p>
                    </w:tc>
                    <w:tc>
                      <w:tcPr>
                        <w:tcW w:w="2189" w:type="dxa"/>
                        <w:hideMark/>
                      </w:tcPr>
                      <w:p w:rsidR="00875E27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Elementos Básicos: Contenedor de Proceso (</w:t>
                        </w:r>
                        <w:proofErr w:type="spellStart"/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Lane</w:t>
                        </w:r>
                        <w:proofErr w:type="spellEnd"/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), Carril (</w:t>
                        </w:r>
                        <w:proofErr w:type="spellStart"/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Lane</w:t>
                        </w:r>
                        <w:proofErr w:type="spellEnd"/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), Actividad, Flujo de Secuencia, Compuesta y Eventos básicos. Actividad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 </w:t>
                        </w:r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286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392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814" w:type="dxa"/>
                        <w:hideMark/>
                      </w:tcPr>
                      <w:p w:rsidR="00875E27" w:rsidRPr="00DC2422" w:rsidRDefault="00A50DB8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Desarrollo de ejercicios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 (</w:t>
                        </w:r>
                        <w:proofErr w:type="spellStart"/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70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8351E" w:rsidRPr="00DC2422" w:rsidTr="0078351E">
                    <w:tc>
                      <w:tcPr>
                        <w:tcW w:w="0" w:type="auto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51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3.</w:t>
                        </w:r>
                      </w:p>
                    </w:tc>
                    <w:tc>
                      <w:tcPr>
                        <w:tcW w:w="2189" w:type="dxa"/>
                        <w:hideMark/>
                      </w:tcPr>
                      <w:p w:rsidR="00875E27" w:rsidRPr="00DC2422" w:rsidRDefault="0078351E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Actividades</w:t>
                        </w:r>
                        <w:r w:rsidR="00A50DB8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 </w:t>
                        </w:r>
                        <w:r w:rsidR="00A50DB8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Compuertas: Paralela</w:t>
                        </w:r>
                        <w:r w:rsidR="00A50DB8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 </w:t>
                        </w:r>
                        <w:r w:rsidR="00A50DB8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Exclusiva basada en datos, Exclusiva basada en eventos, Inclusiva y Compleja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 </w:t>
                        </w:r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286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392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814" w:type="dxa"/>
                        <w:hideMark/>
                      </w:tcPr>
                      <w:p w:rsidR="00875E27" w:rsidRPr="00DC2422" w:rsidRDefault="00A50DB8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Desarrollo de ejercicios</w:t>
                        </w: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. 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70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0DB8" w:rsidRPr="00DC2422" w:rsidTr="0078351E">
                    <w:tc>
                      <w:tcPr>
                        <w:tcW w:w="0" w:type="auto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4</w:t>
                        </w: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189" w:type="dxa"/>
                      </w:tcPr>
                      <w:p w:rsidR="0078351E" w:rsidRPr="00DC2422" w:rsidRDefault="00A50DB8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Eventos: Intermedio, Temporizados, Fin, Error, Mensaje, Enlace y de Señal</w:t>
                        </w:r>
                        <w:r w:rsidR="0078351E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 </w:t>
                        </w:r>
                        <w:r w:rsidR="0078351E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78351E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78351E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286" w:type="dxa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392" w:type="dxa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814" w:type="dxa"/>
                      </w:tcPr>
                      <w:p w:rsidR="0078351E" w:rsidRPr="00DC2422" w:rsidRDefault="00A50DB8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Desarrollo de ejercicios</w:t>
                        </w: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. </w:t>
                        </w:r>
                        <w:r w:rsidR="0078351E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78351E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="0078351E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70" w:type="dxa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0DB8" w:rsidRPr="00DC2422" w:rsidTr="0078351E">
                    <w:tc>
                      <w:tcPr>
                        <w:tcW w:w="0" w:type="auto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189" w:type="dxa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Evaluación: Desarrollo de caso</w:t>
                        </w: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 </w:t>
                        </w:r>
                        <w:r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286" w:type="dxa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392" w:type="dxa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814" w:type="dxa"/>
                      </w:tcPr>
                      <w:p w:rsidR="0078351E" w:rsidRPr="00DC2422" w:rsidRDefault="00A50DB8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Desarrollo de ejercicios</w:t>
                        </w: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</w:t>
                        </w:r>
                        <w:r w:rsidR="0078351E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="0078351E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="0078351E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70" w:type="dxa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78351E" w:rsidRPr="00DC2422" w:rsidRDefault="0078351E" w:rsidP="0078351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</w:tc>
            </w:tr>
            <w:tr w:rsidR="00345DAF" w:rsidRPr="00DC242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DC2422">
                    <w:rPr>
                      <w:rFonts w:eastAsia="Times New Roman" w:cstheme="minorHAnsi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495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9"/>
                    <w:gridCol w:w="648"/>
                    <w:gridCol w:w="2379"/>
                    <w:gridCol w:w="337"/>
                    <w:gridCol w:w="462"/>
                    <w:gridCol w:w="1645"/>
                    <w:gridCol w:w="1431"/>
                    <w:gridCol w:w="66"/>
                    <w:gridCol w:w="66"/>
                    <w:gridCol w:w="66"/>
                    <w:gridCol w:w="66"/>
                    <w:gridCol w:w="66"/>
                    <w:gridCol w:w="66"/>
                  </w:tblGrid>
                  <w:tr w:rsidR="00345DAF" w:rsidRPr="00DC2422" w:rsidTr="00A50DB8">
                    <w:trPr>
                      <w:gridAfter w:val="1"/>
                    </w:trPr>
                    <w:tc>
                      <w:tcPr>
                        <w:tcW w:w="819" w:type="dxa"/>
                        <w:hideMark/>
                      </w:tcPr>
                      <w:p w:rsidR="00875E27" w:rsidRPr="00DC2422" w:rsidRDefault="00875E27" w:rsidP="00CD4D4B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Unid.  00</w:t>
                        </w:r>
                        <w:r w:rsidR="00CD4D4B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gridSpan w:val="11"/>
                        <w:hideMark/>
                      </w:tcPr>
                      <w:p w:rsidR="00875E27" w:rsidRPr="00DC2422" w:rsidRDefault="00A50DB8" w:rsidP="00AE6FF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AUTOMATIZACIÓN DE PROCESOS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</w:t>
                        </w:r>
                        <w:r w:rsidR="00AE6FFE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 Conceptos básicos, modelamiento de procesos. Modelamiento de datos, Interfaz de usuario, Reglas de negocio y distribución del trabajo. </w:t>
                        </w:r>
                      </w:p>
                    </w:tc>
                  </w:tr>
                  <w:tr w:rsidR="00345DAF" w:rsidRPr="00DC2422">
                    <w:tc>
                      <w:tcPr>
                        <w:tcW w:w="0" w:type="auto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12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Resultado de aprendizaje:</w:t>
                        </w:r>
                      </w:p>
                      <w:p w:rsidR="00875E27" w:rsidRPr="00DC2422" w:rsidRDefault="00CD4D4B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Construye aplicaciones utilizando </w:t>
                        </w:r>
                        <w:proofErr w:type="spellStart"/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Bizagi</w:t>
                        </w:r>
                        <w:proofErr w:type="spellEnd"/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 Studio</w:t>
                        </w:r>
                      </w:p>
                    </w:tc>
                  </w:tr>
                  <w:tr w:rsidR="00AE6FFE" w:rsidRPr="00DC2422"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Sesión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Contenidos a tratarse en el aula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HA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HNP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Aprendizaje autónomo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Estratégias</w:t>
                        </w:r>
                        <w:proofErr w:type="spellEnd"/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 xml:space="preserve"> Metodológicas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E6FFE" w:rsidRPr="00DC2422" w:rsidTr="0000089A">
                    <w:tc>
                      <w:tcPr>
                        <w:tcW w:w="0" w:type="auto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611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1.</w:t>
                        </w:r>
                      </w:p>
                    </w:tc>
                    <w:tc>
                      <w:tcPr>
                        <w:tcW w:w="2481" w:type="dxa"/>
                        <w:hideMark/>
                      </w:tcPr>
                      <w:p w:rsidR="00875E27" w:rsidRPr="00DC2422" w:rsidRDefault="00A50DB8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Instalación de Herramienta de Trabajo. </w:t>
                        </w:r>
                        <w:r w:rsidR="0078351E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Presentación del caso: Portal de trabajo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 </w:t>
                        </w:r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17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626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Exposición, Discusión y preguntas. Ejercicio práctico. (</w:t>
                        </w:r>
                        <w:proofErr w:type="spellStart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432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E6FFE" w:rsidRPr="00DC2422" w:rsidTr="0000089A">
                    <w:tc>
                      <w:tcPr>
                        <w:tcW w:w="0" w:type="auto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611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2.</w:t>
                        </w:r>
                      </w:p>
                    </w:tc>
                    <w:tc>
                      <w:tcPr>
                        <w:tcW w:w="2481" w:type="dxa"/>
                        <w:hideMark/>
                      </w:tcPr>
                      <w:p w:rsidR="00875E27" w:rsidRPr="00DC2422" w:rsidRDefault="00A50DB8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Presentación del caso de estudio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 </w:t>
                        </w:r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17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626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Exposición, Discusión y preguntas. Ejercicio práctico. (</w:t>
                        </w:r>
                        <w:proofErr w:type="spellStart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432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E6FFE" w:rsidRPr="00DC2422" w:rsidTr="0000089A">
                    <w:tc>
                      <w:tcPr>
                        <w:tcW w:w="0" w:type="auto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611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3.</w:t>
                        </w:r>
                      </w:p>
                    </w:tc>
                    <w:tc>
                      <w:tcPr>
                        <w:tcW w:w="2481" w:type="dxa"/>
                        <w:hideMark/>
                      </w:tcPr>
                      <w:p w:rsidR="00875E27" w:rsidRPr="00DC2422" w:rsidRDefault="00A50DB8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Conceptos básicos para la creación de soluciones </w:t>
                        </w:r>
                        <w:proofErr w:type="spellStart"/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bizagi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 </w:t>
                        </w:r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17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626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Exposición, Discusión y preguntas. Ejercicio práctico. (</w:t>
                        </w:r>
                        <w:proofErr w:type="spellStart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432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E6FFE" w:rsidRPr="00DC2422" w:rsidTr="0000089A">
                    <w:tc>
                      <w:tcPr>
                        <w:tcW w:w="0" w:type="auto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611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4.</w:t>
                        </w:r>
                      </w:p>
                    </w:tc>
                    <w:tc>
                      <w:tcPr>
                        <w:tcW w:w="2481" w:type="dxa"/>
                        <w:hideMark/>
                      </w:tcPr>
                      <w:p w:rsidR="00875E27" w:rsidRPr="00DC2422" w:rsidRDefault="0078416E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Diagramación del Proceso: Propiedades de las actividades y propiedades del proceso. </w:t>
                        </w:r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17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626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Exposición, Discusión y preguntas. Ejercicio práctico. (</w:t>
                        </w:r>
                        <w:proofErr w:type="spellStart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432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E6FFE" w:rsidRPr="00DC2422" w:rsidTr="0000089A">
                    <w:tc>
                      <w:tcPr>
                        <w:tcW w:w="0" w:type="auto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611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5.</w:t>
                        </w:r>
                      </w:p>
                    </w:tc>
                    <w:tc>
                      <w:tcPr>
                        <w:tcW w:w="2481" w:type="dxa"/>
                        <w:hideMark/>
                      </w:tcPr>
                      <w:p w:rsidR="00875E27" w:rsidRPr="00DC2422" w:rsidRDefault="0078416E" w:rsidP="0078416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Creación del modelo de datos del proceso – Parte 1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 </w:t>
                        </w:r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17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626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Exposición, Discusión y preguntas. Ejercicio práctico. (</w:t>
                        </w:r>
                        <w:proofErr w:type="spellStart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432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E6FFE" w:rsidRPr="00DC2422" w:rsidTr="0000089A">
                    <w:tc>
                      <w:tcPr>
                        <w:tcW w:w="0" w:type="auto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611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6.</w:t>
                        </w:r>
                      </w:p>
                    </w:tc>
                    <w:tc>
                      <w:tcPr>
                        <w:tcW w:w="2481" w:type="dxa"/>
                        <w:hideMark/>
                      </w:tcPr>
                      <w:p w:rsidR="00875E27" w:rsidRPr="00DC2422" w:rsidRDefault="0078416E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Creación del modelo de datos del proceso – Parte2</w:t>
                        </w:r>
                        <w:r w:rsidR="00875E27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 </w:t>
                        </w:r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875E27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17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626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Exposición, Discusión y preguntas. Ejercicio práctico. (</w:t>
                        </w:r>
                        <w:proofErr w:type="spellStart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432" w:type="dxa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DC2422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E6FFE" w:rsidRPr="00DC2422" w:rsidTr="0000089A">
                    <w:tc>
                      <w:tcPr>
                        <w:tcW w:w="0" w:type="auto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11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7</w:t>
                        </w: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481" w:type="dxa"/>
                      </w:tcPr>
                      <w:p w:rsidR="00A50DB8" w:rsidRPr="00DC2422" w:rsidRDefault="0078416E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Creación de Formas del proceso: Forma global y forma resumen.</w:t>
                        </w:r>
                        <w:r w:rsidR="00A50DB8"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  <w:r w:rsidR="00A50DB8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A50DB8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A50DB8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17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626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Exposición, Discusión y preguntas. Ejercicio práctico. (</w:t>
                        </w:r>
                        <w:proofErr w:type="spellStart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E6FFE" w:rsidRPr="00DC2422" w:rsidTr="0000089A">
                    <w:tc>
                      <w:tcPr>
                        <w:tcW w:w="0" w:type="auto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11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8</w:t>
                        </w:r>
                        <w:r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481" w:type="dxa"/>
                      </w:tcPr>
                      <w:p w:rsidR="00A50DB8" w:rsidRPr="00DC2422" w:rsidRDefault="0078416E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Reglas de negocio: Expresiones asociadas a los flujos de secuencia y acciones. </w:t>
                        </w:r>
                        <w:r w:rsidR="00A50DB8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A50DB8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A50DB8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17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626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Exposición, Discusión y preguntas. Ejercicio práctico. (</w:t>
                        </w:r>
                        <w:proofErr w:type="spellStart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E6FFE" w:rsidRPr="00DC2422" w:rsidTr="0000089A">
                    <w:tc>
                      <w:tcPr>
                        <w:tcW w:w="0" w:type="auto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11" w:type="dxa"/>
                      </w:tcPr>
                      <w:p w:rsidR="00A50DB8" w:rsidRPr="00DC2422" w:rsidRDefault="0000089A" w:rsidP="00A50DB8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9</w:t>
                        </w:r>
                        <w:bookmarkStart w:id="0" w:name="_GoBack"/>
                        <w:bookmarkEnd w:id="0"/>
                        <w:r w:rsidR="00A50DB8" w:rsidRPr="00DC2422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481" w:type="dxa"/>
                      </w:tcPr>
                      <w:p w:rsidR="00A50DB8" w:rsidRPr="00DC2422" w:rsidRDefault="0078416E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Evaluación final. </w:t>
                        </w:r>
                        <w:r w:rsidR="00A50DB8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A50DB8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Resp:Docente</w:t>
                        </w:r>
                        <w:proofErr w:type="spellEnd"/>
                        <w:r w:rsidR="00A50DB8" w:rsidRPr="00DC2422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17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626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Exposición, Discusión y preguntas. Ejercicio práctico. (</w:t>
                        </w:r>
                        <w:proofErr w:type="spellStart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Resp:Estudiante</w:t>
                        </w:r>
                        <w:proofErr w:type="spellEnd"/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DC2422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Otros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A50DB8" w:rsidRPr="00DC2422" w:rsidRDefault="00A50DB8" w:rsidP="00A50DB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75E27" w:rsidRPr="00DC2422" w:rsidRDefault="0078416E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>
                    <w:rPr>
                      <w:rFonts w:eastAsia="Times New Roman" w:cstheme="minorHAnsi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45DAF" w:rsidRPr="00DC242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DC2422">
                    <w:rPr>
                      <w:rFonts w:eastAsia="Times New Roman" w:cstheme="minorHAns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DC2422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</w:tc>
            </w:tr>
          </w:tbl>
          <w:p w:rsidR="00875E27" w:rsidRPr="0078416E" w:rsidRDefault="00875E27" w:rsidP="00875E27">
            <w:pPr>
              <w:spacing w:after="0" w:line="240" w:lineRule="auto"/>
              <w:rPr>
                <w:rFonts w:eastAsia="Times New Roman" w:cstheme="minorHAnsi"/>
                <w:vanish/>
                <w:sz w:val="18"/>
                <w:szCs w:val="18"/>
              </w:rPr>
            </w:pPr>
          </w:p>
          <w:tbl>
            <w:tblPr>
              <w:tblW w:w="4950" w:type="pct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29"/>
            </w:tblGrid>
            <w:tr w:rsidR="00345DAF" w:rsidRPr="00345DAF">
              <w:tc>
                <w:tcPr>
                  <w:tcW w:w="450" w:type="dxa"/>
                  <w:shd w:val="clear" w:color="auto" w:fill="FFFFFF"/>
                  <w:vAlign w:val="center"/>
                  <w:hideMark/>
                </w:tcPr>
                <w:p w:rsidR="00875E27" w:rsidRPr="0078416E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78416E">
                    <w:rPr>
                      <w:rFonts w:eastAsia="Times New Roman" w:cstheme="minorHAnsi"/>
                      <w:sz w:val="18"/>
                      <w:szCs w:val="18"/>
                    </w:rPr>
                    <w:t>V.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  <w:r w:rsidRPr="00875E27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Asesoría, monitoreo y consultoría docente</w:t>
                  </w:r>
                </w:p>
              </w:tc>
            </w:tr>
            <w:tr w:rsidR="00345DAF" w:rsidRPr="00345DA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7"/>
                    <w:gridCol w:w="36"/>
                  </w:tblGrid>
                  <w:tr w:rsidR="00345DAF" w:rsidRPr="00345DAF">
                    <w:tc>
                      <w:tcPr>
                        <w:tcW w:w="345" w:type="dxa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Horario</w:t>
                        </w:r>
                        <w:proofErr w:type="spellEnd"/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Ambiente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875E27" w:rsidRPr="00875E27" w:rsidRDefault="00875E27" w:rsidP="00875E27">
            <w:pPr>
              <w:spacing w:after="0" w:line="240" w:lineRule="auto"/>
              <w:rPr>
                <w:rFonts w:eastAsia="Times New Roman" w:cstheme="minorHAnsi"/>
                <w:vanish/>
                <w:sz w:val="18"/>
                <w:szCs w:val="18"/>
                <w:lang w:val="en-US"/>
              </w:rPr>
            </w:pPr>
          </w:p>
          <w:tbl>
            <w:tblPr>
              <w:tblW w:w="4950" w:type="pct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29"/>
            </w:tblGrid>
            <w:tr w:rsidR="00345DAF" w:rsidRPr="00345DAF">
              <w:tc>
                <w:tcPr>
                  <w:tcW w:w="450" w:type="dxa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val="en-US"/>
                    </w:rPr>
                  </w:pPr>
                  <w:r w:rsidRPr="00875E27">
                    <w:rPr>
                      <w:rFonts w:eastAsia="Times New Roman" w:cstheme="minorHAnsi"/>
                      <w:sz w:val="18"/>
                      <w:szCs w:val="18"/>
                      <w:lang w:val="en-US"/>
                    </w:rPr>
                    <w:t>VI.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  <w:r w:rsidRPr="00875E27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Aspectos y Técnicas de Evaluación</w:t>
                  </w:r>
                </w:p>
              </w:tc>
            </w:tr>
            <w:tr w:rsidR="00345DAF" w:rsidRPr="00345DA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</w:tc>
            </w:tr>
            <w:tr w:rsidR="00345DAF" w:rsidRPr="00345DA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"/>
                    <w:gridCol w:w="1500"/>
                    <w:gridCol w:w="4553"/>
                    <w:gridCol w:w="1500"/>
                    <w:gridCol w:w="435"/>
                  </w:tblGrid>
                  <w:tr w:rsidR="00345DAF" w:rsidRPr="00345DAF">
                    <w:trPr>
                      <w:gridAfter w:val="1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N°</w:t>
                        </w:r>
                      </w:p>
                    </w:tc>
                    <w:tc>
                      <w:tcPr>
                        <w:tcW w:w="1500" w:type="dxa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Unidades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Estrategia</w:t>
                        </w:r>
                        <w:proofErr w:type="spellEnd"/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 - </w:t>
                        </w:r>
                        <w:proofErr w:type="spellStart"/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Descripción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  <w:vAlign w:val="center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Ponderado</w:t>
                        </w:r>
                        <w:proofErr w:type="spellEnd"/>
                      </w:p>
                    </w:tc>
                  </w:tr>
                  <w:tr w:rsidR="00345DAF" w:rsidRPr="00345DAF">
                    <w:trPr>
                      <w:gridAfter w:val="1"/>
                    </w:trPr>
                    <w:tc>
                      <w:tcPr>
                        <w:tcW w:w="0" w:type="auto"/>
                        <w:hideMark/>
                      </w:tcPr>
                      <w:p w:rsidR="00875E27" w:rsidRPr="00875E27" w:rsidRDefault="0078416E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  <w:r w:rsidR="00875E27"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78416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Aspecto Formativo.</w:t>
                        </w: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Se evaluará asistencia</w:t>
                        </w:r>
                        <w:r w:rsidR="0078416E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 xml:space="preserve"> y </w:t>
                        </w: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puntuali</w:t>
                        </w:r>
                        <w:r w:rsidR="0078416E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dad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  <w:t>10 %</w:t>
                        </w:r>
                      </w:p>
                    </w:tc>
                  </w:tr>
                  <w:tr w:rsidR="00345DAF" w:rsidRPr="00345DAF">
                    <w:trPr>
                      <w:gridAfter w:val="1"/>
                    </w:trPr>
                    <w:tc>
                      <w:tcPr>
                        <w:tcW w:w="0" w:type="auto"/>
                        <w:hideMark/>
                      </w:tcPr>
                      <w:p w:rsidR="00875E27" w:rsidRPr="00875E27" w:rsidRDefault="0078416E" w:rsidP="0078416E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2</w:t>
                        </w:r>
                        <w:r w:rsidR="00875E27"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78416E" w:rsidP="0078416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Evaluación inicial</w:t>
                        </w:r>
                        <w:r w:rsidR="00875E27"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.</w:t>
                        </w:r>
                        <w:r w:rsidR="00875E27"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Desarrollo de un caso de modelamiento de procesos.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EC73F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  <w:t>40</w:t>
                        </w:r>
                        <w:r w:rsidR="00875E27" w:rsidRPr="00875E27"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  <w:t xml:space="preserve"> %</w:t>
                        </w:r>
                      </w:p>
                    </w:tc>
                  </w:tr>
                  <w:tr w:rsidR="00345DAF" w:rsidRPr="00345DAF">
                    <w:trPr>
                      <w:gridAfter w:val="1"/>
                    </w:trPr>
                    <w:tc>
                      <w:tcPr>
                        <w:tcW w:w="0" w:type="auto"/>
                        <w:hideMark/>
                      </w:tcPr>
                      <w:p w:rsidR="00875E27" w:rsidRPr="00875E27" w:rsidRDefault="0078416E" w:rsidP="0078416E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3</w:t>
                        </w:r>
                        <w:r w:rsidR="00875E27"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78416E" w:rsidP="0078416E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Evaluación final</w:t>
                        </w:r>
                        <w:r w:rsidR="00875E27"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.</w:t>
                        </w:r>
                        <w:r w:rsidR="00875E27"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Desarrollo de un caso de automatización.</w:t>
                        </w:r>
                        <w:r w:rsidR="00875E27"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AE6FFE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  <w:t>5</w:t>
                        </w:r>
                        <w:r w:rsidR="0078416E"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  <w:t>0</w:t>
                        </w:r>
                        <w:r w:rsidR="00875E27" w:rsidRPr="00875E27"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  <w:t xml:space="preserve"> %</w:t>
                        </w: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gridSpan w:val="4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jc w:val="right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lastRenderedPageBreak/>
                          <w:t>Total: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100%</w:t>
                        </w:r>
                      </w:p>
                    </w:tc>
                  </w:tr>
                </w:tbl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875E27" w:rsidRPr="00875E27" w:rsidRDefault="00875E27" w:rsidP="00875E27">
            <w:pPr>
              <w:spacing w:after="0" w:line="240" w:lineRule="auto"/>
              <w:rPr>
                <w:rFonts w:eastAsia="Times New Roman" w:cstheme="minorHAnsi"/>
                <w:vanish/>
                <w:sz w:val="18"/>
                <w:szCs w:val="18"/>
                <w:lang w:val="en-US"/>
              </w:rPr>
            </w:pPr>
          </w:p>
          <w:tbl>
            <w:tblPr>
              <w:tblW w:w="4950" w:type="pct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29"/>
            </w:tblGrid>
            <w:tr w:rsidR="00345DAF" w:rsidRPr="00345DAF">
              <w:tc>
                <w:tcPr>
                  <w:tcW w:w="450" w:type="dxa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val="en-US"/>
                    </w:rPr>
                  </w:pPr>
                  <w:r w:rsidRPr="00875E27">
                    <w:rPr>
                      <w:rFonts w:eastAsia="Times New Roman" w:cstheme="minorHAnsi"/>
                      <w:sz w:val="18"/>
                      <w:szCs w:val="18"/>
                      <w:lang w:val="en-US"/>
                    </w:rPr>
                    <w:t>VIII.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875E27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n-US"/>
                    </w:rPr>
                    <w:t>Bibliografía</w:t>
                  </w:r>
                  <w:proofErr w:type="spellEnd"/>
                </w:p>
              </w:tc>
            </w:tr>
            <w:tr w:rsidR="00345DAF" w:rsidRPr="00345DA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3"/>
                    <w:gridCol w:w="7986"/>
                  </w:tblGrid>
                  <w:tr w:rsidR="00345DAF" w:rsidRPr="0000089A"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Association for Business Process Management Professionals (ABPMP). Introduction to ABPMP s Guide to the Business Process Management Common Body of Knowledge: BPM CBOK"</w:t>
                        </w: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Business Process Change- A Manager`s Guide to Improving, Redesigning and Automating Processes. Paul Harmon.</w:t>
                        </w: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 xml:space="preserve">Business Process Management Profiting </w:t>
                        </w:r>
                        <w:proofErr w:type="gramStart"/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From</w:t>
                        </w:r>
                        <w:proofErr w:type="gramEnd"/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 xml:space="preserve"> Process. Roger T. </w:t>
                        </w:r>
                        <w:proofErr w:type="spellStart"/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Burlton</w:t>
                        </w:r>
                        <w:proofErr w:type="spellEnd"/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Business Process Management- A Practical Guide. Rashid N. Khan</w:t>
                        </w:r>
                      </w:p>
                    </w:tc>
                  </w:tr>
                  <w:tr w:rsidR="00345DAF" w:rsidRPr="0000089A"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Garimella</w:t>
                        </w:r>
                        <w:proofErr w:type="spellEnd"/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 xml:space="preserve">, Karin. Lees, Michael. Williams, </w:t>
                        </w:r>
                        <w:proofErr w:type="spellStart"/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Bruces</w:t>
                        </w:r>
                        <w:proofErr w:type="spellEnd"/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 xml:space="preserve"> (2010), BPM Basics FOR DUMMIES, Software AG Special Edition (http://www.softwareag.com/bpmdummies/)</w:t>
                        </w:r>
                      </w:p>
                    </w:tc>
                  </w:tr>
                  <w:tr w:rsidR="00345DAF" w:rsidRPr="0000089A"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Oracle® Fusion Middleware: Modeling and Implementation Guide for Oracle Business Process Management 11g Release (http://docs.oracle.com/cd/E14571_01/doc.1111/e15176.pdf)</w:t>
                        </w:r>
                      </w:p>
                    </w:tc>
                  </w:tr>
                  <w:tr w:rsidR="00345DAF" w:rsidRPr="0000089A"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Oracle® Practitioner Guide, Business Process Engineering, Release 3.0 (http://www.oracle.com/technetwork/topics/entarch/oracle-pg-bpm-bus-proc-eng-r3-0-292099.pdf)</w:t>
                        </w:r>
                      </w:p>
                    </w:tc>
                  </w:tr>
                  <w:tr w:rsidR="00345DAF" w:rsidRPr="00345DAF"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 xml:space="preserve">Silver, Bruce (2011). BPMN Method and Style with BPMN Implementer </w:t>
                        </w:r>
                        <w:proofErr w:type="gramStart"/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proofErr w:type="gramEnd"/>
                        <w:r w:rsidRPr="00345DAF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 xml:space="preserve"> Guide: A structured approach for business process modeling and implementation using BPMN 2.0. 2nd Edition.</w:t>
                        </w:r>
                      </w:p>
                    </w:tc>
                  </w:tr>
                  <w:tr w:rsidR="0078416E" w:rsidRPr="00345DAF">
                    <w:tc>
                      <w:tcPr>
                        <w:tcW w:w="0" w:type="auto"/>
                      </w:tcPr>
                      <w:p w:rsidR="0078416E" w:rsidRPr="00875E27" w:rsidRDefault="0078416E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</w:tcPr>
                      <w:p w:rsidR="0078416E" w:rsidRPr="0078416E" w:rsidRDefault="0078416E" w:rsidP="0078416E">
                        <w:pPr>
                          <w:spacing w:after="0" w:line="240" w:lineRule="auto"/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78416E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Lévano, Daniel</w:t>
                        </w:r>
                        <w:r w:rsidR="00AE6FFE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 xml:space="preserve"> y Cerdán Flor (2020</w:t>
                        </w:r>
                        <w:r w:rsidRPr="0078416E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 xml:space="preserve">). Guía de </w:t>
                        </w:r>
                        <w:r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modelamiento de procesos</w:t>
                        </w:r>
                        <w:r w:rsidR="00AE6FFE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 xml:space="preserve"> usando </w:t>
                        </w:r>
                        <w:proofErr w:type="spellStart"/>
                        <w:r w:rsidR="00AE6FFE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Bizagi</w:t>
                        </w:r>
                        <w:proofErr w:type="spellEnd"/>
                        <w:r w:rsidR="00AE6FFE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E6FFE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Modeler</w:t>
                        </w:r>
                        <w:proofErr w:type="spellEnd"/>
                      </w:p>
                    </w:tc>
                  </w:tr>
                  <w:tr w:rsidR="00AE6FFE" w:rsidRPr="00345DAF">
                    <w:tc>
                      <w:tcPr>
                        <w:tcW w:w="0" w:type="auto"/>
                      </w:tcPr>
                      <w:p w:rsidR="00AE6FFE" w:rsidRPr="00AE6FFE" w:rsidRDefault="00AE6FFE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</w:tcPr>
                      <w:p w:rsidR="00AE6FFE" w:rsidRPr="0078416E" w:rsidRDefault="00AE6FFE" w:rsidP="00AE6FFE">
                        <w:pPr>
                          <w:spacing w:after="0" w:line="240" w:lineRule="auto"/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Lévano, Daniel y Cerdán Flor</w:t>
                        </w:r>
                        <w:r w:rsidRPr="0078416E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 xml:space="preserve">(2020). Guía de automatización de procesos usando </w:t>
                        </w:r>
                        <w:proofErr w:type="spellStart"/>
                        <w:r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Bizagi</w:t>
                        </w:r>
                        <w:proofErr w:type="spellEnd"/>
                        <w:r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 xml:space="preserve"> Studio</w:t>
                        </w:r>
                      </w:p>
                    </w:tc>
                  </w:tr>
                </w:tbl>
                <w:p w:rsidR="00875E27" w:rsidRPr="0078416E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</w:tc>
            </w:tr>
          </w:tbl>
          <w:p w:rsidR="00875E27" w:rsidRPr="00875E27" w:rsidRDefault="00875E27" w:rsidP="00875E27">
            <w:pPr>
              <w:spacing w:after="0" w:line="240" w:lineRule="auto"/>
              <w:rPr>
                <w:rFonts w:eastAsia="Times New Roman" w:cstheme="minorHAnsi"/>
                <w:vanish/>
                <w:sz w:val="18"/>
                <w:szCs w:val="18"/>
                <w:lang w:val="en-US"/>
              </w:rPr>
            </w:pPr>
          </w:p>
          <w:tbl>
            <w:tblPr>
              <w:tblW w:w="4950" w:type="pct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229"/>
            </w:tblGrid>
            <w:tr w:rsidR="00345DAF" w:rsidRPr="00345DAF">
              <w:tc>
                <w:tcPr>
                  <w:tcW w:w="450" w:type="dxa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val="en-US"/>
                    </w:rPr>
                  </w:pPr>
                  <w:r w:rsidRPr="00875E27">
                    <w:rPr>
                      <w:rFonts w:eastAsia="Times New Roman" w:cstheme="minorHAnsi"/>
                      <w:sz w:val="18"/>
                      <w:szCs w:val="18"/>
                      <w:lang w:val="en-US"/>
                    </w:rPr>
                    <w:t>IX.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875E27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n-US"/>
                    </w:rPr>
                    <w:t xml:space="preserve">Enlaces </w:t>
                  </w:r>
                  <w:proofErr w:type="spellStart"/>
                  <w:r w:rsidRPr="00875E27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n-US"/>
                    </w:rPr>
                    <w:t>en</w:t>
                  </w:r>
                  <w:proofErr w:type="spellEnd"/>
                  <w:r w:rsidRPr="00875E27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n-US"/>
                    </w:rPr>
                    <w:t xml:space="preserve"> internet</w:t>
                  </w:r>
                </w:p>
              </w:tc>
            </w:tr>
            <w:tr w:rsidR="00345DAF" w:rsidRPr="0000089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75E27" w:rsidRPr="00875E27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"/>
                    <w:gridCol w:w="7800"/>
                  </w:tblGrid>
                  <w:tr w:rsidR="00345DAF" w:rsidRPr="00345DAF"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75E27" w:rsidRPr="00875E27" w:rsidRDefault="00875E27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ORACLE BPM</w:t>
                        </w:r>
                        <w:r w:rsidRPr="00875E27"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br/>
                        </w:r>
                        <w:r w:rsidRPr="00875E27">
                          <w:rPr>
                            <w:rFonts w:eastAsia="Times New Roman" w:cstheme="minorHAnsi"/>
                            <w:i/>
                            <w:iCs/>
                            <w:sz w:val="18"/>
                            <w:szCs w:val="18"/>
                          </w:rPr>
                          <w:t>http://www.youtube.com/embed/videoseries?autoplay=1&amp;list=PLMqyjuESQD78GvQspbJZrCIYywdYIVSND)</w:t>
                        </w:r>
                      </w:p>
                    </w:tc>
                  </w:tr>
                  <w:tr w:rsidR="0078416E" w:rsidRPr="00345DAF">
                    <w:tc>
                      <w:tcPr>
                        <w:tcW w:w="0" w:type="auto"/>
                      </w:tcPr>
                      <w:p w:rsidR="0078416E" w:rsidRPr="00875E27" w:rsidRDefault="0078416E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2.</w:t>
                        </w:r>
                      </w:p>
                    </w:tc>
                    <w:tc>
                      <w:tcPr>
                        <w:tcW w:w="0" w:type="auto"/>
                      </w:tcPr>
                      <w:p w:rsidR="0078416E" w:rsidRPr="00875E27" w:rsidRDefault="0078416E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  <w:t>Bizagi</w:t>
                        </w:r>
                        <w:proofErr w:type="spellEnd"/>
                      </w:p>
                    </w:tc>
                  </w:tr>
                  <w:tr w:rsidR="0078416E" w:rsidRPr="0000089A">
                    <w:tc>
                      <w:tcPr>
                        <w:tcW w:w="0" w:type="auto"/>
                      </w:tcPr>
                      <w:p w:rsidR="0078416E" w:rsidRDefault="0078416E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78416E" w:rsidRPr="0078416E" w:rsidRDefault="0078416E" w:rsidP="00875E2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78416E">
                          <w:rPr>
                            <w:rFonts w:eastAsia="Times New Roman" w:cstheme="minorHAnsi"/>
                            <w:sz w:val="18"/>
                            <w:szCs w:val="18"/>
                            <w:lang w:val="en-US"/>
                          </w:rPr>
                          <w:t>https://www.bizagi.com/es/plataforma/modeler</w:t>
                        </w:r>
                      </w:p>
                    </w:tc>
                  </w:tr>
                </w:tbl>
                <w:p w:rsidR="00875E27" w:rsidRPr="0078416E" w:rsidRDefault="00875E27" w:rsidP="00875E27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875E27" w:rsidRPr="0078416E" w:rsidRDefault="00875E27" w:rsidP="00875E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US"/>
              </w:rPr>
            </w:pPr>
          </w:p>
        </w:tc>
      </w:tr>
    </w:tbl>
    <w:p w:rsidR="009348F6" w:rsidRPr="0078416E" w:rsidRDefault="009348F6">
      <w:pPr>
        <w:rPr>
          <w:rFonts w:cstheme="minorHAnsi"/>
          <w:sz w:val="18"/>
          <w:szCs w:val="18"/>
          <w:lang w:val="en-US"/>
        </w:rPr>
      </w:pPr>
    </w:p>
    <w:sectPr w:rsidR="009348F6" w:rsidRPr="00784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06"/>
    <w:rsid w:val="0000089A"/>
    <w:rsid w:val="00227806"/>
    <w:rsid w:val="00345DAF"/>
    <w:rsid w:val="005F3C43"/>
    <w:rsid w:val="0067023D"/>
    <w:rsid w:val="0078351E"/>
    <w:rsid w:val="0078416E"/>
    <w:rsid w:val="00875E27"/>
    <w:rsid w:val="009348F6"/>
    <w:rsid w:val="00A50DB8"/>
    <w:rsid w:val="00AE6FFE"/>
    <w:rsid w:val="00CD4D4B"/>
    <w:rsid w:val="00DC2422"/>
    <w:rsid w:val="00E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2546F"/>
  <w15:chartTrackingRefBased/>
  <w15:docId w15:val="{DBD4783E-2436-4243-A8F3-41A328F4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875E27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875E27"/>
    <w:rPr>
      <w:rFonts w:ascii="Helvetica" w:hAnsi="Helvetica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Fuentedeprrafopredeter"/>
    <w:rsid w:val="00875E27"/>
    <w:rPr>
      <w:rFonts w:ascii="Helvetica-Oblique" w:hAnsi="Helvetica-Oblique" w:hint="default"/>
      <w:b w:val="0"/>
      <w:bCs w:val="0"/>
      <w:i/>
      <w:iCs/>
      <w:color w:val="000000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875E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UPEU</cp:lastModifiedBy>
  <cp:revision>5</cp:revision>
  <dcterms:created xsi:type="dcterms:W3CDTF">2020-10-16T03:10:00Z</dcterms:created>
  <dcterms:modified xsi:type="dcterms:W3CDTF">2021-01-11T05:29:00Z</dcterms:modified>
</cp:coreProperties>
</file>