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53FD2" w14:textId="053F237E" w:rsidR="009936B7" w:rsidRPr="00ED53C5" w:rsidRDefault="006415F3">
      <w:pPr>
        <w:rPr>
          <w:b/>
          <w:bCs/>
        </w:rPr>
      </w:pPr>
      <w:r w:rsidRPr="00ED53C5">
        <w:rPr>
          <w:b/>
          <w:bCs/>
        </w:rPr>
        <w:t>Metadata for Disease_Pos_</w:t>
      </w:r>
      <w:r w:rsidR="006416E5">
        <w:rPr>
          <w:b/>
          <w:bCs/>
        </w:rPr>
        <w:t>global_</w:t>
      </w:r>
      <w:r w:rsidRPr="00ED53C5">
        <w:rPr>
          <w:b/>
          <w:bCs/>
        </w:rPr>
        <w:t>publish.csv</w:t>
      </w:r>
    </w:p>
    <w:p w14:paraId="707A7BEB" w14:textId="6EF01468" w:rsidR="006415F3" w:rsidRDefault="006415F3">
      <w:r>
        <w:t>Author: Michelle L. Fearon</w:t>
      </w:r>
    </w:p>
    <w:p w14:paraId="7D779084" w14:textId="22D90E17" w:rsidR="006415F3" w:rsidRDefault="006415F3">
      <w:r>
        <w:t>Description: Records of which individual bees</w:t>
      </w:r>
      <w:r w:rsidR="00206098">
        <w:t xml:space="preserve"> from four focal host species (</w:t>
      </w:r>
      <w:r w:rsidR="00206098" w:rsidRPr="00206098">
        <w:rPr>
          <w:i/>
          <w:iCs/>
        </w:rPr>
        <w:t>Apis mellifera</w:t>
      </w:r>
      <w:r w:rsidR="00206098">
        <w:t xml:space="preserve">, </w:t>
      </w:r>
      <w:r w:rsidR="00206098" w:rsidRPr="00206098">
        <w:rPr>
          <w:i/>
          <w:iCs/>
        </w:rPr>
        <w:t>Bombus impatiens</w:t>
      </w:r>
      <w:r w:rsidR="00206098">
        <w:t xml:space="preserve">, </w:t>
      </w:r>
      <w:r w:rsidR="00206098" w:rsidRPr="00206098">
        <w:rPr>
          <w:i/>
          <w:iCs/>
        </w:rPr>
        <w:t>Eucera pruinosa</w:t>
      </w:r>
      <w:r w:rsidR="00206098">
        <w:t xml:space="preserve">, and </w:t>
      </w:r>
      <w:r w:rsidR="00206098" w:rsidRPr="00206098">
        <w:rPr>
          <w:i/>
          <w:iCs/>
        </w:rPr>
        <w:t>Lasioglossum</w:t>
      </w:r>
      <w:r w:rsidR="00206098">
        <w:t xml:space="preserve"> spp.)</w:t>
      </w:r>
      <w:r>
        <w:t xml:space="preserve"> were positive when tested for </w:t>
      </w:r>
      <w:r w:rsidR="007E6D44">
        <w:t xml:space="preserve">the viral positive strand for </w:t>
      </w:r>
      <w:r>
        <w:t>deformed wing virus</w:t>
      </w:r>
      <w:r w:rsidR="00ED380A">
        <w:t xml:space="preserve"> (DWV)</w:t>
      </w:r>
      <w:r>
        <w:t>, black queen cell virus</w:t>
      </w:r>
      <w:r w:rsidR="00ED380A">
        <w:t xml:space="preserve"> (BQCV)</w:t>
      </w:r>
      <w:r>
        <w:t>, and sacbrood virus</w:t>
      </w:r>
      <w:r w:rsidR="00ED380A">
        <w:t xml:space="preserve"> (SBV)</w:t>
      </w:r>
      <w:r>
        <w:t>, and additional co-variate data included for each sample.</w:t>
      </w:r>
      <w:r w:rsidR="00B01213">
        <w:t xml:space="preserve"> All bees were collected in or adjacent to winter squash fields</w:t>
      </w:r>
      <w:r w:rsidR="003A6E4F">
        <w:t>.</w:t>
      </w:r>
      <w:r w:rsidR="00B01213">
        <w:t xml:space="preserve"> </w:t>
      </w:r>
      <w:r w:rsidR="00DF3C7E">
        <w:t>All s</w:t>
      </w:r>
      <w:r w:rsidR="007E6D44">
        <w:t xml:space="preserve">amples were randomly selected </w:t>
      </w:r>
      <w:r w:rsidR="002B3918">
        <w:t xml:space="preserve">from </w:t>
      </w:r>
      <w:r w:rsidR="002B3918" w:rsidRPr="003A3470">
        <w:t>PollinatorComm2015_2016_publish.csv</w:t>
      </w:r>
      <w:bookmarkStart w:id="0" w:name="_GoBack"/>
      <w:bookmarkEnd w:id="0"/>
      <w:r w:rsidR="002B3918">
        <w:t>.</w:t>
      </w:r>
    </w:p>
    <w:p w14:paraId="61B262F4" w14:textId="3C13C2AC" w:rsidR="006415F3" w:rsidRPr="006415F3" w:rsidRDefault="006415F3">
      <w:pPr>
        <w:rPr>
          <w:u w:val="single"/>
        </w:rPr>
      </w:pPr>
      <w:r w:rsidRPr="006415F3">
        <w:rPr>
          <w:u w:val="single"/>
        </w:rPr>
        <w:t>Header descriptions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6415F3" w14:paraId="61F0D406" w14:textId="77777777" w:rsidTr="00A10252">
        <w:tc>
          <w:tcPr>
            <w:tcW w:w="2065" w:type="dxa"/>
          </w:tcPr>
          <w:p w14:paraId="7841C12F" w14:textId="3BE9A016" w:rsidR="006415F3" w:rsidRDefault="006415F3">
            <w:r>
              <w:t>Sample</w:t>
            </w:r>
          </w:p>
        </w:tc>
        <w:tc>
          <w:tcPr>
            <w:tcW w:w="7290" w:type="dxa"/>
          </w:tcPr>
          <w:p w14:paraId="0D9D2DC0" w14:textId="0E63ABE8" w:rsidR="006415F3" w:rsidRDefault="006415F3">
            <w:r>
              <w:t>Unique sample number for each individual in the study</w:t>
            </w:r>
            <w:r w:rsidR="00D47B1B">
              <w:t>. These sample numbers</w:t>
            </w:r>
            <w:r w:rsidR="00160357">
              <w:t xml:space="preserve"> match those found in </w:t>
            </w:r>
            <w:r w:rsidR="003A3470" w:rsidRPr="003A3470">
              <w:t>PollinatorComm2015_2016_publish.csv</w:t>
            </w:r>
          </w:p>
        </w:tc>
      </w:tr>
      <w:tr w:rsidR="006415F3" w14:paraId="31142BAD" w14:textId="77777777" w:rsidTr="00A10252">
        <w:tc>
          <w:tcPr>
            <w:tcW w:w="2065" w:type="dxa"/>
          </w:tcPr>
          <w:p w14:paraId="6F02C9A3" w14:textId="4E8FAB6D" w:rsidR="006415F3" w:rsidRDefault="006415F3">
            <w:r>
              <w:t>Transect</w:t>
            </w:r>
            <w:r w:rsidR="009D7181">
              <w:t>.</w:t>
            </w:r>
            <w:r>
              <w:t>ID</w:t>
            </w:r>
          </w:p>
        </w:tc>
        <w:tc>
          <w:tcPr>
            <w:tcW w:w="7290" w:type="dxa"/>
          </w:tcPr>
          <w:p w14:paraId="58FE5BCA" w14:textId="63C90869" w:rsidR="006415F3" w:rsidRDefault="006415F3">
            <w:r>
              <w:t xml:space="preserve">Unique transect ID that indicates the site, year of collection, transect A B C or D, </w:t>
            </w:r>
            <w:r w:rsidR="003E60B0">
              <w:t xml:space="preserve">visit number to the site, </w:t>
            </w:r>
            <w:r>
              <w:t xml:space="preserve">and </w:t>
            </w:r>
            <w:r w:rsidR="003E60B0">
              <w:t xml:space="preserve">net or pan trap collected. </w:t>
            </w:r>
            <w:r>
              <w:t xml:space="preserve"> </w:t>
            </w:r>
            <w:r w:rsidR="003E60B0">
              <w:t>All individuals collected from the same transect share a transect ID.</w:t>
            </w:r>
            <w:r w:rsidR="003A3470">
              <w:t xml:space="preserve"> </w:t>
            </w:r>
            <w:r w:rsidR="003A3470">
              <w:t xml:space="preserve">These </w:t>
            </w:r>
            <w:r w:rsidR="00EA4EFC">
              <w:t>unique IDs</w:t>
            </w:r>
            <w:r w:rsidR="003A3470">
              <w:t xml:space="preserve"> match those found in </w:t>
            </w:r>
            <w:r w:rsidR="003A3470" w:rsidRPr="003A3470">
              <w:t>PollinatorComm2015_2016_publish.csv</w:t>
            </w:r>
          </w:p>
        </w:tc>
      </w:tr>
      <w:tr w:rsidR="006415F3" w14:paraId="648703E4" w14:textId="77777777" w:rsidTr="00A10252">
        <w:tc>
          <w:tcPr>
            <w:tcW w:w="2065" w:type="dxa"/>
          </w:tcPr>
          <w:p w14:paraId="6DDC56C6" w14:textId="1E8472F3" w:rsidR="006415F3" w:rsidRDefault="006415F3">
            <w:r>
              <w:t>Individual</w:t>
            </w:r>
            <w:r w:rsidR="009D7181">
              <w:t>.</w:t>
            </w:r>
            <w:r>
              <w:t>ID</w:t>
            </w:r>
          </w:p>
        </w:tc>
        <w:tc>
          <w:tcPr>
            <w:tcW w:w="7290" w:type="dxa"/>
          </w:tcPr>
          <w:p w14:paraId="38F9DC59" w14:textId="53698F83" w:rsidR="006415F3" w:rsidRDefault="003E60B0">
            <w:r>
              <w:t>Includes the transect ID with a sequential number for each sample.</w:t>
            </w:r>
            <w:r w:rsidR="003A3470">
              <w:t xml:space="preserve"> </w:t>
            </w:r>
            <w:r w:rsidR="003A3470">
              <w:t xml:space="preserve">These </w:t>
            </w:r>
            <w:r w:rsidR="00EA4EFC">
              <w:t>unique IDs</w:t>
            </w:r>
            <w:r w:rsidR="003A3470">
              <w:t xml:space="preserve"> match those found in </w:t>
            </w:r>
            <w:r w:rsidR="003A3470" w:rsidRPr="003A3470">
              <w:t>PollinatorComm2015_2016_publish.csv</w:t>
            </w:r>
          </w:p>
        </w:tc>
      </w:tr>
      <w:tr w:rsidR="006415F3" w14:paraId="7681A6C3" w14:textId="77777777" w:rsidTr="00A10252">
        <w:tc>
          <w:tcPr>
            <w:tcW w:w="2065" w:type="dxa"/>
          </w:tcPr>
          <w:p w14:paraId="2AAD3F8F" w14:textId="7991961E" w:rsidR="006415F3" w:rsidRDefault="006415F3">
            <w:r>
              <w:t>Year</w:t>
            </w:r>
          </w:p>
        </w:tc>
        <w:tc>
          <w:tcPr>
            <w:tcW w:w="7290" w:type="dxa"/>
          </w:tcPr>
          <w:p w14:paraId="536C22D8" w14:textId="7C82E483" w:rsidR="006415F3" w:rsidRDefault="003E60B0">
            <w:r>
              <w:t>Year of sample collection, either 2015 or 2016</w:t>
            </w:r>
          </w:p>
        </w:tc>
      </w:tr>
      <w:tr w:rsidR="006415F3" w14:paraId="3084365F" w14:textId="77777777" w:rsidTr="00A10252">
        <w:tc>
          <w:tcPr>
            <w:tcW w:w="2065" w:type="dxa"/>
          </w:tcPr>
          <w:p w14:paraId="66E76F10" w14:textId="35BE9ACC" w:rsidR="006415F3" w:rsidRDefault="006415F3">
            <w:r>
              <w:t>Site</w:t>
            </w:r>
          </w:p>
        </w:tc>
        <w:tc>
          <w:tcPr>
            <w:tcW w:w="7290" w:type="dxa"/>
          </w:tcPr>
          <w:p w14:paraId="579CAC20" w14:textId="5B8DD77D" w:rsidR="006415F3" w:rsidRDefault="003E60B0">
            <w:r>
              <w:t>Unique site code for each of the 14 sites</w:t>
            </w:r>
          </w:p>
        </w:tc>
      </w:tr>
      <w:tr w:rsidR="006415F3" w14:paraId="4427437F" w14:textId="77777777" w:rsidTr="00A10252">
        <w:tc>
          <w:tcPr>
            <w:tcW w:w="2065" w:type="dxa"/>
          </w:tcPr>
          <w:p w14:paraId="5B269FD2" w14:textId="042E2FF3" w:rsidR="006415F3" w:rsidRDefault="006415F3">
            <w:r>
              <w:t>Visit</w:t>
            </w:r>
            <w:r w:rsidR="009D7181">
              <w:t>Number</w:t>
            </w:r>
          </w:p>
        </w:tc>
        <w:tc>
          <w:tcPr>
            <w:tcW w:w="7290" w:type="dxa"/>
          </w:tcPr>
          <w:p w14:paraId="73CE15CD" w14:textId="03BA5BAE" w:rsidR="006415F3" w:rsidRDefault="003E60B0">
            <w:r>
              <w:t>Visit number to the site, each site was visited twice for this study.</w:t>
            </w:r>
            <w:r w:rsidR="000C61FE">
              <w:t xml:space="preserve"> The first and second visit are indicated by “1” and “2”, respectively.</w:t>
            </w:r>
          </w:p>
        </w:tc>
      </w:tr>
      <w:tr w:rsidR="009D3229" w14:paraId="4BA9EF2B" w14:textId="77777777" w:rsidTr="00A10252">
        <w:tc>
          <w:tcPr>
            <w:tcW w:w="2065" w:type="dxa"/>
          </w:tcPr>
          <w:p w14:paraId="30EBFEC0" w14:textId="5B5BC8C4" w:rsidR="009D3229" w:rsidRDefault="009D3229">
            <w:r>
              <w:t>Lat</w:t>
            </w:r>
          </w:p>
        </w:tc>
        <w:tc>
          <w:tcPr>
            <w:tcW w:w="7290" w:type="dxa"/>
          </w:tcPr>
          <w:p w14:paraId="6898DED8" w14:textId="0D185085" w:rsidR="009D3229" w:rsidRDefault="00DA2050">
            <w:r>
              <w:t>Latitude</w:t>
            </w:r>
            <w:r w:rsidR="00B67DCA">
              <w:t xml:space="preserve"> coordinate</w:t>
            </w:r>
            <w:r>
              <w:t xml:space="preserve"> for the Site</w:t>
            </w:r>
          </w:p>
        </w:tc>
      </w:tr>
      <w:tr w:rsidR="009D3229" w14:paraId="21F9F41A" w14:textId="77777777" w:rsidTr="00A10252">
        <w:tc>
          <w:tcPr>
            <w:tcW w:w="2065" w:type="dxa"/>
          </w:tcPr>
          <w:p w14:paraId="44F52B88" w14:textId="450D16DD" w:rsidR="009D3229" w:rsidRDefault="009D3229">
            <w:r>
              <w:t>Long</w:t>
            </w:r>
          </w:p>
        </w:tc>
        <w:tc>
          <w:tcPr>
            <w:tcW w:w="7290" w:type="dxa"/>
          </w:tcPr>
          <w:p w14:paraId="0C93ED0E" w14:textId="2152706A" w:rsidR="009D3229" w:rsidRDefault="00DA2050">
            <w:r>
              <w:t>Longitude</w:t>
            </w:r>
            <w:r w:rsidR="00B67DCA">
              <w:t xml:space="preserve"> </w:t>
            </w:r>
            <w:r w:rsidR="000C61FE">
              <w:t>coordinate</w:t>
            </w:r>
            <w:r>
              <w:t xml:space="preserve"> for the Site</w:t>
            </w:r>
          </w:p>
        </w:tc>
      </w:tr>
      <w:tr w:rsidR="009D3229" w14:paraId="3095BDD4" w14:textId="77777777" w:rsidTr="00A10252">
        <w:tc>
          <w:tcPr>
            <w:tcW w:w="2065" w:type="dxa"/>
          </w:tcPr>
          <w:p w14:paraId="47394A13" w14:textId="572B9452" w:rsidR="009D3229" w:rsidRDefault="009D3229">
            <w:r>
              <w:t>Collected</w:t>
            </w:r>
          </w:p>
        </w:tc>
        <w:tc>
          <w:tcPr>
            <w:tcW w:w="7290" w:type="dxa"/>
          </w:tcPr>
          <w:p w14:paraId="7BDB8BF9" w14:textId="189C189A" w:rsidR="009D3229" w:rsidRDefault="0026624A">
            <w:r>
              <w:t xml:space="preserve">Categorical variable for the type of flowers </w:t>
            </w:r>
            <w:r w:rsidR="00B67DCA">
              <w:t xml:space="preserve">that the bee </w:t>
            </w:r>
            <w:r w:rsidR="003923B8">
              <w:t xml:space="preserve">was collected from, either “squash” flowers or </w:t>
            </w:r>
            <w:r w:rsidR="00DB6F05">
              <w:t xml:space="preserve">a mixture of native and weed </w:t>
            </w:r>
            <w:r w:rsidR="003923B8">
              <w:t>“flowers”</w:t>
            </w:r>
            <w:r w:rsidR="00DB6F05">
              <w:t xml:space="preserve"> along the hedgerows of the squash field.</w:t>
            </w:r>
          </w:p>
        </w:tc>
      </w:tr>
      <w:tr w:rsidR="009D3229" w14:paraId="578059AF" w14:textId="77777777" w:rsidTr="00A10252">
        <w:tc>
          <w:tcPr>
            <w:tcW w:w="2065" w:type="dxa"/>
          </w:tcPr>
          <w:p w14:paraId="2016113C" w14:textId="524999C7" w:rsidR="009D3229" w:rsidRDefault="009D3229">
            <w:r>
              <w:t>Transect</w:t>
            </w:r>
          </w:p>
        </w:tc>
        <w:tc>
          <w:tcPr>
            <w:tcW w:w="7290" w:type="dxa"/>
          </w:tcPr>
          <w:p w14:paraId="099FEE29" w14:textId="05D61226" w:rsidR="009D3229" w:rsidRDefault="00EA0DAC">
            <w:r>
              <w:t xml:space="preserve">Pollinators were sampled along </w:t>
            </w:r>
            <w:r w:rsidR="00DC398D">
              <w:t xml:space="preserve">4 </w:t>
            </w:r>
            <w:r w:rsidR="002F13C5">
              <w:t xml:space="preserve">randomly placed </w:t>
            </w:r>
            <w:r w:rsidR="00DC398D">
              <w:t>transects at each site,</w:t>
            </w:r>
            <w:r w:rsidR="002F13C5">
              <w:t xml:space="preserve"> and labeled “A”, “B”, “C”, or “D”</w:t>
            </w:r>
            <w:r w:rsidR="000C0CF1">
              <w:t xml:space="preserve">. Transects were sampled via hand nets in alphabetical order. Transects A, B, and C were always within the squash field, and transect D </w:t>
            </w:r>
            <w:r w:rsidR="00C1764D">
              <w:t xml:space="preserve">was </w:t>
            </w:r>
            <w:r w:rsidR="00DD37FF">
              <w:t>always located within a nearby hedgerow that often contained native and weedy plant species.</w:t>
            </w:r>
          </w:p>
        </w:tc>
      </w:tr>
      <w:tr w:rsidR="009D3229" w14:paraId="50F6B7AD" w14:textId="77777777" w:rsidTr="00A10252">
        <w:tc>
          <w:tcPr>
            <w:tcW w:w="2065" w:type="dxa"/>
          </w:tcPr>
          <w:p w14:paraId="676CD716" w14:textId="4289FA67" w:rsidR="009D3229" w:rsidRDefault="009D3229">
            <w:r>
              <w:t>NetorPan</w:t>
            </w:r>
          </w:p>
        </w:tc>
        <w:tc>
          <w:tcPr>
            <w:tcW w:w="7290" w:type="dxa"/>
          </w:tcPr>
          <w:p w14:paraId="04A2872B" w14:textId="77777777" w:rsidR="00271A74" w:rsidRDefault="003A6E4F">
            <w:r>
              <w:t>Categorical variable indicating the method of collection for each bee</w:t>
            </w:r>
            <w:r w:rsidR="00271A74">
              <w:t xml:space="preserve"> sample.</w:t>
            </w:r>
          </w:p>
          <w:p w14:paraId="07EA6EF3" w14:textId="77777777" w:rsidR="00271A74" w:rsidRDefault="00271A74">
            <w:r>
              <w:t>Net = hand net</w:t>
            </w:r>
          </w:p>
          <w:p w14:paraId="5584567C" w14:textId="33A198BB" w:rsidR="00271A74" w:rsidRDefault="00271A74">
            <w:r>
              <w:t>Pan = pan trap</w:t>
            </w:r>
          </w:p>
        </w:tc>
      </w:tr>
      <w:tr w:rsidR="006415F3" w14:paraId="0CA1D1DB" w14:textId="77777777" w:rsidTr="00A10252">
        <w:tc>
          <w:tcPr>
            <w:tcW w:w="2065" w:type="dxa"/>
          </w:tcPr>
          <w:p w14:paraId="315539E0" w14:textId="02E47BF2" w:rsidR="006415F3" w:rsidRDefault="006415F3">
            <w:r>
              <w:t>DateCollected</w:t>
            </w:r>
          </w:p>
        </w:tc>
        <w:tc>
          <w:tcPr>
            <w:tcW w:w="7290" w:type="dxa"/>
          </w:tcPr>
          <w:p w14:paraId="2D9A1EF1" w14:textId="314732C8" w:rsidR="006415F3" w:rsidRDefault="003E60B0">
            <w:r>
              <w:t>Date the sample was collected.</w:t>
            </w:r>
          </w:p>
        </w:tc>
      </w:tr>
      <w:tr w:rsidR="006415F3" w14:paraId="37D06F54" w14:textId="77777777" w:rsidTr="00A10252">
        <w:tc>
          <w:tcPr>
            <w:tcW w:w="2065" w:type="dxa"/>
          </w:tcPr>
          <w:p w14:paraId="36FC6AEB" w14:textId="535983BE" w:rsidR="006415F3" w:rsidRDefault="006415F3">
            <w:r>
              <w:t>Type</w:t>
            </w:r>
          </w:p>
        </w:tc>
        <w:tc>
          <w:tcPr>
            <w:tcW w:w="7290" w:type="dxa"/>
          </w:tcPr>
          <w:p w14:paraId="0C9E813B" w14:textId="0978229C" w:rsidR="003E60B0" w:rsidRDefault="003E60B0">
            <w:r>
              <w:t xml:space="preserve">Either “APIS” to indicate a managed, </w:t>
            </w:r>
            <w:r w:rsidRPr="003E60B0">
              <w:rPr>
                <w:i/>
                <w:iCs/>
              </w:rPr>
              <w:t xml:space="preserve">Apis mellifera </w:t>
            </w:r>
            <w:r>
              <w:t>sample, or “NON” to indicate a native bee and non-</w:t>
            </w:r>
            <w:r w:rsidRPr="003E60B0">
              <w:rPr>
                <w:i/>
                <w:iCs/>
              </w:rPr>
              <w:t>Apis</w:t>
            </w:r>
            <w:r>
              <w:t xml:space="preserve"> sample.</w:t>
            </w:r>
          </w:p>
        </w:tc>
      </w:tr>
      <w:tr w:rsidR="003E60B0" w14:paraId="20D4751A" w14:textId="77777777" w:rsidTr="00A10252">
        <w:tc>
          <w:tcPr>
            <w:tcW w:w="2065" w:type="dxa"/>
          </w:tcPr>
          <w:p w14:paraId="71365910" w14:textId="4F535DD1" w:rsidR="003E60B0" w:rsidRDefault="003E60B0">
            <w:r>
              <w:t>Species</w:t>
            </w:r>
            <w:r w:rsidR="0061032D">
              <w:t>Code</w:t>
            </w:r>
          </w:p>
        </w:tc>
        <w:tc>
          <w:tcPr>
            <w:tcW w:w="7290" w:type="dxa"/>
          </w:tcPr>
          <w:p w14:paraId="38B22D35" w14:textId="77777777" w:rsidR="003E60B0" w:rsidRDefault="003E60B0">
            <w:r>
              <w:t>Species identity code</w:t>
            </w:r>
          </w:p>
          <w:p w14:paraId="4DF15F15" w14:textId="0B1C4C62" w:rsidR="003E60B0" w:rsidRPr="003E60B0" w:rsidRDefault="003E60B0">
            <w:pPr>
              <w:rPr>
                <w:i/>
                <w:iCs/>
              </w:rPr>
            </w:pPr>
            <w:r>
              <w:t xml:space="preserve">APME = </w:t>
            </w:r>
            <w:r w:rsidRPr="003E60B0">
              <w:rPr>
                <w:i/>
                <w:iCs/>
              </w:rPr>
              <w:t>Apis mellifera</w:t>
            </w:r>
          </w:p>
          <w:p w14:paraId="689E1DB0" w14:textId="19AD2B6E" w:rsidR="003E60B0" w:rsidRDefault="003E60B0">
            <w:r>
              <w:t xml:space="preserve">BOIM = </w:t>
            </w:r>
            <w:r w:rsidRPr="003E60B0">
              <w:rPr>
                <w:i/>
                <w:iCs/>
              </w:rPr>
              <w:t>Bombus impatiens</w:t>
            </w:r>
          </w:p>
          <w:p w14:paraId="2B2B818E" w14:textId="67FE9848" w:rsidR="003E60B0" w:rsidRDefault="003E60B0">
            <w:r>
              <w:t xml:space="preserve">LASI = </w:t>
            </w:r>
            <w:r w:rsidRPr="003E60B0">
              <w:rPr>
                <w:i/>
                <w:iCs/>
              </w:rPr>
              <w:t>Lasioglossum</w:t>
            </w:r>
            <w:r>
              <w:t xml:space="preserve"> spp.</w:t>
            </w:r>
          </w:p>
          <w:p w14:paraId="4D03AB6E" w14:textId="147CBB2D" w:rsidR="003E60B0" w:rsidRDefault="003E60B0">
            <w:r>
              <w:t xml:space="preserve">PEPR = </w:t>
            </w:r>
            <w:r w:rsidR="00740052">
              <w:rPr>
                <w:i/>
                <w:iCs/>
              </w:rPr>
              <w:t>Eucera</w:t>
            </w:r>
            <w:r w:rsidRPr="003E60B0">
              <w:rPr>
                <w:i/>
                <w:iCs/>
              </w:rPr>
              <w:t xml:space="preserve"> pruinosa</w:t>
            </w:r>
            <w:r w:rsidR="00740052">
              <w:rPr>
                <w:i/>
                <w:iCs/>
              </w:rPr>
              <w:t xml:space="preserve"> </w:t>
            </w:r>
            <w:r w:rsidR="00740052" w:rsidRPr="00740052">
              <w:t>(species was previously named</w:t>
            </w:r>
            <w:r w:rsidR="00740052">
              <w:rPr>
                <w:i/>
                <w:iCs/>
              </w:rPr>
              <w:t xml:space="preserve"> Peponapis pruinosa</w:t>
            </w:r>
            <w:r w:rsidR="00740052" w:rsidRPr="00740052">
              <w:t>)</w:t>
            </w:r>
          </w:p>
        </w:tc>
      </w:tr>
      <w:tr w:rsidR="003E60B0" w14:paraId="59C1AE6A" w14:textId="77777777" w:rsidTr="00A10252">
        <w:tc>
          <w:tcPr>
            <w:tcW w:w="2065" w:type="dxa"/>
          </w:tcPr>
          <w:p w14:paraId="63BBEC6A" w14:textId="359DCCD0" w:rsidR="003E60B0" w:rsidRDefault="003E60B0">
            <w:r>
              <w:t>Genus</w:t>
            </w:r>
            <w:r w:rsidR="0061032D">
              <w:t>Code</w:t>
            </w:r>
          </w:p>
        </w:tc>
        <w:tc>
          <w:tcPr>
            <w:tcW w:w="7290" w:type="dxa"/>
          </w:tcPr>
          <w:p w14:paraId="040169A0" w14:textId="0641E2EC" w:rsidR="003E60B0" w:rsidRDefault="003E60B0" w:rsidP="003E60B0">
            <w:r>
              <w:t>Genus identity code</w:t>
            </w:r>
          </w:p>
          <w:p w14:paraId="453DE3C2" w14:textId="1E33712E" w:rsidR="003E60B0" w:rsidRPr="003E60B0" w:rsidRDefault="003E60B0" w:rsidP="003E60B0">
            <w:pPr>
              <w:rPr>
                <w:i/>
                <w:iCs/>
              </w:rPr>
            </w:pPr>
            <w:r>
              <w:t xml:space="preserve">APIS = </w:t>
            </w:r>
            <w:r w:rsidRPr="003E60B0">
              <w:rPr>
                <w:i/>
                <w:iCs/>
              </w:rPr>
              <w:t>Apis mellifera</w:t>
            </w:r>
          </w:p>
          <w:p w14:paraId="72577200" w14:textId="1D37017D" w:rsidR="003E60B0" w:rsidRDefault="003E60B0" w:rsidP="003E60B0">
            <w:r>
              <w:t xml:space="preserve">BOMB = </w:t>
            </w:r>
            <w:r w:rsidRPr="003E60B0">
              <w:rPr>
                <w:i/>
                <w:iCs/>
              </w:rPr>
              <w:t>Bombus impatiens</w:t>
            </w:r>
          </w:p>
          <w:p w14:paraId="1FBD52C1" w14:textId="77777777" w:rsidR="003E60B0" w:rsidRDefault="003E60B0" w:rsidP="003E60B0">
            <w:r>
              <w:lastRenderedPageBreak/>
              <w:t xml:space="preserve">LASI = </w:t>
            </w:r>
            <w:r w:rsidRPr="003E60B0">
              <w:rPr>
                <w:i/>
                <w:iCs/>
              </w:rPr>
              <w:t>Lasioglossum</w:t>
            </w:r>
            <w:r>
              <w:t xml:space="preserve"> spp.</w:t>
            </w:r>
          </w:p>
          <w:p w14:paraId="3B69828A" w14:textId="717295F4" w:rsidR="003E60B0" w:rsidRDefault="003E60B0" w:rsidP="003E60B0">
            <w:r>
              <w:t xml:space="preserve">PEPO = </w:t>
            </w:r>
            <w:r w:rsidR="00F512BB">
              <w:rPr>
                <w:i/>
                <w:iCs/>
              </w:rPr>
              <w:t>Eucera</w:t>
            </w:r>
            <w:r w:rsidRPr="003E60B0">
              <w:rPr>
                <w:i/>
                <w:iCs/>
              </w:rPr>
              <w:t xml:space="preserve"> pruinosa</w:t>
            </w:r>
            <w:r w:rsidR="00F512BB">
              <w:rPr>
                <w:i/>
                <w:iCs/>
              </w:rPr>
              <w:t xml:space="preserve"> </w:t>
            </w:r>
            <w:r w:rsidR="00F512BB" w:rsidRPr="00740052">
              <w:t>(species was previously named</w:t>
            </w:r>
            <w:r w:rsidR="00F512BB">
              <w:rPr>
                <w:i/>
                <w:iCs/>
              </w:rPr>
              <w:t xml:space="preserve"> Peponapis pruinosa</w:t>
            </w:r>
            <w:r w:rsidR="00740052" w:rsidRPr="00740052">
              <w:t>)</w:t>
            </w:r>
          </w:p>
        </w:tc>
      </w:tr>
      <w:tr w:rsidR="0061032D" w14:paraId="1B0B9A8E" w14:textId="77777777" w:rsidTr="00A10252">
        <w:tc>
          <w:tcPr>
            <w:tcW w:w="2065" w:type="dxa"/>
          </w:tcPr>
          <w:p w14:paraId="22B1B123" w14:textId="520E5922" w:rsidR="0061032D" w:rsidRDefault="0061032D">
            <w:r>
              <w:lastRenderedPageBreak/>
              <w:t>Sex</w:t>
            </w:r>
          </w:p>
        </w:tc>
        <w:tc>
          <w:tcPr>
            <w:tcW w:w="7290" w:type="dxa"/>
          </w:tcPr>
          <w:p w14:paraId="7E1CAA12" w14:textId="77777777" w:rsidR="0061032D" w:rsidRDefault="0061032D">
            <w:r>
              <w:t xml:space="preserve">Sex of the bee </w:t>
            </w:r>
            <w:r w:rsidR="00554832">
              <w:t>sampled.</w:t>
            </w:r>
          </w:p>
          <w:p w14:paraId="7B1BBE52" w14:textId="77777777" w:rsidR="00554832" w:rsidRDefault="00554832">
            <w:r>
              <w:t>F = female</w:t>
            </w:r>
          </w:p>
          <w:p w14:paraId="15E55C1E" w14:textId="4E0EB65D" w:rsidR="00554832" w:rsidRDefault="00554832">
            <w:r>
              <w:t>M = male</w:t>
            </w:r>
          </w:p>
        </w:tc>
      </w:tr>
      <w:tr w:rsidR="003E60B0" w14:paraId="002B44F3" w14:textId="77777777" w:rsidTr="00A10252">
        <w:tc>
          <w:tcPr>
            <w:tcW w:w="2065" w:type="dxa"/>
          </w:tcPr>
          <w:p w14:paraId="25EDC88B" w14:textId="2B57FC76" w:rsidR="003E60B0" w:rsidRDefault="00C9461D">
            <w:r>
              <w:t>RNA conc.</w:t>
            </w:r>
          </w:p>
        </w:tc>
        <w:tc>
          <w:tcPr>
            <w:tcW w:w="7290" w:type="dxa"/>
          </w:tcPr>
          <w:p w14:paraId="2E3346AE" w14:textId="35A800E5" w:rsidR="003E60B0" w:rsidRDefault="00E16279">
            <w:r>
              <w:t>RNA concentration</w:t>
            </w:r>
            <w:r w:rsidR="002F37CC">
              <w:t xml:space="preserve"> (ng/</w:t>
            </w:r>
            <w:r w:rsidR="002F37CC">
              <w:rPr>
                <w:rFonts w:cstheme="minorHAnsi"/>
              </w:rPr>
              <w:t>µ</w:t>
            </w:r>
            <w:r w:rsidR="002F37CC">
              <w:t>l)</w:t>
            </w:r>
            <w:r>
              <w:t xml:space="preserve"> obtained </w:t>
            </w:r>
            <w:r w:rsidR="00097CA1">
              <w:t>from the Broad Range</w:t>
            </w:r>
            <w:r>
              <w:t xml:space="preserve"> Qubit </w:t>
            </w:r>
            <w:r w:rsidR="00097CA1">
              <w:t xml:space="preserve">kit </w:t>
            </w:r>
            <w:r>
              <w:t>after RNA extraction for each sample</w:t>
            </w:r>
            <w:r w:rsidR="00B20937">
              <w:t xml:space="preserve">. Samples with “too high” </w:t>
            </w:r>
            <w:r w:rsidR="00097CA1">
              <w:t xml:space="preserve">had &gt; 600 </w:t>
            </w:r>
            <w:r w:rsidR="00097CA1">
              <w:t>ng/</w:t>
            </w:r>
            <w:r w:rsidR="00097CA1">
              <w:rPr>
                <w:rFonts w:cstheme="minorHAnsi"/>
              </w:rPr>
              <w:t>µ</w:t>
            </w:r>
            <w:r w:rsidR="00097CA1">
              <w:t>l</w:t>
            </w:r>
            <w:r w:rsidR="00097CA1">
              <w:t>, and samples with “</w:t>
            </w:r>
            <w:r w:rsidR="00881F2B">
              <w:t xml:space="preserve">Sample too low” had &lt; 5 </w:t>
            </w:r>
            <w:r w:rsidR="00881F2B">
              <w:t>ng/</w:t>
            </w:r>
            <w:r w:rsidR="00881F2B">
              <w:rPr>
                <w:rFonts w:cstheme="minorHAnsi"/>
              </w:rPr>
              <w:t>µ</w:t>
            </w:r>
            <w:r w:rsidR="00881F2B">
              <w:t>l</w:t>
            </w:r>
            <w:r w:rsidR="00957ACB">
              <w:t>, both of which were outside of the range of detection for the kit used</w:t>
            </w:r>
            <w:r w:rsidR="00881F2B">
              <w:t xml:space="preserve">. All samples included </w:t>
            </w:r>
            <w:r w:rsidR="006A5DEC">
              <w:t xml:space="preserve">in the data set amplified the 18S rRNA gene used as a control, indicating sufficient RNA for </w:t>
            </w:r>
            <w:r w:rsidR="002A2185">
              <w:t>detection of viral RNA.</w:t>
            </w:r>
          </w:p>
        </w:tc>
      </w:tr>
      <w:tr w:rsidR="003E60B0" w14:paraId="3799832D" w14:textId="77777777" w:rsidTr="00A10252">
        <w:tc>
          <w:tcPr>
            <w:tcW w:w="2065" w:type="dxa"/>
          </w:tcPr>
          <w:p w14:paraId="10EECD69" w14:textId="5AB1A88E" w:rsidR="003E60B0" w:rsidRDefault="00C9461D">
            <w:r>
              <w:t>Virus_Type</w:t>
            </w:r>
          </w:p>
        </w:tc>
        <w:tc>
          <w:tcPr>
            <w:tcW w:w="7290" w:type="dxa"/>
          </w:tcPr>
          <w:p w14:paraId="273842AD" w14:textId="77777777" w:rsidR="003E60B0" w:rsidRDefault="004178DD">
            <w:r>
              <w:t xml:space="preserve">Categorical variable </w:t>
            </w:r>
            <w:r w:rsidR="00ED380A">
              <w:t>for the three viruses studied</w:t>
            </w:r>
            <w:r w:rsidR="007771DD">
              <w:t>.</w:t>
            </w:r>
          </w:p>
          <w:p w14:paraId="7179EC4A" w14:textId="77777777" w:rsidR="007771DD" w:rsidRDefault="007771DD">
            <w:r>
              <w:t>DWV = deformed wing virus</w:t>
            </w:r>
          </w:p>
          <w:p w14:paraId="4B6427A2" w14:textId="77777777" w:rsidR="007771DD" w:rsidRDefault="007771DD">
            <w:r>
              <w:t>BQCV = black queen cell virus</w:t>
            </w:r>
          </w:p>
          <w:p w14:paraId="344AE0A9" w14:textId="50BCF7FA" w:rsidR="007771DD" w:rsidRDefault="007771DD">
            <w:r>
              <w:t>SBV = sacbrood virus</w:t>
            </w:r>
          </w:p>
        </w:tc>
      </w:tr>
      <w:tr w:rsidR="003E60B0" w14:paraId="5F0B6534" w14:textId="77777777" w:rsidTr="00A10252">
        <w:tc>
          <w:tcPr>
            <w:tcW w:w="2065" w:type="dxa"/>
          </w:tcPr>
          <w:p w14:paraId="5BC46906" w14:textId="585BF3F4" w:rsidR="003E60B0" w:rsidRDefault="00C9461D">
            <w:r>
              <w:t>Virus</w:t>
            </w:r>
          </w:p>
        </w:tc>
        <w:tc>
          <w:tcPr>
            <w:tcW w:w="7290" w:type="dxa"/>
          </w:tcPr>
          <w:p w14:paraId="18FDE373" w14:textId="2C0DACE9" w:rsidR="003E60B0" w:rsidRDefault="00A10252">
            <w:r>
              <w:t xml:space="preserve">Samples found to be positive (1) or negative (0) for the presence of </w:t>
            </w:r>
            <w:r w:rsidR="004178DD">
              <w:t>the virus listed in the Virus_Type column.</w:t>
            </w:r>
          </w:p>
        </w:tc>
      </w:tr>
      <w:tr w:rsidR="003E60B0" w14:paraId="4597B27D" w14:textId="77777777" w:rsidTr="00A10252">
        <w:tc>
          <w:tcPr>
            <w:tcW w:w="2065" w:type="dxa"/>
          </w:tcPr>
          <w:p w14:paraId="3EAFA008" w14:textId="2AE5CCCC" w:rsidR="003E60B0" w:rsidRDefault="003E60B0">
            <w:r>
              <w:t>Richness</w:t>
            </w:r>
          </w:p>
        </w:tc>
        <w:tc>
          <w:tcPr>
            <w:tcW w:w="7290" w:type="dxa"/>
          </w:tcPr>
          <w:p w14:paraId="729B2998" w14:textId="01921513" w:rsidR="003E60B0" w:rsidRDefault="003E60B0">
            <w:r>
              <w:t xml:space="preserve">Species richness per site (both visits combined) </w:t>
            </w:r>
          </w:p>
        </w:tc>
      </w:tr>
      <w:tr w:rsidR="003E60B0" w14:paraId="33291069" w14:textId="77777777" w:rsidTr="00A10252">
        <w:tc>
          <w:tcPr>
            <w:tcW w:w="2065" w:type="dxa"/>
          </w:tcPr>
          <w:p w14:paraId="69015A22" w14:textId="786D3916" w:rsidR="003E60B0" w:rsidRDefault="003E60B0">
            <w:r>
              <w:t>EstRich</w:t>
            </w:r>
            <w:r w:rsidR="002A2185">
              <w:t>_Asyp</w:t>
            </w:r>
          </w:p>
        </w:tc>
        <w:tc>
          <w:tcPr>
            <w:tcW w:w="7290" w:type="dxa"/>
          </w:tcPr>
          <w:p w14:paraId="73EBABC1" w14:textId="284CE313" w:rsidR="003E60B0" w:rsidRDefault="00A10252">
            <w:r>
              <w:t>Estimated species richness at the asymptote of the rarefaction curve for each site.</w:t>
            </w:r>
          </w:p>
        </w:tc>
      </w:tr>
      <w:tr w:rsidR="002A2185" w14:paraId="2F9168C6" w14:textId="77777777" w:rsidTr="00A10252">
        <w:tc>
          <w:tcPr>
            <w:tcW w:w="2065" w:type="dxa"/>
          </w:tcPr>
          <w:p w14:paraId="1D4A1AD4" w14:textId="6132BFC8" w:rsidR="002A2185" w:rsidRDefault="002A2185">
            <w:r>
              <w:t>EstRich_46</w:t>
            </w:r>
          </w:p>
        </w:tc>
        <w:tc>
          <w:tcPr>
            <w:tcW w:w="7290" w:type="dxa"/>
          </w:tcPr>
          <w:p w14:paraId="3EF3F1D6" w14:textId="7E8E7BEE" w:rsidR="002A2185" w:rsidRDefault="002B4052">
            <w:r>
              <w:t>Estimated species richness</w:t>
            </w:r>
            <w:r w:rsidR="006E3563">
              <w:t xml:space="preserve"> for each site</w:t>
            </w:r>
            <w:r>
              <w:t xml:space="preserve"> </w:t>
            </w:r>
            <w:r w:rsidR="00F55065">
              <w:t xml:space="preserve">at </w:t>
            </w:r>
            <w:r w:rsidR="00F55065">
              <w:t xml:space="preserve">the lowest number of individuals </w:t>
            </w:r>
            <w:r w:rsidR="00DC619E">
              <w:t xml:space="preserve">(46 pollinators) </w:t>
            </w:r>
            <w:r w:rsidR="00F55065">
              <w:t>collected at any site</w:t>
            </w:r>
            <w:r w:rsidR="00F55065">
              <w:t xml:space="preserve"> based on</w:t>
            </w:r>
            <w:r w:rsidR="006E3563">
              <w:t xml:space="preserve"> the rarefaction curve.</w:t>
            </w:r>
          </w:p>
        </w:tc>
      </w:tr>
      <w:tr w:rsidR="002A2185" w14:paraId="2AB58E7A" w14:textId="77777777" w:rsidTr="00A10252">
        <w:tc>
          <w:tcPr>
            <w:tcW w:w="2065" w:type="dxa"/>
          </w:tcPr>
          <w:p w14:paraId="2E3EF016" w14:textId="79D88FE6" w:rsidR="002A2185" w:rsidRDefault="002A2185">
            <w:r>
              <w:t>EstRich_</w:t>
            </w:r>
            <w:r>
              <w:t>183</w:t>
            </w:r>
          </w:p>
        </w:tc>
        <w:tc>
          <w:tcPr>
            <w:tcW w:w="7290" w:type="dxa"/>
          </w:tcPr>
          <w:p w14:paraId="3F8D4C51" w14:textId="7CA81E72" w:rsidR="002A2185" w:rsidRDefault="00DC619E">
            <w:r>
              <w:t xml:space="preserve">Estimated species richness for each site at the </w:t>
            </w:r>
            <w:r>
              <w:t xml:space="preserve">second </w:t>
            </w:r>
            <w:r>
              <w:t>lowest number of individuals (</w:t>
            </w:r>
            <w:r>
              <w:t>183</w:t>
            </w:r>
            <w:r>
              <w:t xml:space="preserve"> pollinators) collected at any site based on the rarefaction curve.</w:t>
            </w:r>
          </w:p>
        </w:tc>
      </w:tr>
      <w:tr w:rsidR="002A2185" w14:paraId="4FED0BAC" w14:textId="77777777" w:rsidTr="00A10252">
        <w:tc>
          <w:tcPr>
            <w:tcW w:w="2065" w:type="dxa"/>
          </w:tcPr>
          <w:p w14:paraId="3083F908" w14:textId="11243B59" w:rsidR="002A2185" w:rsidRDefault="002A2185">
            <w:r>
              <w:t>EstRich_</w:t>
            </w:r>
            <w:r w:rsidR="002B4052">
              <w:t>338</w:t>
            </w:r>
          </w:p>
        </w:tc>
        <w:tc>
          <w:tcPr>
            <w:tcW w:w="7290" w:type="dxa"/>
          </w:tcPr>
          <w:p w14:paraId="51F57096" w14:textId="2FAC5DB4" w:rsidR="002A2185" w:rsidRDefault="00DC619E">
            <w:r>
              <w:t xml:space="preserve">Estimated species richness for each site at the </w:t>
            </w:r>
            <w:r>
              <w:t>average</w:t>
            </w:r>
            <w:r>
              <w:t xml:space="preserve"> number of individuals (</w:t>
            </w:r>
            <w:r>
              <w:t>338</w:t>
            </w:r>
            <w:r>
              <w:t xml:space="preserve"> pollinators) collected at any site based on the rarefaction curve.</w:t>
            </w:r>
          </w:p>
        </w:tc>
      </w:tr>
      <w:tr w:rsidR="003E60B0" w14:paraId="62838800" w14:textId="77777777" w:rsidTr="00A10252">
        <w:tc>
          <w:tcPr>
            <w:tcW w:w="2065" w:type="dxa"/>
          </w:tcPr>
          <w:p w14:paraId="552073DC" w14:textId="0ED8C949" w:rsidR="003E60B0" w:rsidRDefault="003E60B0">
            <w:r>
              <w:t>Abundance</w:t>
            </w:r>
          </w:p>
        </w:tc>
        <w:tc>
          <w:tcPr>
            <w:tcW w:w="7290" w:type="dxa"/>
          </w:tcPr>
          <w:p w14:paraId="5909A81F" w14:textId="6BE466C0" w:rsidR="003E60B0" w:rsidRDefault="00A10252">
            <w:r>
              <w:t>Total number of pollinators collected at each site (both visits combined)</w:t>
            </w:r>
          </w:p>
        </w:tc>
      </w:tr>
      <w:tr w:rsidR="003E60B0" w14:paraId="6914ACD7" w14:textId="77777777" w:rsidTr="00A10252">
        <w:tc>
          <w:tcPr>
            <w:tcW w:w="2065" w:type="dxa"/>
          </w:tcPr>
          <w:p w14:paraId="3E4CF19E" w14:textId="32670BCF" w:rsidR="003E60B0" w:rsidRDefault="003E60B0">
            <w:r>
              <w:t>Diversity</w:t>
            </w:r>
          </w:p>
        </w:tc>
        <w:tc>
          <w:tcPr>
            <w:tcW w:w="7290" w:type="dxa"/>
          </w:tcPr>
          <w:p w14:paraId="28DE093A" w14:textId="26FAA0AB" w:rsidR="003E60B0" w:rsidRDefault="00A10252">
            <w:r>
              <w:t>Simpson diversity index (1-D) at each site (both visits combined)</w:t>
            </w:r>
          </w:p>
        </w:tc>
      </w:tr>
      <w:tr w:rsidR="003E60B0" w14:paraId="0456AE91" w14:textId="77777777" w:rsidTr="00A10252">
        <w:tc>
          <w:tcPr>
            <w:tcW w:w="2065" w:type="dxa"/>
          </w:tcPr>
          <w:p w14:paraId="278CEA01" w14:textId="0FB7538E" w:rsidR="003E60B0" w:rsidRDefault="003E60B0">
            <w:r>
              <w:t>APME_ABUND</w:t>
            </w:r>
          </w:p>
        </w:tc>
        <w:tc>
          <w:tcPr>
            <w:tcW w:w="7290" w:type="dxa"/>
          </w:tcPr>
          <w:p w14:paraId="63F9E1C2" w14:textId="6FAE22B9" w:rsidR="003E60B0" w:rsidRDefault="00A10252">
            <w:r>
              <w:t xml:space="preserve">Number of </w:t>
            </w:r>
            <w:r w:rsidRPr="00A10252">
              <w:rPr>
                <w:i/>
                <w:iCs/>
              </w:rPr>
              <w:t>Apis mellifera</w:t>
            </w:r>
            <w:r>
              <w:t xml:space="preserve"> samples collected at each site (both visits combined)</w:t>
            </w:r>
          </w:p>
        </w:tc>
      </w:tr>
      <w:tr w:rsidR="003E60B0" w14:paraId="77F27C71" w14:textId="77777777" w:rsidTr="00A10252">
        <w:tc>
          <w:tcPr>
            <w:tcW w:w="2065" w:type="dxa"/>
          </w:tcPr>
          <w:p w14:paraId="60C6C060" w14:textId="5FCF2281" w:rsidR="003E60B0" w:rsidRDefault="003E60B0">
            <w:r>
              <w:t>BOIM_ABUND</w:t>
            </w:r>
          </w:p>
        </w:tc>
        <w:tc>
          <w:tcPr>
            <w:tcW w:w="7290" w:type="dxa"/>
          </w:tcPr>
          <w:p w14:paraId="43CF04A8" w14:textId="78CCEA47" w:rsidR="003E60B0" w:rsidRDefault="00A10252">
            <w:r>
              <w:t xml:space="preserve">Number of </w:t>
            </w:r>
            <w:r>
              <w:rPr>
                <w:i/>
                <w:iCs/>
              </w:rPr>
              <w:t>Bombus impatiens</w:t>
            </w:r>
            <w:r>
              <w:t xml:space="preserve"> samples collected at each site (both visits combined)</w:t>
            </w:r>
          </w:p>
        </w:tc>
      </w:tr>
      <w:tr w:rsidR="003E60B0" w14:paraId="115546B2" w14:textId="77777777" w:rsidTr="00A10252">
        <w:tc>
          <w:tcPr>
            <w:tcW w:w="2065" w:type="dxa"/>
          </w:tcPr>
          <w:p w14:paraId="1CFA4E16" w14:textId="251CF166" w:rsidR="003E60B0" w:rsidRDefault="003E60B0">
            <w:r>
              <w:t>LASI_ABUND</w:t>
            </w:r>
          </w:p>
        </w:tc>
        <w:tc>
          <w:tcPr>
            <w:tcW w:w="7290" w:type="dxa"/>
          </w:tcPr>
          <w:p w14:paraId="49926C65" w14:textId="7EDFAD8B" w:rsidR="003E60B0" w:rsidRDefault="00A10252">
            <w:r>
              <w:t xml:space="preserve">Number of </w:t>
            </w:r>
            <w:r>
              <w:rPr>
                <w:i/>
                <w:iCs/>
              </w:rPr>
              <w:t xml:space="preserve">Lasioglossum </w:t>
            </w:r>
            <w:r w:rsidRPr="00A10252">
              <w:t>spp.</w:t>
            </w:r>
            <w:r>
              <w:t xml:space="preserve"> samples collected at each site (both visits combined)</w:t>
            </w:r>
          </w:p>
        </w:tc>
      </w:tr>
      <w:tr w:rsidR="003E60B0" w14:paraId="66B4903A" w14:textId="77777777" w:rsidTr="00A10252">
        <w:tc>
          <w:tcPr>
            <w:tcW w:w="2065" w:type="dxa"/>
          </w:tcPr>
          <w:p w14:paraId="2870CC95" w14:textId="0BA6A4D3" w:rsidR="003E60B0" w:rsidRDefault="003E60B0">
            <w:r>
              <w:t>PEPR_ABUND</w:t>
            </w:r>
          </w:p>
        </w:tc>
        <w:tc>
          <w:tcPr>
            <w:tcW w:w="7290" w:type="dxa"/>
          </w:tcPr>
          <w:p w14:paraId="0A652E79" w14:textId="492B6BC5" w:rsidR="003E60B0" w:rsidRDefault="00A10252">
            <w:r>
              <w:t xml:space="preserve">Number of </w:t>
            </w:r>
            <w:r w:rsidR="00F512BB">
              <w:rPr>
                <w:i/>
                <w:iCs/>
              </w:rPr>
              <w:t>Eucera</w:t>
            </w:r>
            <w:r>
              <w:rPr>
                <w:i/>
                <w:iCs/>
              </w:rPr>
              <w:t xml:space="preserve"> pruinosa</w:t>
            </w:r>
            <w:r>
              <w:t xml:space="preserve"> samples collected at each site (both visits combined)</w:t>
            </w:r>
            <w:r w:rsidR="009A69E3">
              <w:t>. This s</w:t>
            </w:r>
            <w:r w:rsidR="009A69E3" w:rsidRPr="00740052">
              <w:t>pecies was previously named</w:t>
            </w:r>
            <w:r w:rsidR="009A69E3">
              <w:rPr>
                <w:i/>
                <w:iCs/>
              </w:rPr>
              <w:t xml:space="preserve"> Peponapis pruinosa</w:t>
            </w:r>
            <w:r w:rsidR="00A30A76">
              <w:rPr>
                <w:i/>
                <w:iCs/>
              </w:rPr>
              <w:t>.</w:t>
            </w:r>
          </w:p>
        </w:tc>
      </w:tr>
    </w:tbl>
    <w:p w14:paraId="15A38B83" w14:textId="77777777" w:rsidR="006415F3" w:rsidRDefault="006415F3"/>
    <w:sectPr w:rsidR="0064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F3"/>
    <w:rsid w:val="00097CA1"/>
    <w:rsid w:val="000C0CF1"/>
    <w:rsid w:val="000C61FE"/>
    <w:rsid w:val="00160357"/>
    <w:rsid w:val="00206098"/>
    <w:rsid w:val="0026624A"/>
    <w:rsid w:val="00271A74"/>
    <w:rsid w:val="002A2185"/>
    <w:rsid w:val="002B3918"/>
    <w:rsid w:val="002B4052"/>
    <w:rsid w:val="002F13C5"/>
    <w:rsid w:val="002F37CC"/>
    <w:rsid w:val="003923B8"/>
    <w:rsid w:val="003A3470"/>
    <w:rsid w:val="003A6E4F"/>
    <w:rsid w:val="003B7E26"/>
    <w:rsid w:val="003E60B0"/>
    <w:rsid w:val="004178DD"/>
    <w:rsid w:val="00554832"/>
    <w:rsid w:val="0061032D"/>
    <w:rsid w:val="006415F3"/>
    <w:rsid w:val="006416E5"/>
    <w:rsid w:val="006A5DEC"/>
    <w:rsid w:val="006E3563"/>
    <w:rsid w:val="00740052"/>
    <w:rsid w:val="007771DD"/>
    <w:rsid w:val="007E6D44"/>
    <w:rsid w:val="00881F2B"/>
    <w:rsid w:val="008F432D"/>
    <w:rsid w:val="00957ACB"/>
    <w:rsid w:val="009936B7"/>
    <w:rsid w:val="009A69E3"/>
    <w:rsid w:val="009D3229"/>
    <w:rsid w:val="009D7181"/>
    <w:rsid w:val="00A10252"/>
    <w:rsid w:val="00A2406A"/>
    <w:rsid w:val="00A30A76"/>
    <w:rsid w:val="00B01213"/>
    <w:rsid w:val="00B20937"/>
    <w:rsid w:val="00B67DCA"/>
    <w:rsid w:val="00C1764D"/>
    <w:rsid w:val="00C9461D"/>
    <w:rsid w:val="00D47B1B"/>
    <w:rsid w:val="00DA2050"/>
    <w:rsid w:val="00DB6F05"/>
    <w:rsid w:val="00DC398D"/>
    <w:rsid w:val="00DC619E"/>
    <w:rsid w:val="00DD37FF"/>
    <w:rsid w:val="00DF3C7E"/>
    <w:rsid w:val="00E16279"/>
    <w:rsid w:val="00E32A41"/>
    <w:rsid w:val="00EA0DAC"/>
    <w:rsid w:val="00EA4EFC"/>
    <w:rsid w:val="00ED380A"/>
    <w:rsid w:val="00ED53C5"/>
    <w:rsid w:val="00F512BB"/>
    <w:rsid w:val="00F55065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09E3"/>
  <w15:chartTrackingRefBased/>
  <w15:docId w15:val="{FAF31A5B-CCF8-4669-861E-42A26F8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Fearon</dc:creator>
  <cp:keywords/>
  <dc:description/>
  <cp:lastModifiedBy>Michelle Fearon</cp:lastModifiedBy>
  <cp:revision>55</cp:revision>
  <dcterms:created xsi:type="dcterms:W3CDTF">2020-01-10T20:53:00Z</dcterms:created>
  <dcterms:modified xsi:type="dcterms:W3CDTF">2020-09-17T21:04:00Z</dcterms:modified>
</cp:coreProperties>
</file>