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AECF5" w14:textId="3044C56D" w:rsidR="009001C1" w:rsidRDefault="009001C1" w:rsidP="009001C1">
      <w:pPr>
        <w:pStyle w:val="Title"/>
        <w:jc w:val="center"/>
        <w:rPr>
          <w:lang w:val="en-US"/>
        </w:rPr>
      </w:pPr>
      <w:r>
        <w:rPr>
          <w:lang w:val="en-US"/>
        </w:rPr>
        <w:t>HW3</w:t>
      </w:r>
    </w:p>
    <w:p w14:paraId="5956AC5B" w14:textId="6B78CC4D" w:rsidR="009001C1" w:rsidRDefault="009001C1" w:rsidP="009001C1">
      <w:pPr>
        <w:pStyle w:val="Title"/>
        <w:jc w:val="center"/>
        <w:rPr>
          <w:lang w:val="en-US"/>
        </w:rPr>
      </w:pPr>
      <w:r>
        <w:rPr>
          <w:lang w:val="en-US"/>
        </w:rPr>
        <w:t>Arseny Belousov</w:t>
      </w:r>
      <w:r>
        <w:rPr>
          <w:lang w:val="en-US"/>
        </w:rPr>
        <w:tab/>
      </w:r>
      <w:r>
        <w:rPr>
          <w:lang w:val="en-US"/>
        </w:rPr>
        <w:tab/>
        <w:t>961152006</w:t>
      </w:r>
    </w:p>
    <w:p w14:paraId="34C06ABB" w14:textId="144283C9" w:rsidR="009001C1" w:rsidRDefault="009001C1">
      <w:pPr>
        <w:rPr>
          <w:lang w:val="en-US"/>
        </w:rPr>
      </w:pPr>
      <w:r>
        <w:rPr>
          <w:lang w:val="en-US"/>
        </w:rPr>
        <w:br w:type="page"/>
      </w:r>
    </w:p>
    <w:p w14:paraId="56C67961" w14:textId="14171EF1" w:rsidR="009001C1" w:rsidRDefault="009001C1" w:rsidP="009001C1">
      <w:pPr>
        <w:pStyle w:val="Heading1"/>
        <w:rPr>
          <w:lang w:val="en-US"/>
        </w:rPr>
      </w:pPr>
      <w:r>
        <w:rPr>
          <w:lang w:val="en-US"/>
        </w:rPr>
        <w:lastRenderedPageBreak/>
        <w:t>Q1</w:t>
      </w:r>
    </w:p>
    <w:p w14:paraId="35169048" w14:textId="77777777" w:rsidR="009001C1" w:rsidRDefault="009001C1" w:rsidP="009001C1">
      <w:pPr>
        <w:pStyle w:val="ListParagraph"/>
        <w:numPr>
          <w:ilvl w:val="0"/>
          <w:numId w:val="1"/>
        </w:numPr>
        <w:rPr>
          <w:lang w:val="en-US"/>
        </w:rPr>
      </w:pPr>
    </w:p>
    <w:p w14:paraId="0144C219" w14:textId="1E1E148A" w:rsidR="009001C1" w:rsidRPr="00E00A44" w:rsidRDefault="009001C1" w:rsidP="009001C1">
      <w:pPr>
        <w:pStyle w:val="ListParagraph"/>
        <w:rPr>
          <w:lang w:val="en-US"/>
        </w:rPr>
      </w:pPr>
      <w:r w:rsidRPr="009001C1">
        <w:rPr>
          <w:noProof/>
          <w:lang w:val="en-US"/>
        </w:rPr>
        <w:drawing>
          <wp:inline distT="0" distB="0" distL="0" distR="0" wp14:anchorId="2079E7CA" wp14:editId="3873184E">
            <wp:extent cx="5258534" cy="400106"/>
            <wp:effectExtent l="133350" t="114300" r="151765"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534" cy="400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001C1">
        <w:rPr>
          <w:lang w:val="en-US"/>
        </w:rPr>
        <w:t xml:space="preserve"> </w:t>
      </w:r>
      <w:r w:rsidRPr="00E00A44">
        <w:rPr>
          <w:lang w:val="en-US"/>
        </w:rPr>
        <w:t>The K-medoid could be more robust to noise and outliers than the k-means since it minimizes the sum of common paired dissimilarities instead of the sum of the squared Euclidean distances. The possible choice of the dissimilarity function is very rich.</w:t>
      </w:r>
    </w:p>
    <w:p w14:paraId="0306ACE1" w14:textId="2B22C7F5" w:rsidR="00F96759" w:rsidRPr="00E00A44" w:rsidRDefault="00F96759" w:rsidP="009001C1">
      <w:pPr>
        <w:pStyle w:val="ListParagraph"/>
        <w:rPr>
          <w:lang w:val="en-US"/>
        </w:rPr>
      </w:pPr>
      <w:r w:rsidRPr="00E00A44">
        <w:rPr>
          <w:lang w:val="en-US"/>
        </w:rPr>
        <w:t>(</w:t>
      </w:r>
      <w:hyperlink r:id="rId6" w:anchor=":~:text=In%20contrast%20to%20the%20k,centers%20(%20medoids%20or%20exemplars).&amp;text=It%20could%20be%20more%20robust,sum%20of%20squared%20Euclidean%20distances" w:history="1">
        <w:r w:rsidRPr="00E00A44">
          <w:rPr>
            <w:rStyle w:val="Hyperlink"/>
            <w:lang w:val="en-US"/>
          </w:rPr>
          <w:t>http://www.math.le.ac.uk/people/ag153/homepage/KmeansKmedoids/Kmeans_Kmedoids.html#:~:text=In%20contrast%20to%20the%20k,centers%20(%20medoids%20or%20exemplars).&amp;text=It%20could%20be%20more%20robust,sum%20of%20squared%20Euclidean%20distances</w:t>
        </w:r>
      </w:hyperlink>
      <w:r w:rsidRPr="00E00A44">
        <w:rPr>
          <w:lang w:val="en-US"/>
        </w:rPr>
        <w:t>.)</w:t>
      </w:r>
    </w:p>
    <w:p w14:paraId="12DD8F55" w14:textId="7F3E39CA" w:rsidR="00F96759" w:rsidRPr="009001C1" w:rsidRDefault="00F96759" w:rsidP="00F96759">
      <w:pPr>
        <w:pStyle w:val="ListParagraph"/>
        <w:numPr>
          <w:ilvl w:val="0"/>
          <w:numId w:val="1"/>
        </w:numPr>
        <w:rPr>
          <w:sz w:val="28"/>
          <w:szCs w:val="28"/>
          <w:lang w:val="en-US"/>
        </w:rPr>
      </w:pPr>
    </w:p>
    <w:p w14:paraId="0B756AEA" w14:textId="27053B23" w:rsidR="009001C1" w:rsidRDefault="009001C1" w:rsidP="009001C1">
      <w:pPr>
        <w:pStyle w:val="ListParagraph"/>
        <w:rPr>
          <w:lang w:val="en-US"/>
        </w:rPr>
      </w:pPr>
      <w:r w:rsidRPr="009001C1">
        <w:rPr>
          <w:noProof/>
          <w:lang w:val="en-US"/>
        </w:rPr>
        <w:drawing>
          <wp:inline distT="0" distB="0" distL="0" distR="0" wp14:anchorId="51476F74" wp14:editId="6CB48E97">
            <wp:extent cx="5496692" cy="514422"/>
            <wp:effectExtent l="133350" t="114300" r="14224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6692" cy="5144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BA787F" w14:textId="77777777" w:rsidR="006465F3" w:rsidRDefault="006465F3" w:rsidP="009001C1">
      <w:pPr>
        <w:pStyle w:val="ListParagraph"/>
        <w:rPr>
          <w:lang w:val="en-US"/>
        </w:rPr>
      </w:pPr>
    </w:p>
    <w:p w14:paraId="0354048D" w14:textId="66EEEDA7" w:rsidR="009001C1" w:rsidRDefault="006465F3" w:rsidP="009001C1">
      <w:pPr>
        <w:pStyle w:val="ListParagraph"/>
        <w:rPr>
          <w:rFonts w:eastAsiaTheme="minorEastAsia"/>
          <w:lang w:val="en-US"/>
        </w:rPr>
      </w:pPr>
      <w:r>
        <w:rPr>
          <w:lang w:val="en-US"/>
        </w:rPr>
        <w:t xml:space="preserve">We can solve for the </w:t>
      </w:r>
      <w:proofErr w:type="spellStart"/>
      <w:r>
        <w:rPr>
          <w:lang w:val="en-US"/>
        </w:rPr>
        <w:t>m</w:t>
      </w:r>
      <w:r>
        <w:rPr>
          <w:vertAlign w:val="superscript"/>
          <w:lang w:val="en-US"/>
        </w:rPr>
        <w:t>th</w:t>
      </w:r>
      <w:proofErr w:type="spellEnd"/>
      <w:r>
        <w:rPr>
          <w:lang w:val="en-US"/>
        </w:rPr>
        <w:t xml:space="preserve"> centroid which minimizes the term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oMath>
      <w:r>
        <w:rPr>
          <w:rFonts w:eastAsiaTheme="minorEastAsia"/>
          <w:lang w:val="en-US"/>
        </w:rPr>
        <w:t xml:space="preserve"> by differentiating and setting it equal to 0:</w:t>
      </w:r>
    </w:p>
    <w:p w14:paraId="77201800" w14:textId="21196819" w:rsidR="006465F3" w:rsidRPr="00EE2870" w:rsidRDefault="00A243D1" w:rsidP="009001C1">
      <w:pPr>
        <w:pStyle w:val="ListParagraph"/>
        <w:rPr>
          <w:rFonts w:eastAsiaTheme="minorEastAsia"/>
          <w:lang w:val="en-US"/>
        </w:rPr>
      </w:pPr>
      <m:oMathPara>
        <m:oMath>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w:bookmarkStart w:id="0" w:name="OLE_LINK3"/>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w:bookmarkEnd w:id="0"/>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-μ</m:t>
              </m:r>
            </m:e>
          </m:d>
          <m:r>
            <w:rPr>
              <w:rFonts w:ascii="Cambria Math" w:hAnsi="Cambria Math"/>
              <w:lang w:val="en-US"/>
            </w:rPr>
            <m:t xml:space="preserve">=0  </m:t>
          </m:r>
        </m:oMath>
      </m:oMathPara>
    </w:p>
    <w:p w14:paraId="55865E1C" w14:textId="4CD5D07A" w:rsidR="00EE2870" w:rsidRDefault="00EE2870" w:rsidP="009001C1">
      <w:pPr>
        <w:pStyle w:val="ListParagraph"/>
        <w:rPr>
          <w:lang w:val="en-US"/>
        </w:rPr>
      </w:pPr>
      <w:r>
        <w:rPr>
          <w:lang w:val="en-US"/>
        </w:rPr>
        <w:t>Thus</w:t>
      </w:r>
      <w:r w:rsidR="00BC571F" w:rsidRPr="00BC571F">
        <w:rPr>
          <w:lang w:val="en-US"/>
        </w:rPr>
        <w:t>,</w:t>
      </w:r>
      <w:r>
        <w:rPr>
          <w:lang w:val="en-US"/>
        </w:rPr>
        <w:t xml:space="preserve"> </w:t>
      </w:r>
      <w:r w:rsidR="00DB6507">
        <w:rPr>
          <w:lang w:val="en-US"/>
        </w:rPr>
        <w:t xml:space="preserve">we can see that the best centroid for minimizing </w:t>
      </w:r>
      <w:r w:rsidR="007F3BB4">
        <w:rPr>
          <w:lang w:val="en-US"/>
        </w:rPr>
        <w:t xml:space="preserve">the term is the mean </w:t>
      </w:r>
      <w:r w:rsidR="00740DCA">
        <w:rPr>
          <w:lang w:val="en-US"/>
        </w:rPr>
        <w:t xml:space="preserve">of m examples. </w:t>
      </w:r>
    </w:p>
    <w:p w14:paraId="0B077497" w14:textId="6D38A54B" w:rsidR="00740DCA" w:rsidRDefault="00740DCA" w:rsidP="009001C1">
      <w:pPr>
        <w:pStyle w:val="ListParagraph"/>
        <w:rPr>
          <w:lang w:val="en-US"/>
        </w:rPr>
      </w:pPr>
    </w:p>
    <w:p w14:paraId="12B768AF" w14:textId="7A5DB5C7" w:rsidR="00BC571F" w:rsidRDefault="009F4DA9" w:rsidP="009001C1">
      <w:pPr>
        <w:pStyle w:val="ListParagraph"/>
        <w:rPr>
          <w:lang w:val="en-US"/>
        </w:rPr>
      </w:pPr>
      <w:r w:rsidRPr="009F4DA9">
        <w:rPr>
          <w:noProof/>
          <w:lang w:val="en-US"/>
        </w:rPr>
        <w:drawing>
          <wp:inline distT="0" distB="0" distL="0" distR="0" wp14:anchorId="360363A0" wp14:editId="3A556DAF">
            <wp:extent cx="5449060" cy="714475"/>
            <wp:effectExtent l="133350" t="114300" r="151765"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714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5872F7" w14:textId="2DCBE093" w:rsidR="009F4DA9" w:rsidRDefault="009F4DA9" w:rsidP="009001C1">
      <w:pPr>
        <w:pStyle w:val="ListParagraph"/>
        <w:rPr>
          <w:lang w:val="en-US"/>
        </w:rPr>
      </w:pPr>
      <w:r>
        <w:rPr>
          <w:lang w:val="en-US"/>
        </w:rPr>
        <w:t>In the same way if we diff</w:t>
      </w:r>
      <w:r w:rsidR="007D3778">
        <w:rPr>
          <w:lang w:val="en-US"/>
        </w:rPr>
        <w:t>erentiate and set it equal to 0, we can get:</w:t>
      </w:r>
    </w:p>
    <w:p w14:paraId="01734212" w14:textId="6416763E" w:rsidR="007D3778" w:rsidRPr="00F94DBB" w:rsidRDefault="00A243D1" w:rsidP="009001C1">
      <w:pPr>
        <w:pStyle w:val="ListParagraph"/>
        <w:rPr>
          <w:rFonts w:eastAsiaTheme="minorEastAsia"/>
          <w:i/>
          <w:lang w:val="en-US"/>
        </w:rPr>
      </w:pPr>
      <m:oMathPara>
        <m:oMath>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nary>
          <m:r>
            <w:rPr>
              <w:rFonts w:ascii="Cambria Math" w:hAnsi="Cambria Math"/>
              <w:lang w:val="en-US"/>
            </w:rPr>
            <m:t>=</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d>
            <m:dPr>
              <m:ctrlPr>
                <w:rPr>
                  <w:rFonts w:ascii="Cambria Math" w:hAnsi="Cambria Math"/>
                  <w:i/>
                  <w:lang w:val="en-US"/>
                </w:rPr>
              </m:ctrlPr>
            </m:dPr>
            <m:e>
              <m:d>
                <m:dPr>
                  <m:begChr m:val="|"/>
                  <m:endChr m:val="|"/>
                  <m:ctrlPr>
                    <w:rPr>
                      <w:rFonts w:ascii="Cambria Math" w:hAnsi="Cambria Math"/>
                      <w:i/>
                      <w:lang w:val="en-US"/>
                    </w:rPr>
                  </m:ctrlPr>
                </m:dPr>
                <m:e>
                  <w:bookmarkStart w:id="1" w:name="OLE_LINK4"/>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-μ</m:t>
                  </m:r>
                  <w:bookmarkEnd w:id="1"/>
                </m:e>
              </m:d>
            </m:e>
          </m:d>
          <m:r>
            <w:rPr>
              <w:rFonts w:ascii="Cambria Math" w:hAnsi="Cambria Math"/>
              <w:lang w:val="en-US"/>
            </w:rPr>
            <m:t>=0 →sign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-μ</m:t>
              </m:r>
            </m:e>
          </m:d>
          <m:r>
            <w:rPr>
              <w:rFonts w:ascii="Cambria Math" w:hAnsi="Cambria Math"/>
              <w:lang w:val="en-US"/>
            </w:rPr>
            <m:t>=0</m:t>
          </m:r>
        </m:oMath>
      </m:oMathPara>
    </w:p>
    <w:p w14:paraId="4CC309DB" w14:textId="262E70FE" w:rsidR="00F94DBB" w:rsidRDefault="00F94DBB" w:rsidP="009001C1">
      <w:pPr>
        <w:pStyle w:val="ListParagraph"/>
        <w:rPr>
          <w:rFonts w:eastAsiaTheme="minorEastAsia"/>
          <w:iCs/>
          <w:lang w:val="en-US"/>
        </w:rPr>
      </w:pPr>
      <w:r>
        <w:rPr>
          <w:rFonts w:eastAsiaTheme="minorEastAsia"/>
          <w:iCs/>
          <w:lang w:val="en-US"/>
        </w:rPr>
        <w:t xml:space="preserve">If we </w:t>
      </w:r>
      <w:r w:rsidR="00604CB5">
        <w:rPr>
          <w:rFonts w:eastAsiaTheme="minorEastAsia"/>
          <w:iCs/>
          <w:lang w:val="en-US"/>
        </w:rPr>
        <w:t xml:space="preserve">solve for </w:t>
      </w:r>
      <w:proofErr w:type="spellStart"/>
      <w:r w:rsidR="00604CB5">
        <w:rPr>
          <w:rFonts w:eastAsiaTheme="minorEastAsia"/>
          <w:iCs/>
          <w:lang w:val="en-US"/>
        </w:rPr>
        <w:t>x</w:t>
      </w:r>
      <w:r w:rsidR="00604CB5">
        <w:rPr>
          <w:rFonts w:eastAsiaTheme="minorEastAsia"/>
          <w:iCs/>
          <w:vertAlign w:val="subscript"/>
          <w:lang w:val="en-US"/>
        </w:rPr>
        <w:t>m</w:t>
      </w:r>
      <w:proofErr w:type="spellEnd"/>
      <w:r w:rsidR="00604CB5">
        <w:rPr>
          <w:rFonts w:eastAsiaTheme="minorEastAsia"/>
          <w:iCs/>
          <w:lang w:val="en-US"/>
        </w:rPr>
        <w:t xml:space="preserve"> we find that </w:t>
      </w:r>
      <w:proofErr w:type="spellStart"/>
      <w:r w:rsidR="00604CB5">
        <w:rPr>
          <w:rFonts w:eastAsiaTheme="minorEastAsia"/>
          <w:iCs/>
          <w:lang w:val="en-US"/>
        </w:rPr>
        <w:t>x</w:t>
      </w:r>
      <w:r w:rsidR="00F836E4">
        <w:rPr>
          <w:rFonts w:eastAsiaTheme="minorEastAsia"/>
          <w:iCs/>
          <w:vertAlign w:val="subscript"/>
          <w:lang w:val="en-US"/>
        </w:rPr>
        <w:t>m</w:t>
      </w:r>
      <w:proofErr w:type="spellEnd"/>
      <w:r w:rsidR="00F836E4">
        <w:rPr>
          <w:rFonts w:eastAsiaTheme="minorEastAsia"/>
          <w:iCs/>
          <w:lang w:val="en-US"/>
        </w:rPr>
        <w:t xml:space="preserve"> = median</w:t>
      </w:r>
      <w:r w:rsidR="006C6FA1">
        <w:rPr>
          <w:rFonts w:eastAsiaTheme="minorEastAsia"/>
          <w:iCs/>
          <w:lang w:val="en-US"/>
        </w:rPr>
        <w:t xml:space="preserve">, the median of the m examples. </w:t>
      </w:r>
      <w:r w:rsidR="000B1B5C">
        <w:rPr>
          <w:rFonts w:eastAsiaTheme="minorEastAsia"/>
          <w:iCs/>
          <w:lang w:val="en-US"/>
        </w:rPr>
        <w:t xml:space="preserve">The median of </w:t>
      </w:r>
      <w:r w:rsidR="00E00A44">
        <w:rPr>
          <w:rFonts w:eastAsiaTheme="minorEastAsia"/>
          <w:iCs/>
          <w:lang w:val="en-US"/>
        </w:rPr>
        <w:t>a</w:t>
      </w:r>
      <w:r w:rsidR="00E14C2A">
        <w:rPr>
          <w:rFonts w:eastAsiaTheme="minorEastAsia"/>
          <w:iCs/>
          <w:lang w:val="en-US"/>
        </w:rPr>
        <w:t xml:space="preserve"> group of points is straightforward to compute and less susceptible </w:t>
      </w:r>
      <w:r w:rsidR="00E00A44">
        <w:rPr>
          <w:rFonts w:eastAsiaTheme="minorEastAsia"/>
          <w:iCs/>
          <w:lang w:val="en-US"/>
        </w:rPr>
        <w:t xml:space="preserve">to distortion by outliers. </w:t>
      </w:r>
    </w:p>
    <w:p w14:paraId="75DBF88F" w14:textId="12DB882D" w:rsidR="00E00A44" w:rsidRDefault="00E00A44" w:rsidP="009001C1">
      <w:pPr>
        <w:pStyle w:val="ListParagraph"/>
        <w:rPr>
          <w:rFonts w:eastAsiaTheme="minorEastAsia"/>
          <w:iCs/>
          <w:lang w:val="en-US"/>
        </w:rPr>
      </w:pPr>
    </w:p>
    <w:p w14:paraId="14EDE645" w14:textId="77777777" w:rsidR="00852927" w:rsidRDefault="00852927">
      <w:pPr>
        <w:rPr>
          <w:rFonts w:asciiTheme="majorHAnsi" w:eastAsiaTheme="minorEastAsia" w:hAnsiTheme="majorHAnsi" w:cstheme="majorBidi" w:hint="cs"/>
          <w:color w:val="2F5496" w:themeColor="accent1" w:themeShade="BF"/>
          <w:sz w:val="32"/>
          <w:szCs w:val="32"/>
          <w:rtl/>
          <w:lang w:val="en-US"/>
        </w:rPr>
      </w:pPr>
      <w:bookmarkStart w:id="2" w:name="OLE_LINK6"/>
      <w:r>
        <w:rPr>
          <w:rFonts w:eastAsiaTheme="minorEastAsia"/>
          <w:lang w:val="en-US"/>
        </w:rPr>
        <w:br w:type="page"/>
      </w:r>
    </w:p>
    <w:p w14:paraId="0B03F480" w14:textId="4AED8401" w:rsidR="00E00A44" w:rsidRDefault="00E00A44" w:rsidP="00E00A44">
      <w:pPr>
        <w:pStyle w:val="Heading1"/>
        <w:rPr>
          <w:rFonts w:eastAsiaTheme="minorEastAsia"/>
          <w:lang w:val="en-US"/>
        </w:rPr>
      </w:pPr>
      <w:r>
        <w:rPr>
          <w:rFonts w:eastAsiaTheme="minorEastAsia"/>
          <w:lang w:val="en-US"/>
        </w:rPr>
        <w:lastRenderedPageBreak/>
        <w:t>Q2</w:t>
      </w:r>
    </w:p>
    <w:p w14:paraId="5E35A450" w14:textId="77777777" w:rsidR="00852927" w:rsidRPr="00852927" w:rsidRDefault="00852927" w:rsidP="00852927">
      <w:pPr>
        <w:rPr>
          <w:lang w:val="en-US"/>
        </w:rPr>
      </w:pPr>
    </w:p>
    <w:p w14:paraId="5A20A721" w14:textId="083D75AB" w:rsidR="00956A52" w:rsidRPr="00956A52" w:rsidRDefault="00956A52" w:rsidP="00956A52">
      <w:pPr>
        <w:rPr>
          <w:lang w:val="en-US"/>
        </w:rPr>
      </w:pPr>
      <w:r>
        <w:rPr>
          <w:lang w:val="en-US"/>
        </w:rPr>
        <w:t>(with suppor</w:t>
      </w:r>
      <w:r w:rsidR="00635409">
        <w:rPr>
          <w:lang w:val="en-US"/>
        </w:rPr>
        <w:t xml:space="preserve">t of the website </w:t>
      </w:r>
      <w:hyperlink r:id="rId9" w:history="1">
        <w:r w:rsidR="00635409" w:rsidRPr="00E66BA5">
          <w:rPr>
            <w:rStyle w:val="Hyperlink"/>
            <w:lang w:val="en-US"/>
          </w:rPr>
          <w:t>https://towardsdatascience.com/support-vector-machine-simply-explained-fee28eba5496</w:t>
        </w:r>
      </w:hyperlink>
      <w:r w:rsidR="00635409">
        <w:rPr>
          <w:lang w:val="en-US"/>
        </w:rPr>
        <w:t xml:space="preserve">) </w:t>
      </w:r>
    </w:p>
    <w:p w14:paraId="5FBB7FB3" w14:textId="1EEE3CCF" w:rsidR="003527D9" w:rsidRDefault="00816ECC" w:rsidP="005A574C">
      <w:pPr>
        <w:pStyle w:val="ListParagraph"/>
        <w:numPr>
          <w:ilvl w:val="0"/>
          <w:numId w:val="4"/>
        </w:numPr>
        <w:rPr>
          <w:lang w:val="en-US"/>
        </w:rPr>
      </w:pPr>
      <w:r>
        <w:rPr>
          <w:lang w:val="en-US"/>
        </w:rPr>
        <w:t xml:space="preserve">Here we have a linear </w:t>
      </w:r>
      <w:r w:rsidR="00314D36">
        <w:rPr>
          <w:lang w:val="en-US"/>
        </w:rPr>
        <w:t>kernel with C=0.01. As we see</w:t>
      </w:r>
      <w:r w:rsidR="004A65E4">
        <w:rPr>
          <w:lang w:val="en-US"/>
        </w:rPr>
        <w:t xml:space="preserve"> on figures</w:t>
      </w:r>
      <w:r w:rsidR="00314D36">
        <w:rPr>
          <w:lang w:val="en-US"/>
        </w:rPr>
        <w:t>,</w:t>
      </w:r>
      <w:r w:rsidR="004A65E4">
        <w:rPr>
          <w:lang w:val="en-US"/>
        </w:rPr>
        <w:t xml:space="preserve"> we have only two linear options: </w:t>
      </w:r>
      <w:r w:rsidR="004A65E4" w:rsidRPr="00FC215A">
        <w:rPr>
          <w:b/>
          <w:bCs/>
          <w:lang w:val="en-US"/>
        </w:rPr>
        <w:t>A</w:t>
      </w:r>
      <w:r w:rsidR="004A65E4">
        <w:rPr>
          <w:lang w:val="en-US"/>
        </w:rPr>
        <w:t xml:space="preserve"> and </w:t>
      </w:r>
      <w:r w:rsidR="004A65E4" w:rsidRPr="00FC215A">
        <w:rPr>
          <w:b/>
          <w:bCs/>
          <w:lang w:val="en-US"/>
        </w:rPr>
        <w:t>D</w:t>
      </w:r>
      <w:r w:rsidR="004A65E4">
        <w:rPr>
          <w:lang w:val="en-US"/>
        </w:rPr>
        <w:t>.</w:t>
      </w:r>
      <w:r w:rsidR="00FC215A">
        <w:rPr>
          <w:lang w:val="en-US"/>
        </w:rPr>
        <w:t xml:space="preserve"> But which one</w:t>
      </w:r>
      <w:r w:rsidR="00924DAD">
        <w:rPr>
          <w:lang w:val="en-US"/>
        </w:rPr>
        <w:t>?</w:t>
      </w:r>
      <w:r w:rsidR="004A65E4">
        <w:rPr>
          <w:lang w:val="en-US"/>
        </w:rPr>
        <w:t xml:space="preserve"> </w:t>
      </w:r>
      <w:r w:rsidR="00E25EA9">
        <w:rPr>
          <w:lang w:val="en-US"/>
        </w:rPr>
        <w:t>As we know</w:t>
      </w:r>
      <w:r w:rsidR="00B11F56">
        <w:rPr>
          <w:lang w:val="en-US"/>
        </w:rPr>
        <w:t xml:space="preserve"> from lectures,</w:t>
      </w:r>
      <w:r w:rsidR="00314D36">
        <w:rPr>
          <w:lang w:val="en-US"/>
        </w:rPr>
        <w:t xml:space="preserve"> </w:t>
      </w:r>
      <w:r w:rsidR="00B11F56">
        <w:rPr>
          <w:lang w:val="en-US"/>
        </w:rPr>
        <w:t>tutorials and see from Google, the bigger C</w:t>
      </w:r>
      <w:r w:rsidR="00260528">
        <w:rPr>
          <w:lang w:val="en-US"/>
        </w:rPr>
        <w:t xml:space="preserve"> </w:t>
      </w:r>
      <w:r w:rsidR="00260528" w:rsidRPr="00260528">
        <w:rPr>
          <w:lang w:val="en-US"/>
        </w:rPr>
        <w:sym w:font="Wingdings" w:char="F0F3"/>
      </w:r>
      <w:r w:rsidR="00260528">
        <w:rPr>
          <w:lang w:val="en-US"/>
        </w:rPr>
        <w:t xml:space="preserve"> the more penalty SVM gets when it makes classification and </w:t>
      </w:r>
      <w:r w:rsidR="00A52001">
        <w:rPr>
          <w:lang w:val="en-US"/>
        </w:rPr>
        <w:t xml:space="preserve">thus more degree of tolerance. In other words, we see that </w:t>
      </w:r>
      <w:r w:rsidR="00FC215A">
        <w:rPr>
          <w:lang w:val="en-US"/>
        </w:rPr>
        <w:t>on the plot A</w:t>
      </w:r>
      <w:r w:rsidR="003C0FBE">
        <w:rPr>
          <w:lang w:val="en-US"/>
        </w:rPr>
        <w:t xml:space="preserve"> the </w:t>
      </w:r>
      <w:r w:rsidR="003C0FBE" w:rsidRPr="003C0FBE">
        <w:rPr>
          <w:lang w:val="en-US"/>
        </w:rPr>
        <w:t>line slope level</w:t>
      </w:r>
      <w:r w:rsidR="00AF3A56">
        <w:rPr>
          <w:lang w:val="en-US"/>
        </w:rPr>
        <w:t xml:space="preserve"> is bigger that this one on the plot D =&gt; it means that </w:t>
      </w:r>
      <w:r w:rsidR="00E208D2">
        <w:rPr>
          <w:lang w:val="en-US"/>
        </w:rPr>
        <w:t xml:space="preserve">for </w:t>
      </w:r>
      <w:r w:rsidR="00E208D2" w:rsidRPr="00E208D2">
        <w:rPr>
          <w:b/>
          <w:bCs/>
          <w:i/>
          <w:iCs/>
          <w:lang w:val="en-US"/>
        </w:rPr>
        <w:t>C=0.01</w:t>
      </w:r>
      <w:r w:rsidR="00E208D2">
        <w:rPr>
          <w:lang w:val="en-US"/>
        </w:rPr>
        <w:t xml:space="preserve"> the relevant plot is the </w:t>
      </w:r>
      <w:r w:rsidR="00E208D2" w:rsidRPr="00E208D2">
        <w:rPr>
          <w:b/>
          <w:bCs/>
          <w:i/>
          <w:iCs/>
          <w:lang w:val="en-US"/>
        </w:rPr>
        <w:t>plot D</w:t>
      </w:r>
      <w:r w:rsidR="00E208D2">
        <w:rPr>
          <w:lang w:val="en-US"/>
        </w:rPr>
        <w:t xml:space="preserve">. </w:t>
      </w:r>
    </w:p>
    <w:p w14:paraId="349F9FCD" w14:textId="191D36EC" w:rsidR="00E208D2" w:rsidRDefault="00E208D2" w:rsidP="005A574C">
      <w:pPr>
        <w:pStyle w:val="ListParagraph"/>
        <w:numPr>
          <w:ilvl w:val="0"/>
          <w:numId w:val="4"/>
        </w:numPr>
        <w:rPr>
          <w:lang w:val="en-US"/>
        </w:rPr>
      </w:pPr>
      <w:r>
        <w:rPr>
          <w:lang w:val="en-US"/>
        </w:rPr>
        <w:t xml:space="preserve">As </w:t>
      </w:r>
      <w:r w:rsidR="00AF26CC">
        <w:rPr>
          <w:lang w:val="en-US"/>
        </w:rPr>
        <w:t xml:space="preserve">the conclusion from the previous exploration, for </w:t>
      </w:r>
      <w:r w:rsidR="00AF26CC" w:rsidRPr="005B567C">
        <w:rPr>
          <w:b/>
          <w:bCs/>
          <w:i/>
          <w:iCs/>
          <w:lang w:val="en-US"/>
        </w:rPr>
        <w:t xml:space="preserve">Linear </w:t>
      </w:r>
      <w:r w:rsidR="005B567C" w:rsidRPr="005B567C">
        <w:rPr>
          <w:b/>
          <w:bCs/>
          <w:i/>
          <w:iCs/>
          <w:lang w:val="en-US"/>
        </w:rPr>
        <w:t>kernel with C=1</w:t>
      </w:r>
      <w:r w:rsidR="005B567C">
        <w:rPr>
          <w:lang w:val="en-US"/>
        </w:rPr>
        <w:t xml:space="preserve"> the relevant plot is the </w:t>
      </w:r>
      <w:r w:rsidR="005B567C" w:rsidRPr="005B567C">
        <w:rPr>
          <w:b/>
          <w:bCs/>
          <w:i/>
          <w:iCs/>
          <w:lang w:val="en-US"/>
        </w:rPr>
        <w:t>plot A</w:t>
      </w:r>
      <w:r w:rsidR="005B567C">
        <w:rPr>
          <w:lang w:val="en-US"/>
        </w:rPr>
        <w:t xml:space="preserve">. </w:t>
      </w:r>
    </w:p>
    <w:p w14:paraId="10D0A925" w14:textId="3AAE385B" w:rsidR="005B567C" w:rsidRDefault="00EC59F2" w:rsidP="005A574C">
      <w:pPr>
        <w:pStyle w:val="ListParagraph"/>
        <w:numPr>
          <w:ilvl w:val="0"/>
          <w:numId w:val="4"/>
        </w:numPr>
        <w:rPr>
          <w:lang w:val="en-US"/>
        </w:rPr>
      </w:pPr>
      <w:r>
        <w:rPr>
          <w:lang w:val="en-US"/>
        </w:rPr>
        <w:t xml:space="preserve">SVM with a polynomial kernel </w:t>
      </w:r>
      <w:r w:rsidR="00CA4FE0">
        <w:rPr>
          <w:lang w:val="en-US"/>
        </w:rPr>
        <w:t xml:space="preserve">can generate a non-linear decision </w:t>
      </w:r>
      <w:r w:rsidR="00E433D7">
        <w:rPr>
          <w:lang w:val="en-US"/>
        </w:rPr>
        <w:t>boundary using polynomial features</w:t>
      </w:r>
      <w:r w:rsidR="00250242">
        <w:rPr>
          <w:lang w:val="en-US"/>
        </w:rPr>
        <w:t xml:space="preserve">. We can see that </w:t>
      </w:r>
      <w:r w:rsidR="008A2759" w:rsidRPr="008A2759">
        <w:rPr>
          <w:lang w:val="en-US"/>
        </w:rPr>
        <w:t>plots with solid nonlinear separations are in Figures C, F and, possibly, E, but the last option is not suitable because the polynomials do not behave as shown in plot E. Thus, there are two options left: C and F.</w:t>
      </w:r>
      <w:r w:rsidR="008A2759">
        <w:rPr>
          <w:lang w:val="en-US"/>
        </w:rPr>
        <w:t xml:space="preserve"> </w:t>
      </w:r>
      <w:r w:rsidR="00AA794F" w:rsidRPr="00AA794F">
        <w:rPr>
          <w:lang w:val="en-US"/>
        </w:rPr>
        <w:t>The second order polynomial should be flatter than the 10th order polynomial for obvious reasons: if we consider f (x) = x^2 and f (x) = x^10, for x = (- 2, -1, 0, 1, 2) we will see that an increase in the order leads to a scatter of the values of the function:</w:t>
      </w:r>
      <w:r w:rsidR="00D9157E">
        <w:rPr>
          <w:lang w:val="en-US"/>
        </w:rPr>
        <w:t xml:space="preserve"> f(x)=x</w:t>
      </w:r>
      <w:r w:rsidR="00D9157E">
        <w:rPr>
          <w:vertAlign w:val="superscript"/>
          <w:lang w:val="en-US"/>
        </w:rPr>
        <w:t>2</w:t>
      </w:r>
      <w:r w:rsidR="00EC47E2">
        <w:rPr>
          <w:lang w:val="en-US"/>
        </w:rPr>
        <w:t>: [4,1,0,1,4] and f(x)=x</w:t>
      </w:r>
      <w:r w:rsidR="00EC47E2">
        <w:rPr>
          <w:vertAlign w:val="superscript"/>
          <w:lang w:val="en-US"/>
        </w:rPr>
        <w:t>10</w:t>
      </w:r>
      <w:r w:rsidR="00EC47E2">
        <w:rPr>
          <w:lang w:val="en-US"/>
        </w:rPr>
        <w:t>: [</w:t>
      </w:r>
      <w:r w:rsidR="00791718">
        <w:rPr>
          <w:lang w:val="en-US"/>
        </w:rPr>
        <w:t>1024,1,0,1,1024]</w:t>
      </w:r>
      <w:r w:rsidR="00D10697">
        <w:rPr>
          <w:lang w:val="en-US"/>
        </w:rPr>
        <w:t>. From that example we can understand that</w:t>
      </w:r>
      <w:r w:rsidR="005E5D90">
        <w:rPr>
          <w:lang w:val="en-US"/>
        </w:rPr>
        <w:t xml:space="preserve"> flatter plot is the plot C and thus the </w:t>
      </w:r>
      <w:r w:rsidR="005E5D90" w:rsidRPr="004D3096">
        <w:rPr>
          <w:b/>
          <w:bCs/>
          <w:i/>
          <w:iCs/>
          <w:lang w:val="en-US"/>
        </w:rPr>
        <w:t>plot C</w:t>
      </w:r>
      <w:r w:rsidR="005E5D90">
        <w:rPr>
          <w:lang w:val="en-US"/>
        </w:rPr>
        <w:t xml:space="preserve"> </w:t>
      </w:r>
      <w:r w:rsidR="00D84EFF">
        <w:rPr>
          <w:lang w:val="en-US"/>
        </w:rPr>
        <w:t xml:space="preserve">is the relevant for the </w:t>
      </w:r>
      <w:r w:rsidR="00D84EFF" w:rsidRPr="004D3096">
        <w:rPr>
          <w:b/>
          <w:bCs/>
          <w:i/>
          <w:iCs/>
          <w:lang w:val="en-US"/>
        </w:rPr>
        <w:t>2</w:t>
      </w:r>
      <w:r w:rsidR="00D84EFF" w:rsidRPr="004D3096">
        <w:rPr>
          <w:b/>
          <w:bCs/>
          <w:i/>
          <w:iCs/>
          <w:vertAlign w:val="superscript"/>
          <w:lang w:val="en-US"/>
        </w:rPr>
        <w:t>nd</w:t>
      </w:r>
      <w:r w:rsidR="00D84EFF" w:rsidRPr="004D3096">
        <w:rPr>
          <w:b/>
          <w:bCs/>
          <w:i/>
          <w:iCs/>
          <w:lang w:val="en-US"/>
        </w:rPr>
        <w:t xml:space="preserve"> order </w:t>
      </w:r>
      <w:r w:rsidR="004D3096" w:rsidRPr="004D3096">
        <w:rPr>
          <w:b/>
          <w:bCs/>
          <w:i/>
          <w:iCs/>
          <w:lang w:val="en-US"/>
        </w:rPr>
        <w:t>polynomial kernel</w:t>
      </w:r>
      <w:r w:rsidR="004D3096">
        <w:rPr>
          <w:lang w:val="en-US"/>
        </w:rPr>
        <w:t xml:space="preserve">. </w:t>
      </w:r>
    </w:p>
    <w:p w14:paraId="48B4D87F" w14:textId="029736FB" w:rsidR="004D3096" w:rsidRDefault="004D3096" w:rsidP="005A574C">
      <w:pPr>
        <w:pStyle w:val="ListParagraph"/>
        <w:numPr>
          <w:ilvl w:val="0"/>
          <w:numId w:val="4"/>
        </w:numPr>
        <w:rPr>
          <w:lang w:val="en-US"/>
        </w:rPr>
      </w:pPr>
      <w:r>
        <w:rPr>
          <w:lang w:val="en-US"/>
        </w:rPr>
        <w:t xml:space="preserve">As we see from the exploration of the previous </w:t>
      </w:r>
      <w:r w:rsidR="00B574BB">
        <w:rPr>
          <w:lang w:val="en-US"/>
        </w:rPr>
        <w:t xml:space="preserve">part, the </w:t>
      </w:r>
      <w:r w:rsidR="00B574BB" w:rsidRPr="00BB4EBC">
        <w:rPr>
          <w:b/>
          <w:bCs/>
          <w:i/>
          <w:iCs/>
          <w:lang w:val="en-US"/>
        </w:rPr>
        <w:t>plot F</w:t>
      </w:r>
      <w:r w:rsidR="00B574BB">
        <w:rPr>
          <w:lang w:val="en-US"/>
        </w:rPr>
        <w:t xml:space="preserve"> must be the one relevant for the </w:t>
      </w:r>
      <w:r w:rsidR="00BB4EBC" w:rsidRPr="00BB4EBC">
        <w:rPr>
          <w:b/>
          <w:bCs/>
          <w:i/>
          <w:iCs/>
          <w:lang w:val="en-US"/>
        </w:rPr>
        <w:t>10</w:t>
      </w:r>
      <w:r w:rsidR="00BB4EBC" w:rsidRPr="00BB4EBC">
        <w:rPr>
          <w:b/>
          <w:bCs/>
          <w:i/>
          <w:iCs/>
          <w:vertAlign w:val="superscript"/>
          <w:lang w:val="en-US"/>
        </w:rPr>
        <w:t>th</w:t>
      </w:r>
      <w:r w:rsidR="00BB4EBC" w:rsidRPr="00BB4EBC">
        <w:rPr>
          <w:b/>
          <w:bCs/>
          <w:i/>
          <w:iCs/>
          <w:lang w:val="en-US"/>
        </w:rPr>
        <w:t xml:space="preserve"> order polynomial kernel</w:t>
      </w:r>
      <w:r w:rsidR="00BB4EBC">
        <w:rPr>
          <w:lang w:val="en-US"/>
        </w:rPr>
        <w:t xml:space="preserve">. </w:t>
      </w:r>
    </w:p>
    <w:p w14:paraId="7E24FEFD" w14:textId="6649D069" w:rsidR="00BB4EBC" w:rsidRPr="0035160C" w:rsidRDefault="00DA759E" w:rsidP="005A574C">
      <w:pPr>
        <w:pStyle w:val="ListParagraph"/>
        <w:numPr>
          <w:ilvl w:val="0"/>
          <w:numId w:val="4"/>
        </w:numPr>
        <w:rPr>
          <w:lang w:val="en-US"/>
        </w:rPr>
      </w:pPr>
      <w:r w:rsidRPr="00DA759E">
        <w:rPr>
          <w:lang w:val="en-US"/>
        </w:rPr>
        <w:t xml:space="preserve">At this point, we have only two unallocated figures left: figure B and figure E. To understand which figure will correspond to this example, we need to know that the RBF kernel is characterized by a squared Euclidean distance between the two feature vectors. Thus, we can understand that the larger the gamma value, the closer the area border is to the target set of values. Based on the above, we </w:t>
      </w:r>
      <w:r w:rsidR="0035160C" w:rsidRPr="00DA759E">
        <w:rPr>
          <w:lang w:val="en-US"/>
        </w:rPr>
        <w:t>conclude</w:t>
      </w:r>
      <w:r w:rsidRPr="00DA759E">
        <w:rPr>
          <w:lang w:val="en-US"/>
        </w:rPr>
        <w:t xml:space="preserve"> that</w:t>
      </w:r>
      <w:r w:rsidR="00302689">
        <w:rPr>
          <w:lang w:val="en-US"/>
        </w:rPr>
        <w:t xml:space="preserve"> </w:t>
      </w:r>
      <w:bookmarkStart w:id="3" w:name="OLE_LINK5"/>
      <w:r w:rsidR="00302689">
        <w:rPr>
          <w:lang w:val="en-US"/>
        </w:rPr>
        <w:t>for the</w:t>
      </w:r>
      <w:r w:rsidR="00817778">
        <w:rPr>
          <w:lang w:val="en-US"/>
        </w:rPr>
        <w:t xml:space="preserve"> </w:t>
      </w:r>
      <w:r w:rsidR="00817778" w:rsidRPr="0035160C">
        <w:rPr>
          <w:b/>
          <w:bCs/>
          <w:i/>
          <w:iCs/>
          <w:lang w:val="en-US"/>
        </w:rPr>
        <w:t xml:space="preserve">RBF kernel with </w:t>
      </w:r>
      <m:oMath>
        <m:r>
          <m:rPr>
            <m:sty m:val="bi"/>
          </m:rPr>
          <w:rPr>
            <w:rFonts w:ascii="Cambria Math" w:hAnsi="Cambria Math"/>
            <w:lang w:val="en-US"/>
          </w:rPr>
          <m:t>γ=0.2</m:t>
        </m:r>
      </m:oMath>
      <w:r w:rsidR="00817778" w:rsidRPr="0035160C">
        <w:rPr>
          <w:rFonts w:eastAsiaTheme="minorEastAsia"/>
          <w:b/>
          <w:bCs/>
          <w:i/>
          <w:iCs/>
          <w:lang w:val="en-US"/>
        </w:rPr>
        <w:t xml:space="preserve"> </w:t>
      </w:r>
      <w:r w:rsidR="0035160C">
        <w:rPr>
          <w:rFonts w:eastAsiaTheme="minorEastAsia"/>
          <w:lang w:val="en-US"/>
        </w:rPr>
        <w:t xml:space="preserve">the relevant plot is the </w:t>
      </w:r>
      <w:r w:rsidR="0035160C" w:rsidRPr="0035160C">
        <w:rPr>
          <w:rFonts w:eastAsiaTheme="minorEastAsia"/>
          <w:b/>
          <w:bCs/>
          <w:i/>
          <w:iCs/>
          <w:lang w:val="en-US"/>
        </w:rPr>
        <w:t>plot</w:t>
      </w:r>
      <w:bookmarkEnd w:id="3"/>
      <w:r w:rsidR="0035160C" w:rsidRPr="0035160C">
        <w:rPr>
          <w:rFonts w:eastAsiaTheme="minorEastAsia"/>
          <w:b/>
          <w:bCs/>
          <w:i/>
          <w:iCs/>
          <w:lang w:val="en-US"/>
        </w:rPr>
        <w:t xml:space="preserve"> E</w:t>
      </w:r>
      <w:r w:rsidR="0035160C">
        <w:rPr>
          <w:rFonts w:eastAsiaTheme="minorEastAsia"/>
          <w:lang w:val="en-US"/>
        </w:rPr>
        <w:t xml:space="preserve">. </w:t>
      </w:r>
    </w:p>
    <w:p w14:paraId="45729E6C" w14:textId="346F12F8" w:rsidR="0035160C" w:rsidRPr="001C5334" w:rsidRDefault="008E4DE9" w:rsidP="005A574C">
      <w:pPr>
        <w:pStyle w:val="ListParagraph"/>
        <w:numPr>
          <w:ilvl w:val="0"/>
          <w:numId w:val="4"/>
        </w:numPr>
        <w:rPr>
          <w:lang w:val="en-US"/>
        </w:rPr>
      </w:pPr>
      <w:r>
        <w:rPr>
          <w:lang w:val="en-US"/>
        </w:rPr>
        <w:t>As the conclusion</w:t>
      </w:r>
      <w:r w:rsidR="006F404D">
        <w:rPr>
          <w:lang w:val="en-US"/>
        </w:rPr>
        <w:t xml:space="preserve"> from the exploration above </w:t>
      </w:r>
      <w:r w:rsidR="00302689" w:rsidRPr="00302689">
        <w:rPr>
          <w:lang w:val="en-US"/>
        </w:rPr>
        <w:t>and as a logical conclusion</w:t>
      </w:r>
      <w:r w:rsidR="00302689">
        <w:rPr>
          <w:lang w:val="en-US"/>
        </w:rPr>
        <w:t xml:space="preserve"> we can tell that for the </w:t>
      </w:r>
      <w:r w:rsidR="00302689" w:rsidRPr="0035160C">
        <w:rPr>
          <w:b/>
          <w:bCs/>
          <w:i/>
          <w:iCs/>
          <w:lang w:val="en-US"/>
        </w:rPr>
        <w:t xml:space="preserve">RBF kernel with </w:t>
      </w:r>
      <m:oMath>
        <m:r>
          <m:rPr>
            <m:sty m:val="bi"/>
          </m:rPr>
          <w:rPr>
            <w:rFonts w:ascii="Cambria Math" w:hAnsi="Cambria Math"/>
            <w:lang w:val="en-US"/>
          </w:rPr>
          <m:t>γ=1</m:t>
        </m:r>
      </m:oMath>
      <w:r w:rsidR="00302689" w:rsidRPr="0035160C">
        <w:rPr>
          <w:rFonts w:eastAsiaTheme="minorEastAsia"/>
          <w:b/>
          <w:bCs/>
          <w:i/>
          <w:iCs/>
          <w:lang w:val="en-US"/>
        </w:rPr>
        <w:t xml:space="preserve"> </w:t>
      </w:r>
      <w:r w:rsidR="00302689">
        <w:rPr>
          <w:rFonts w:eastAsiaTheme="minorEastAsia"/>
          <w:lang w:val="en-US"/>
        </w:rPr>
        <w:t xml:space="preserve">the relevant plot is the </w:t>
      </w:r>
      <w:r w:rsidR="00302689" w:rsidRPr="0035160C">
        <w:rPr>
          <w:rFonts w:eastAsiaTheme="minorEastAsia"/>
          <w:b/>
          <w:bCs/>
          <w:i/>
          <w:iCs/>
          <w:lang w:val="en-US"/>
        </w:rPr>
        <w:t>plot</w:t>
      </w:r>
      <w:r w:rsidR="00302689">
        <w:rPr>
          <w:rFonts w:eastAsiaTheme="minorEastAsia"/>
          <w:b/>
          <w:bCs/>
          <w:i/>
          <w:iCs/>
          <w:lang w:val="en-US"/>
        </w:rPr>
        <w:t xml:space="preserve"> </w:t>
      </w:r>
      <w:r w:rsidR="001C5334">
        <w:rPr>
          <w:rFonts w:eastAsiaTheme="minorEastAsia"/>
          <w:b/>
          <w:bCs/>
          <w:i/>
          <w:iCs/>
          <w:lang w:val="en-US"/>
        </w:rPr>
        <w:t>B</w:t>
      </w:r>
      <w:r w:rsidR="001C5334">
        <w:rPr>
          <w:rFonts w:eastAsiaTheme="minorEastAsia"/>
          <w:lang w:val="en-US"/>
        </w:rPr>
        <w:t>.</w:t>
      </w:r>
    </w:p>
    <w:bookmarkEnd w:id="2"/>
    <w:p w14:paraId="2437937B" w14:textId="032191EE" w:rsidR="001C5334" w:rsidRDefault="001C5334" w:rsidP="001C5334">
      <w:pPr>
        <w:pStyle w:val="ListParagraph"/>
        <w:ind w:left="1080"/>
        <w:rPr>
          <w:rFonts w:eastAsiaTheme="minorEastAsia"/>
          <w:lang w:val="en-US"/>
        </w:rPr>
      </w:pPr>
    </w:p>
    <w:p w14:paraId="0996BE0B" w14:textId="77777777" w:rsidR="00852927" w:rsidRDefault="00852927">
      <w:pPr>
        <w:rPr>
          <w:rFonts w:asciiTheme="majorHAnsi" w:eastAsiaTheme="minorEastAsia" w:hAnsiTheme="majorHAnsi" w:cstheme="majorBidi"/>
          <w:color w:val="2F5496" w:themeColor="accent1" w:themeShade="BF"/>
          <w:sz w:val="32"/>
          <w:szCs w:val="32"/>
          <w:lang w:val="en-US"/>
        </w:rPr>
      </w:pPr>
      <w:r>
        <w:rPr>
          <w:rFonts w:eastAsiaTheme="minorEastAsia"/>
          <w:lang w:val="en-US"/>
        </w:rPr>
        <w:br w:type="page"/>
      </w:r>
    </w:p>
    <w:p w14:paraId="39E80C70" w14:textId="05A7989F" w:rsidR="001C5334" w:rsidRDefault="001C5334" w:rsidP="001C5334">
      <w:pPr>
        <w:pStyle w:val="Heading1"/>
        <w:rPr>
          <w:rFonts w:eastAsiaTheme="minorEastAsia"/>
          <w:lang w:val="en-US"/>
        </w:rPr>
      </w:pPr>
      <w:r>
        <w:rPr>
          <w:rFonts w:eastAsiaTheme="minorEastAsia"/>
          <w:lang w:val="en-US"/>
        </w:rPr>
        <w:lastRenderedPageBreak/>
        <w:t>Q3</w:t>
      </w:r>
    </w:p>
    <w:p w14:paraId="631CE005" w14:textId="642BF36B" w:rsidR="00203593" w:rsidRDefault="00D559A6" w:rsidP="00852927">
      <w:pPr>
        <w:rPr>
          <w:lang w:val="en-US"/>
        </w:rPr>
      </w:pPr>
      <w:r>
        <w:rPr>
          <w:lang w:val="en-US"/>
        </w:rPr>
        <w:t>(</w:t>
      </w:r>
      <w:r w:rsidR="00203593">
        <w:rPr>
          <w:lang w:val="en-US"/>
        </w:rPr>
        <w:t>a: lectures</w:t>
      </w:r>
    </w:p>
    <w:p w14:paraId="74422750" w14:textId="6AC1DAC1" w:rsidR="00852927" w:rsidRPr="00852927" w:rsidRDefault="00203593" w:rsidP="00A243D1">
      <w:pPr>
        <w:rPr>
          <w:lang w:val="en-US"/>
        </w:rPr>
      </w:pPr>
      <w:r>
        <w:rPr>
          <w:lang w:val="en-US"/>
        </w:rPr>
        <w:t>b</w:t>
      </w:r>
      <w:r w:rsidR="00A243D1">
        <w:rPr>
          <w:lang w:val="en-US"/>
        </w:rPr>
        <w:t>-d</w:t>
      </w:r>
      <w:r>
        <w:rPr>
          <w:lang w:val="en-US"/>
        </w:rPr>
        <w:t xml:space="preserve">: </w:t>
      </w:r>
      <w:r w:rsidR="00D559A6">
        <w:rPr>
          <w:lang w:val="en-US"/>
        </w:rPr>
        <w:t xml:space="preserve">as we can see from the website </w:t>
      </w:r>
      <w:hyperlink r:id="rId10" w:history="1">
        <w:r w:rsidRPr="003913B7">
          <w:rPr>
            <w:rStyle w:val="Hyperlink"/>
            <w:lang w:val="en-US"/>
          </w:rPr>
          <w:t>https://towardsdatascience.com/introduction-to-aic-akaike-information-criterion-9c9ba1c96ced</w:t>
        </w:r>
      </w:hyperlink>
      <w:r w:rsidR="00D559A6">
        <w:rPr>
          <w:lang w:val="en-US"/>
        </w:rPr>
        <w:t>)</w:t>
      </w:r>
      <w:r>
        <w:rPr>
          <w:lang w:val="en-US"/>
        </w:rPr>
        <w:t xml:space="preserve"> </w:t>
      </w:r>
    </w:p>
    <w:p w14:paraId="5C2D9C73" w14:textId="617A98E1" w:rsidR="001C5334" w:rsidRDefault="006C52B3" w:rsidP="00B22F6C">
      <w:pPr>
        <w:pStyle w:val="ListParagraph"/>
        <w:numPr>
          <w:ilvl w:val="0"/>
          <w:numId w:val="5"/>
        </w:numPr>
        <w:rPr>
          <w:lang w:val="en-US"/>
        </w:rPr>
      </w:pPr>
      <w:r w:rsidRPr="006C52B3">
        <w:rPr>
          <w:lang w:val="en-US"/>
        </w:rPr>
        <w:t>As I understand it, we want to get a model that is both accurate enough and not infinitely long in processing time. In addition, as we saw in the presentation of lecture C06, slide 21, simpler models allow the model to avoid overfitting.</w:t>
      </w:r>
    </w:p>
    <w:p w14:paraId="445DB340" w14:textId="7A3D6A5B" w:rsidR="006243D2" w:rsidRPr="006243D2" w:rsidRDefault="0002425D" w:rsidP="007723A0">
      <w:pPr>
        <w:pStyle w:val="ListParagraph"/>
        <w:numPr>
          <w:ilvl w:val="0"/>
          <w:numId w:val="5"/>
        </w:numPr>
        <w:rPr>
          <w:lang w:val="en-US"/>
        </w:rPr>
      </w:pPr>
      <w:r w:rsidRPr="006243D2">
        <w:rPr>
          <w:b/>
          <w:bCs/>
          <w:i/>
          <w:iCs/>
          <w:lang w:val="en-US"/>
        </w:rPr>
        <w:t>Log likelihood</w:t>
      </w:r>
      <w:r w:rsidRPr="006243D2">
        <w:rPr>
          <w:lang w:val="en-US"/>
        </w:rPr>
        <w:t xml:space="preserve"> is a measure of how likely it is that someone will see their observed data given a model. The model with the highest likelihood is the one that best "fits" the data.</w:t>
      </w:r>
      <w:r w:rsidR="006243D2" w:rsidRPr="006243D2">
        <w:rPr>
          <w:lang w:val="en-US"/>
        </w:rPr>
        <w:t xml:space="preserve"> </w:t>
      </w:r>
    </w:p>
    <w:p w14:paraId="3747D1D2" w14:textId="44D6CFB5" w:rsidR="006C52B3" w:rsidRDefault="006243D2" w:rsidP="006243D2">
      <w:pPr>
        <w:pStyle w:val="ListParagraph"/>
        <w:rPr>
          <w:lang w:val="en-US"/>
        </w:rPr>
      </w:pPr>
      <w:r w:rsidRPr="006243D2">
        <w:rPr>
          <w:lang w:val="en-US"/>
        </w:rPr>
        <w:t xml:space="preserve">The number of parameters </w:t>
      </w:r>
      <w:r w:rsidRPr="006243D2">
        <w:rPr>
          <w:b/>
          <w:bCs/>
          <w:i/>
          <w:iCs/>
          <w:lang w:val="en-US"/>
        </w:rPr>
        <w:t>P</w:t>
      </w:r>
      <w:r w:rsidRPr="006243D2">
        <w:rPr>
          <w:lang w:val="en-US"/>
        </w:rPr>
        <w:t xml:space="preserve"> characterizes the probability of overfitting the model (direct proportionality)</w:t>
      </w:r>
    </w:p>
    <w:p w14:paraId="7FEB2027" w14:textId="44F9B210" w:rsidR="006243D2" w:rsidRDefault="004A1D98" w:rsidP="006243D2">
      <w:pPr>
        <w:pStyle w:val="ListParagraph"/>
        <w:numPr>
          <w:ilvl w:val="0"/>
          <w:numId w:val="5"/>
        </w:numPr>
        <w:rPr>
          <w:lang w:val="en-US"/>
        </w:rPr>
      </w:pPr>
      <w:r w:rsidRPr="004A1D98">
        <w:rPr>
          <w:lang w:val="en-US"/>
        </w:rPr>
        <w:t xml:space="preserve">We can get </w:t>
      </w:r>
      <w:r w:rsidRPr="004A1D98">
        <w:rPr>
          <w:b/>
          <w:bCs/>
          <w:i/>
          <w:iCs/>
          <w:lang w:val="en-US"/>
        </w:rPr>
        <w:t>overfit</w:t>
      </w:r>
      <w:r w:rsidRPr="004A1D98">
        <w:rPr>
          <w:lang w:val="en-US"/>
        </w:rPr>
        <w:t xml:space="preserve"> and </w:t>
      </w:r>
      <w:r w:rsidRPr="004A1D98">
        <w:rPr>
          <w:b/>
          <w:bCs/>
          <w:i/>
          <w:iCs/>
          <w:lang w:val="en-US"/>
        </w:rPr>
        <w:t>underfit</w:t>
      </w:r>
      <w:r w:rsidRPr="004A1D98">
        <w:rPr>
          <w:lang w:val="en-US"/>
        </w:rPr>
        <w:t xml:space="preserve">: in the first case, this will mean that the model will be too </w:t>
      </w:r>
      <w:r w:rsidR="007A783F" w:rsidRPr="004A1D98">
        <w:rPr>
          <w:lang w:val="en-US"/>
        </w:rPr>
        <w:t>accurate,</w:t>
      </w:r>
      <w:r w:rsidRPr="004A1D98">
        <w:rPr>
          <w:lang w:val="en-US"/>
        </w:rPr>
        <w:t xml:space="preserve"> and this will lead, accordingly, to overfitting, which ultimately will affect the work time and the lack of specifics we need; in the second case (with underfit), we can, on the contrary, get a model, which then will not give us sufficient accuracy, but will work with errors accordingly.</w:t>
      </w:r>
    </w:p>
    <w:p w14:paraId="4FA208BE" w14:textId="62445733" w:rsidR="00A243D1" w:rsidRDefault="00A243D1" w:rsidP="006243D2">
      <w:pPr>
        <w:pStyle w:val="ListParagraph"/>
        <w:numPr>
          <w:ilvl w:val="0"/>
          <w:numId w:val="5"/>
        </w:numPr>
        <w:rPr>
          <w:lang w:val="en-US"/>
        </w:rPr>
      </w:pPr>
      <w:r w:rsidRPr="00A243D1">
        <w:rPr>
          <w:lang w:val="en-US"/>
        </w:rPr>
        <w:t>AIC is low for models with high log-likelihoods (the model fits the data better, which is what we want), but adds a penalty term for models with higher parameter complexity, since more parameters means a model is more likely to overfit to the training data.</w:t>
      </w:r>
    </w:p>
    <w:p w14:paraId="72D23922" w14:textId="77777777" w:rsidR="00A243D1" w:rsidRDefault="00A243D1">
      <w:pPr>
        <w:rPr>
          <w:lang w:val="en-US"/>
        </w:rPr>
      </w:pPr>
      <w:r>
        <w:rPr>
          <w:lang w:val="en-US"/>
        </w:rPr>
        <w:br w:type="page"/>
      </w:r>
    </w:p>
    <w:p w14:paraId="4782069C" w14:textId="7EFDC026" w:rsidR="007A783F" w:rsidRDefault="00A243D1" w:rsidP="00A243D1">
      <w:pPr>
        <w:pStyle w:val="Heading1"/>
        <w:rPr>
          <w:lang w:val="en-US"/>
        </w:rPr>
      </w:pPr>
      <w:r>
        <w:rPr>
          <w:lang w:val="en-US"/>
        </w:rPr>
        <w:lastRenderedPageBreak/>
        <w:t>Q4</w:t>
      </w:r>
    </w:p>
    <w:p w14:paraId="67C15EAD" w14:textId="0059F562" w:rsidR="00A243D1" w:rsidRDefault="00A243D1" w:rsidP="00A243D1">
      <w:pPr>
        <w:rPr>
          <w:lang w:val="en-US"/>
        </w:rPr>
      </w:pPr>
    </w:p>
    <w:p w14:paraId="16275E9C" w14:textId="77777777" w:rsidR="00A243D1" w:rsidRPr="00A243D1" w:rsidRDefault="00A243D1" w:rsidP="00A243D1">
      <w:pPr>
        <w:rPr>
          <w:rtl/>
          <w:lang w:val="en-US"/>
        </w:rPr>
      </w:pPr>
    </w:p>
    <w:sectPr w:rsidR="00A243D1" w:rsidRPr="00A24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26C2E"/>
    <w:multiLevelType w:val="hybridMultilevel"/>
    <w:tmpl w:val="7DD8313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2B34B2"/>
    <w:multiLevelType w:val="hybridMultilevel"/>
    <w:tmpl w:val="D06699C4"/>
    <w:lvl w:ilvl="0" w:tplc="FB42D6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42910AE"/>
    <w:multiLevelType w:val="hybridMultilevel"/>
    <w:tmpl w:val="2EE67A0A"/>
    <w:lvl w:ilvl="0" w:tplc="475295E6">
      <w:start w:val="1"/>
      <w:numFmt w:val="low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13770C9"/>
    <w:multiLevelType w:val="hybridMultilevel"/>
    <w:tmpl w:val="E9E4691A"/>
    <w:lvl w:ilvl="0" w:tplc="75BC43DC">
      <w:start w:val="1"/>
      <w:numFmt w:val="lowerLetter"/>
      <w:lvlText w:val="%1."/>
      <w:lvlJc w:val="left"/>
      <w:pPr>
        <w:ind w:left="720" w:hanging="36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19577D"/>
    <w:multiLevelType w:val="hybridMultilevel"/>
    <w:tmpl w:val="D3AE7AB6"/>
    <w:lvl w:ilvl="0" w:tplc="00C62C54">
      <w:start w:val="1"/>
      <w:numFmt w:val="lowerLetter"/>
      <w:lvlText w:val="%1."/>
      <w:lvlJc w:val="left"/>
      <w:pPr>
        <w:ind w:left="720" w:hanging="360"/>
      </w:pPr>
      <w:rPr>
        <w:rFonts w:hint="default"/>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C1"/>
    <w:rsid w:val="0002425D"/>
    <w:rsid w:val="00053646"/>
    <w:rsid w:val="000B1B5C"/>
    <w:rsid w:val="001C5334"/>
    <w:rsid w:val="001D3DC2"/>
    <w:rsid w:val="00203593"/>
    <w:rsid w:val="00250242"/>
    <w:rsid w:val="00260528"/>
    <w:rsid w:val="00302689"/>
    <w:rsid w:val="00314D36"/>
    <w:rsid w:val="0032351B"/>
    <w:rsid w:val="0035160C"/>
    <w:rsid w:val="003527D9"/>
    <w:rsid w:val="003C0FBE"/>
    <w:rsid w:val="003E1DEC"/>
    <w:rsid w:val="004A1D98"/>
    <w:rsid w:val="004A65E4"/>
    <w:rsid w:val="004D3096"/>
    <w:rsid w:val="005A574C"/>
    <w:rsid w:val="005B567C"/>
    <w:rsid w:val="005E5D90"/>
    <w:rsid w:val="00604CB5"/>
    <w:rsid w:val="006243D2"/>
    <w:rsid w:val="00633356"/>
    <w:rsid w:val="00635409"/>
    <w:rsid w:val="006465F3"/>
    <w:rsid w:val="006C52B3"/>
    <w:rsid w:val="006C6FA1"/>
    <w:rsid w:val="006F404D"/>
    <w:rsid w:val="00740DCA"/>
    <w:rsid w:val="00791718"/>
    <w:rsid w:val="007A783F"/>
    <w:rsid w:val="007D3778"/>
    <w:rsid w:val="007F3BB4"/>
    <w:rsid w:val="00813575"/>
    <w:rsid w:val="00816ECC"/>
    <w:rsid w:val="00817778"/>
    <w:rsid w:val="00852927"/>
    <w:rsid w:val="008A2759"/>
    <w:rsid w:val="008E4DE9"/>
    <w:rsid w:val="009001C1"/>
    <w:rsid w:val="00924DAD"/>
    <w:rsid w:val="00956A52"/>
    <w:rsid w:val="009F4DA9"/>
    <w:rsid w:val="00A243D1"/>
    <w:rsid w:val="00A52001"/>
    <w:rsid w:val="00AA794F"/>
    <w:rsid w:val="00AD0121"/>
    <w:rsid w:val="00AF26CC"/>
    <w:rsid w:val="00AF3A56"/>
    <w:rsid w:val="00B11F56"/>
    <w:rsid w:val="00B22F6C"/>
    <w:rsid w:val="00B574BB"/>
    <w:rsid w:val="00BB4EBC"/>
    <w:rsid w:val="00BC571F"/>
    <w:rsid w:val="00C359A6"/>
    <w:rsid w:val="00C62787"/>
    <w:rsid w:val="00CA4FE0"/>
    <w:rsid w:val="00CD0AA8"/>
    <w:rsid w:val="00D07BCD"/>
    <w:rsid w:val="00D10697"/>
    <w:rsid w:val="00D559A6"/>
    <w:rsid w:val="00D84EFF"/>
    <w:rsid w:val="00D9157E"/>
    <w:rsid w:val="00DA759E"/>
    <w:rsid w:val="00DB6507"/>
    <w:rsid w:val="00DD65BC"/>
    <w:rsid w:val="00E00A44"/>
    <w:rsid w:val="00E14C2A"/>
    <w:rsid w:val="00E208D2"/>
    <w:rsid w:val="00E25EA9"/>
    <w:rsid w:val="00E433D7"/>
    <w:rsid w:val="00E61D04"/>
    <w:rsid w:val="00EC47E2"/>
    <w:rsid w:val="00EC59F2"/>
    <w:rsid w:val="00EE2870"/>
    <w:rsid w:val="00F66AF4"/>
    <w:rsid w:val="00F836E4"/>
    <w:rsid w:val="00F94DBB"/>
    <w:rsid w:val="00F96759"/>
    <w:rsid w:val="00FB0439"/>
    <w:rsid w:val="00FC215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4471"/>
  <w15:chartTrackingRefBased/>
  <w15:docId w15:val="{D3C2B487-E38D-44D0-9C66-49EA2FC9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1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1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1C1"/>
    <w:pPr>
      <w:ind w:left="720"/>
      <w:contextualSpacing/>
    </w:pPr>
  </w:style>
  <w:style w:type="character" w:styleId="Hyperlink">
    <w:name w:val="Hyperlink"/>
    <w:basedOn w:val="DefaultParagraphFont"/>
    <w:uiPriority w:val="99"/>
    <w:unhideWhenUsed/>
    <w:rsid w:val="00F96759"/>
    <w:rPr>
      <w:color w:val="0563C1" w:themeColor="hyperlink"/>
      <w:u w:val="single"/>
    </w:rPr>
  </w:style>
  <w:style w:type="character" w:styleId="UnresolvedMention">
    <w:name w:val="Unresolved Mention"/>
    <w:basedOn w:val="DefaultParagraphFont"/>
    <w:uiPriority w:val="99"/>
    <w:semiHidden/>
    <w:unhideWhenUsed/>
    <w:rsid w:val="00F96759"/>
    <w:rPr>
      <w:color w:val="605E5C"/>
      <w:shd w:val="clear" w:color="auto" w:fill="E1DFDD"/>
    </w:rPr>
  </w:style>
  <w:style w:type="character" w:styleId="PlaceholderText">
    <w:name w:val="Placeholder Text"/>
    <w:basedOn w:val="DefaultParagraphFont"/>
    <w:uiPriority w:val="99"/>
    <w:semiHidden/>
    <w:rsid w:val="006465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007553">
      <w:bodyDiv w:val="1"/>
      <w:marLeft w:val="0"/>
      <w:marRight w:val="0"/>
      <w:marTop w:val="0"/>
      <w:marBottom w:val="0"/>
      <w:divBdr>
        <w:top w:val="none" w:sz="0" w:space="0" w:color="auto"/>
        <w:left w:val="none" w:sz="0" w:space="0" w:color="auto"/>
        <w:bottom w:val="none" w:sz="0" w:space="0" w:color="auto"/>
        <w:right w:val="none" w:sz="0" w:space="0" w:color="auto"/>
      </w:divBdr>
    </w:div>
    <w:div w:id="165263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le.ac.uk/people/ag153/homepage/KmeansKmedoids/Kmeans_Kmedoid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wardsdatascience.com/introduction-to-aic-akaike-information-criterion-9c9ba1c96ced" TargetMode="External"/><Relationship Id="rId4" Type="http://schemas.openxmlformats.org/officeDocument/2006/relationships/webSettings" Target="webSettings.xml"/><Relationship Id="rId9" Type="http://schemas.openxmlformats.org/officeDocument/2006/relationships/hyperlink" Target="https://towardsdatascience.com/support-vector-machine-simply-explained-fee28eba5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Arseniy Belousov</dc:creator>
  <cp:keywords/>
  <dc:description/>
  <cp:lastModifiedBy>Arseniy Belousov</cp:lastModifiedBy>
  <cp:revision>80</cp:revision>
  <dcterms:created xsi:type="dcterms:W3CDTF">2021-01-13T09:52:00Z</dcterms:created>
  <dcterms:modified xsi:type="dcterms:W3CDTF">2021-01-13T13:08:00Z</dcterms:modified>
</cp:coreProperties>
</file>