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91E" w:rsidRDefault="0076399B" w:rsidP="0076399B">
      <w:pPr>
        <w:jc w:val="center"/>
        <w:rPr>
          <w:rFonts w:asciiTheme="majorBidi" w:hAnsiTheme="majorBidi" w:cstheme="majorBidi"/>
          <w:b/>
          <w:bCs/>
          <w:sz w:val="28"/>
          <w:szCs w:val="28"/>
        </w:rPr>
      </w:pPr>
      <w:r w:rsidRPr="0076399B">
        <w:rPr>
          <w:rFonts w:asciiTheme="majorBidi" w:hAnsiTheme="majorBidi" w:cstheme="majorBidi"/>
          <w:b/>
          <w:bCs/>
          <w:sz w:val="28"/>
          <w:szCs w:val="28"/>
        </w:rPr>
        <w:t>Machine Learning in Healthcare</w:t>
      </w:r>
      <w:r w:rsidRPr="0076399B">
        <w:rPr>
          <w:rFonts w:asciiTheme="majorBidi" w:hAnsiTheme="majorBidi" w:cstheme="majorBidi"/>
          <w:b/>
          <w:bCs/>
          <w:sz w:val="28"/>
          <w:szCs w:val="28"/>
        </w:rPr>
        <w:br/>
        <w:t>Homework #3</w:t>
      </w:r>
    </w:p>
    <w:p w:rsidR="0076399B" w:rsidRDefault="0076399B" w:rsidP="0076399B">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 xml:space="preserve">Clustering: </w:t>
      </w:r>
    </w:p>
    <w:p w:rsidR="0076399B" w:rsidRDefault="0076399B" w:rsidP="00697267">
      <w:pPr>
        <w:pStyle w:val="ListParagraph"/>
        <w:numPr>
          <w:ilvl w:val="0"/>
          <w:numId w:val="2"/>
        </w:numPr>
        <w:jc w:val="lowKashida"/>
        <w:rPr>
          <w:rFonts w:asciiTheme="majorBidi" w:hAnsiTheme="majorBidi" w:cstheme="majorBidi"/>
        </w:rPr>
      </w:pPr>
      <w:r>
        <w:rPr>
          <w:rFonts w:asciiTheme="majorBidi" w:hAnsiTheme="majorBidi" w:cstheme="majorBidi"/>
        </w:rPr>
        <w:t xml:space="preserve">K-medoid clustering is a more robust algorithm to noise compared with K-means clustering, as both try to find clusters in the data in an unsupervised manner based on the geometry and the determined metric used to define vicinity. As we learnt, K-means algorithm iteratively: computes centroids, assign points based on their closest computed centroid </w:t>
      </w:r>
      <w:r w:rsidR="00837777">
        <w:rPr>
          <w:rFonts w:asciiTheme="majorBidi" w:hAnsiTheme="majorBidi" w:cstheme="majorBidi"/>
        </w:rPr>
        <w:t>and repeats again till convergence</w:t>
      </w:r>
      <w:r w:rsidR="00E61736">
        <w:rPr>
          <w:rFonts w:asciiTheme="majorBidi" w:hAnsiTheme="majorBidi" w:cstheme="majorBidi"/>
        </w:rPr>
        <w:t xml:space="preserve">. The centroids therefore most definitely will not be included in the set of given points, so it is a generated parameter that might be influenced critically by the nature of a cluster, mainly when the data is considerably noisy and/or contains significant outliers, so the centroid, which is the reference point of each cluster, might be influenced by noise. On the other hand, K-medoid’s cluster </w:t>
      </w:r>
      <w:r w:rsidR="00E61736">
        <w:rPr>
          <w:rFonts w:asciiTheme="majorBidi" w:hAnsiTheme="majorBidi" w:cstheme="majorBidi"/>
          <w:lang w:bidi="ar-JO"/>
        </w:rPr>
        <w:t>reference must be a sample in the cluster. Even though there might be noise and outliers in a given dataset, an obvious cluster will not be affect</w:t>
      </w:r>
      <w:r w:rsidR="00AE7141">
        <w:rPr>
          <w:rFonts w:asciiTheme="majorBidi" w:hAnsiTheme="majorBidi" w:cstheme="majorBidi"/>
          <w:lang w:bidi="ar-JO"/>
        </w:rPr>
        <w:t>ed severely by extreme samples, outliers will not bias sharply the center of interest of a cluster (outliers are quantitively less than standard data, otherwise outliers will not be considered outliers but another distinct cluster) because the medoid is a part of the cluster, so in order to lower the ‘Energy’ of the entire system, the medoid of a noisy cluster will be a</w:t>
      </w:r>
      <w:r w:rsidR="00A66081">
        <w:rPr>
          <w:rFonts w:asciiTheme="majorBidi" w:hAnsiTheme="majorBidi" w:cstheme="majorBidi"/>
          <w:lang w:bidi="ar-JO"/>
        </w:rPr>
        <w:t xml:space="preserve">mong the main the ‘main’ subgroup of the cluster and never will be away of this main subgroup, thus not affected severely even by an extreme outlier. Qualitative visual elaboration: </w:t>
      </w:r>
    </w:p>
    <w:p w:rsidR="00232A58" w:rsidRDefault="00697267" w:rsidP="00697267">
      <w:pPr>
        <w:pStyle w:val="ListParagraph"/>
        <w:ind w:left="1080"/>
        <w:jc w:val="lowKashida"/>
        <w:rPr>
          <w:rFonts w:asciiTheme="majorBidi" w:hAnsiTheme="majorBidi" w:cstheme="majorBidi"/>
        </w:rPr>
      </w:pPr>
      <w:r>
        <w:rPr>
          <w:noProof/>
          <w:lang w:bidi="ar-SA"/>
        </w:rPr>
        <w:drawing>
          <wp:anchor distT="0" distB="0" distL="114300" distR="114300" simplePos="0" relativeHeight="251658240" behindDoc="0" locked="0" layoutInCell="1" allowOverlap="1">
            <wp:simplePos x="0" y="0"/>
            <wp:positionH relativeFrom="margin">
              <wp:posOffset>4347210</wp:posOffset>
            </wp:positionH>
            <wp:positionV relativeFrom="paragraph">
              <wp:posOffset>3810</wp:posOffset>
            </wp:positionV>
            <wp:extent cx="1152525" cy="739140"/>
            <wp:effectExtent l="0" t="0" r="9525" b="3810"/>
            <wp:wrapThrough wrapText="bothSides">
              <wp:wrapPolygon edited="0">
                <wp:start x="0" y="0"/>
                <wp:lineTo x="0" y="21155"/>
                <wp:lineTo x="21421" y="21155"/>
                <wp:lineTo x="214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736" t="7040" r="10005" b="5629"/>
                    <a:stretch/>
                  </pic:blipFill>
                  <pic:spPr bwMode="auto">
                    <a:xfrm>
                      <a:off x="0" y="0"/>
                      <a:ext cx="1152525"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6081" w:rsidRDefault="00232A58" w:rsidP="00697267">
      <w:pPr>
        <w:pStyle w:val="ListParagraph"/>
        <w:ind w:left="1080"/>
        <w:jc w:val="lowKashida"/>
        <w:rPr>
          <w:rFonts w:asciiTheme="majorBidi" w:hAnsiTheme="majorBidi" w:cstheme="majorBidi"/>
        </w:rPr>
      </w:pPr>
      <w:r>
        <w:rPr>
          <w:rFonts w:asciiTheme="majorBidi" w:hAnsiTheme="majorBidi" w:cstheme="majorBidi"/>
        </w:rPr>
        <w:t>If a centroid is biased due to outliers, the main cluster might be partitioned if there is another adjacent cluster. On the other hand, we can see that the medoid although be biased, but still remains in the adjacency of the main cluster</w:t>
      </w:r>
      <w:r w:rsidR="00F528EE">
        <w:rPr>
          <w:rFonts w:asciiTheme="majorBidi" w:hAnsiTheme="majorBidi" w:cstheme="majorBidi"/>
        </w:rPr>
        <w:t xml:space="preserve"> because it can’t obtain </w:t>
      </w:r>
      <w:r w:rsidR="00697267">
        <w:rPr>
          <w:rFonts w:asciiTheme="majorBidi" w:hAnsiTheme="majorBidi" w:cstheme="majorBidi"/>
        </w:rPr>
        <w:t>a value that is not among the data values, and it shall be in the adjacency of the main cluster not the noise/outliers to minimize the cost function because grouped outliers are sparse, otherwise they wouldn’t be outliers but rather a distinct cluster</w:t>
      </w:r>
      <w:r>
        <w:rPr>
          <w:rFonts w:asciiTheme="majorBidi" w:hAnsiTheme="majorBidi" w:cstheme="majorBidi"/>
        </w:rPr>
        <w:t>. Thus k-medoid is more robust to noise. One</w:t>
      </w:r>
      <w:r w:rsidR="00FB1C84">
        <w:rPr>
          <w:rFonts w:asciiTheme="majorBidi" w:hAnsiTheme="majorBidi" w:cstheme="majorBidi"/>
        </w:rPr>
        <w:t xml:space="preserve"> more perspective, L1 penalty gives less weight to distant points than L2 penalty, so distant points less affect the loss function, in a way we can look at it as ‘less overfitting’ in a case of distant points. </w:t>
      </w:r>
    </w:p>
    <w:p w:rsidR="00B83146" w:rsidRDefault="00B83146" w:rsidP="00A66081">
      <w:pPr>
        <w:pStyle w:val="ListParagraph"/>
        <w:ind w:left="1080"/>
        <w:rPr>
          <w:rFonts w:asciiTheme="majorBidi" w:hAnsiTheme="majorBidi" w:cstheme="majorBidi"/>
        </w:rPr>
      </w:pPr>
    </w:p>
    <w:p w:rsidR="00B83146" w:rsidRDefault="00B83146" w:rsidP="00697267">
      <w:pPr>
        <w:pStyle w:val="ListParagraph"/>
        <w:numPr>
          <w:ilvl w:val="0"/>
          <w:numId w:val="2"/>
        </w:numPr>
        <w:jc w:val="lowKashida"/>
        <w:rPr>
          <w:rFonts w:asciiTheme="majorBidi" w:hAnsiTheme="majorBidi" w:cstheme="majorBidi"/>
        </w:rPr>
      </w:pPr>
      <w:r>
        <w:rPr>
          <w:rFonts w:asciiTheme="majorBidi" w:hAnsiTheme="majorBidi" w:cstheme="majorBidi"/>
        </w:rPr>
        <w:t xml:space="preserve">Pertaining the 1D special case of this algorithm, we will try to prove that the centroid that minimizes the loss term is the mean of m examples: </w:t>
      </w:r>
    </w:p>
    <w:p w:rsidR="00B83146" w:rsidRPr="00B83146" w:rsidRDefault="00B83146" w:rsidP="00FC2671">
      <w:pPr>
        <w:pStyle w:val="ListParagraph"/>
        <w:ind w:left="1080"/>
        <w:rPr>
          <w:rFonts w:asciiTheme="majorBidi" w:eastAsiaTheme="minorEastAsia" w:hAnsiTheme="majorBidi" w:cstheme="majorBidi"/>
        </w:rPr>
      </w:pPr>
      <m:oMathPara>
        <m:oMath>
          <m:sSub>
            <m:sSubPr>
              <m:ctrlPr>
                <w:rPr>
                  <w:rFonts w:ascii="Cambria Math" w:hAnsi="Cambria Math" w:cstheme="majorBidi"/>
                  <w:i/>
                </w:rPr>
              </m:ctrlPr>
            </m:sSubPr>
            <m:e>
              <m:func>
                <m:funcPr>
                  <m:ctrlPr>
                    <w:rPr>
                      <w:rFonts w:ascii="Cambria Math" w:hAnsi="Cambria Math" w:cstheme="majorBidi"/>
                      <w:i/>
                    </w:rPr>
                  </m:ctrlPr>
                </m:funcPr>
                <m:fName>
                  <m:r>
                    <m:rPr>
                      <m:sty m:val="p"/>
                    </m:rPr>
                    <w:rPr>
                      <w:rFonts w:ascii="Cambria Math" w:hAnsi="Cambria Math" w:cstheme="majorBidi"/>
                    </w:rPr>
                    <m:t>min</m:t>
                  </m:r>
                </m:fName>
                <m:e>
                  <m:d>
                    <m:dPr>
                      <m:begChr m:val="{"/>
                      <m:endChr m:val="}"/>
                      <m:ctrlPr>
                        <w:rPr>
                          <w:rFonts w:ascii="Cambria Math" w:hAnsi="Cambria Math" w:cstheme="majorBidi"/>
                          <w:i/>
                        </w:rPr>
                      </m:ctrlPr>
                    </m:dPr>
                    <m:e>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-μ</m:t>
                                  </m:r>
                                </m:e>
                              </m:d>
                            </m:e>
                            <m:sup>
                              <m:r>
                                <w:rPr>
                                  <w:rFonts w:ascii="Cambria Math" w:hAnsi="Cambria Math" w:cs="David"/>
                                  <w:sz w:val="24"/>
                                  <w:szCs w:val="24"/>
                                </w:rPr>
                                <m:t>2</m:t>
                              </m:r>
                            </m:sup>
                          </m:sSup>
                        </m:e>
                      </m:nary>
                      <m:ctrlPr>
                        <w:rPr>
                          <w:rFonts w:ascii="Cambria Math" w:hAnsi="Cambria Math" w:cs="David"/>
                          <w:i/>
                          <w:sz w:val="24"/>
                          <w:szCs w:val="24"/>
                        </w:rPr>
                      </m:ctrlPr>
                    </m:e>
                  </m:d>
                </m:e>
              </m:func>
            </m:e>
            <m:sub>
              <m:r>
                <w:rPr>
                  <w:rFonts w:ascii="Cambria Math" w:hAnsi="Cambria Math" w:cstheme="majorBidi"/>
                </w:rPr>
                <m:t>μ</m:t>
              </m:r>
            </m:sub>
          </m:sSub>
          <m:r>
            <w:rPr>
              <w:rFonts w:ascii="Cambria Math" w:hAnsi="Cambria Math" w:cstheme="majorBidi"/>
            </w:rPr>
            <m:t>→</m:t>
          </m:r>
        </m:oMath>
      </m:oMathPara>
    </w:p>
    <w:p w:rsidR="00B83146" w:rsidRPr="00B83146" w:rsidRDefault="00B83146" w:rsidP="00B83146">
      <w:pPr>
        <w:pStyle w:val="ListParagraph"/>
        <w:ind w:left="1080"/>
        <w:rPr>
          <w:rFonts w:asciiTheme="majorBidi" w:eastAsiaTheme="minorEastAsia" w:hAnsiTheme="majorBidi" w:cstheme="majorBidi"/>
          <w:sz w:val="24"/>
          <w:szCs w:val="24"/>
        </w:rPr>
      </w:pPr>
      <m:oMathPara>
        <m:oMath>
          <m:r>
            <w:rPr>
              <w:rFonts w:ascii="Cambria Math" w:hAnsi="Cambria Math" w:cstheme="majorBidi"/>
            </w:rPr>
            <m:t xml:space="preserve">0= </m:t>
          </m:r>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dμ</m:t>
              </m:r>
            </m:den>
          </m:f>
          <m:d>
            <m:dPr>
              <m:ctrlPr>
                <w:rPr>
                  <w:rFonts w:ascii="Cambria Math" w:eastAsiaTheme="minorEastAsia" w:hAnsi="Cambria Math" w:cs="David"/>
                  <w:i/>
                  <w:sz w:val="24"/>
                  <w:szCs w:val="24"/>
                </w:rPr>
              </m:ctrlPr>
            </m:dPr>
            <m:e>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-μ</m:t>
                          </m:r>
                        </m:e>
                      </m:d>
                    </m:e>
                    <m:sup>
                      <m:r>
                        <w:rPr>
                          <w:rFonts w:ascii="Cambria Math" w:hAnsi="Cambria Math" w:cs="David"/>
                          <w:sz w:val="24"/>
                          <w:szCs w:val="24"/>
                        </w:rPr>
                        <m:t>2</m:t>
                      </m:r>
                    </m:sup>
                  </m:sSup>
                </m:e>
              </m:nary>
            </m:e>
          </m:d>
          <m:r>
            <w:rPr>
              <w:rFonts w:ascii="Cambria Math" w:eastAsiaTheme="minorEastAsia"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r>
                <w:rPr>
                  <w:rFonts w:ascii="Cambria Math" w:hAnsi="Cambria Math" w:cs="David"/>
                  <w:sz w:val="24"/>
                  <w:szCs w:val="24"/>
                </w:rPr>
                <m:t>-2</m:t>
              </m:r>
              <m:r>
                <w:rPr>
                  <w:rFonts w:ascii="Cambria Math" w:hAnsi="Cambria Math" w:cs="David"/>
                  <w:sz w:val="24"/>
                  <w:szCs w:val="24"/>
                </w:rPr>
                <m:t>∙</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-μ</m:t>
                  </m:r>
                </m:e>
              </m:d>
            </m:e>
          </m:nary>
          <m:r>
            <w:rPr>
              <w:rFonts w:ascii="Cambria Math" w:eastAsiaTheme="minorEastAsia" w:hAnsi="Cambria Math" w:cstheme="majorBidi"/>
              <w:sz w:val="24"/>
              <w:szCs w:val="24"/>
            </w:rPr>
            <m:t xml:space="preserve">= </m:t>
          </m:r>
          <m:r>
            <w:rPr>
              <w:rFonts w:ascii="Cambria Math" w:hAnsi="Cambria Math" w:cs="David"/>
              <w:sz w:val="24"/>
              <w:szCs w:val="24"/>
            </w:rPr>
            <m:t>-2</m:t>
          </m:r>
          <m:r>
            <w:rPr>
              <w:rFonts w:ascii="Cambria Math" w:hAnsi="Cambria Math" w:cs="David"/>
              <w:sz w:val="24"/>
              <w:szCs w:val="24"/>
            </w:rPr>
            <m:t>∙</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e>
          </m:nary>
          <m:r>
            <w:rPr>
              <w:rFonts w:ascii="Cambria Math" w:hAnsi="Cambria Math" w:cs="David"/>
              <w:sz w:val="24"/>
              <w:szCs w:val="24"/>
            </w:rPr>
            <m:t>+2</m:t>
          </m:r>
          <m:r>
            <w:rPr>
              <w:rFonts w:ascii="Cambria Math" w:hAnsi="Cambria Math" w:cs="David"/>
              <w:sz w:val="24"/>
              <w:szCs w:val="24"/>
            </w:rPr>
            <m:t>∙</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r>
                <w:rPr>
                  <w:rFonts w:ascii="Cambria Math" w:hAnsi="Cambria Math" w:cs="David"/>
                  <w:sz w:val="24"/>
                  <w:szCs w:val="24"/>
                </w:rPr>
                <m:t>μ</m:t>
              </m:r>
            </m:e>
          </m:nary>
        </m:oMath>
      </m:oMathPara>
    </w:p>
    <w:p w:rsidR="00B83146" w:rsidRPr="00B83146" w:rsidRDefault="00B83146" w:rsidP="00B83146">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rPr>
            <m:t>0=</m:t>
          </m:r>
          <m:r>
            <w:rPr>
              <w:rFonts w:ascii="Cambria Math" w:hAnsi="Cambria Math" w:cs="David"/>
              <w:sz w:val="24"/>
              <w:szCs w:val="24"/>
            </w:rPr>
            <m:t>-2∙</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e>
          </m:nary>
          <m:r>
            <w:rPr>
              <w:rFonts w:ascii="Cambria Math" w:hAnsi="Cambria Math" w:cs="David"/>
              <w:sz w:val="24"/>
              <w:szCs w:val="24"/>
            </w:rPr>
            <m:t>+2∙m∙μ,      as μ is constant</m:t>
          </m:r>
        </m:oMath>
      </m:oMathPara>
    </w:p>
    <w:p w:rsidR="00B83146" w:rsidRPr="00FC2671" w:rsidRDefault="00B83146" w:rsidP="00B83146">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μ=</m:t>
          </m:r>
          <m:f>
            <m:fPr>
              <m:ctrlPr>
                <w:rPr>
                  <w:rFonts w:ascii="Cambria Math" w:hAnsi="Cambria Math" w:cs="David"/>
                  <w:i/>
                  <w:sz w:val="24"/>
                  <w:szCs w:val="24"/>
                </w:rPr>
              </m:ctrlPr>
            </m:fPr>
            <m:num>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e>
              </m:nary>
            </m:num>
            <m:den>
              <m:r>
                <w:rPr>
                  <w:rFonts w:ascii="Cambria Math" w:hAnsi="Cambria Math" w:cs="David"/>
                  <w:sz w:val="24"/>
                  <w:szCs w:val="24"/>
                </w:rPr>
                <m:t>m</m:t>
              </m:r>
            </m:den>
          </m:f>
          <m:r>
            <w:rPr>
              <w:rFonts w:ascii="Cambria Math" w:hAnsi="Cambria Math" w:cs="David"/>
              <w:sz w:val="24"/>
              <w:szCs w:val="24"/>
            </w:rPr>
            <m:t xml:space="preserve"> which is the</m:t>
          </m:r>
          <m:r>
            <w:rPr>
              <w:rFonts w:ascii="Cambria Math" w:hAnsi="Cambria Math" w:cs="David"/>
              <w:sz w:val="24"/>
              <w:szCs w:val="24"/>
            </w:rPr>
            <m:t xml:space="preserve"> definition of</m:t>
          </m:r>
          <m:r>
            <w:rPr>
              <w:rFonts w:ascii="Cambria Math" w:hAnsi="Cambria Math" w:cs="David"/>
              <w:sz w:val="24"/>
              <w:szCs w:val="24"/>
            </w:rPr>
            <m:t xml:space="preserve"> mean of x</m:t>
          </m:r>
        </m:oMath>
      </m:oMathPara>
    </w:p>
    <w:p w:rsidR="00FC2671" w:rsidRDefault="00FC2671" w:rsidP="00B83146">
      <w:pPr>
        <w:pStyle w:val="ListParagraph"/>
        <w:ind w:left="1080"/>
        <w:rPr>
          <w:rFonts w:asciiTheme="majorBidi" w:eastAsiaTheme="minorEastAsia" w:hAnsiTheme="majorBidi" w:cstheme="majorBidi"/>
          <w:sz w:val="24"/>
          <w:szCs w:val="24"/>
        </w:rPr>
      </w:pPr>
    </w:p>
    <w:p w:rsidR="00FC2671" w:rsidRDefault="00FC2671" w:rsidP="00FC2671">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SVM</w:t>
      </w:r>
      <w:r>
        <w:rPr>
          <w:rFonts w:asciiTheme="majorBidi" w:hAnsiTheme="majorBidi" w:cstheme="majorBidi"/>
          <w:b/>
          <w:bCs/>
          <w:sz w:val="28"/>
          <w:szCs w:val="28"/>
        </w:rPr>
        <w:t xml:space="preserve">: </w:t>
      </w:r>
    </w:p>
    <w:p w:rsidR="00FC2671" w:rsidRDefault="00FC2671" w:rsidP="00697267">
      <w:pPr>
        <w:pStyle w:val="ListParagraph"/>
        <w:jc w:val="lowKashida"/>
        <w:rPr>
          <w:rFonts w:asciiTheme="majorBidi" w:hAnsiTheme="majorBidi" w:cstheme="majorBidi"/>
        </w:rPr>
      </w:pPr>
      <w:r>
        <w:rPr>
          <w:rFonts w:asciiTheme="majorBidi" w:hAnsiTheme="majorBidi" w:cstheme="majorBidi"/>
        </w:rPr>
        <w:t xml:space="preserve">Classification based on SVM algorithm is a very potent approach, and can be optimized by altering the kernel which is the ‘metric’ of the system. The algorithm will try to maximize the margins between the different classes, based on the kernel and the hyper-parameter C which defines the user’s tolerance for misclassification (degree of overfitting). </w:t>
      </w:r>
      <w:r w:rsidR="007F2914">
        <w:rPr>
          <w:rFonts w:asciiTheme="majorBidi" w:hAnsiTheme="majorBidi" w:cstheme="majorBidi"/>
        </w:rPr>
        <w:t xml:space="preserve">Now we will do matching between the figures and the listed settings. </w:t>
      </w:r>
    </w:p>
    <w:p w:rsidR="007F2914" w:rsidRDefault="007F2914" w:rsidP="00697267">
      <w:pPr>
        <w:pStyle w:val="ListParagraph"/>
        <w:jc w:val="lowKashida"/>
        <w:rPr>
          <w:rFonts w:asciiTheme="majorBidi" w:hAnsiTheme="majorBidi" w:cstheme="majorBidi"/>
        </w:rPr>
      </w:pPr>
    </w:p>
    <w:tbl>
      <w:tblPr>
        <w:tblStyle w:val="ListTable6Colorful"/>
        <w:tblW w:w="7735" w:type="dxa"/>
        <w:tblInd w:w="457" w:type="dxa"/>
        <w:tblLook w:val="04A0" w:firstRow="1" w:lastRow="0" w:firstColumn="1" w:lastColumn="0" w:noHBand="0" w:noVBand="1"/>
      </w:tblPr>
      <w:tblGrid>
        <w:gridCol w:w="3775"/>
        <w:gridCol w:w="3960"/>
      </w:tblGrid>
      <w:tr w:rsidR="00697267" w:rsidTr="0069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F2914" w:rsidRPr="007F2914" w:rsidRDefault="007F2914" w:rsidP="00697267">
            <w:pPr>
              <w:pStyle w:val="ListParagraph"/>
              <w:ind w:left="0"/>
              <w:jc w:val="center"/>
              <w:rPr>
                <w:rFonts w:asciiTheme="majorBidi" w:hAnsiTheme="majorBidi" w:cstheme="majorBidi"/>
                <w:b w:val="0"/>
                <w:bCs w:val="0"/>
              </w:rPr>
            </w:pPr>
            <w:r w:rsidRPr="007F2914">
              <w:rPr>
                <w:rFonts w:asciiTheme="majorBidi" w:hAnsiTheme="majorBidi" w:cstheme="majorBidi"/>
                <w:b w:val="0"/>
                <w:bCs w:val="0"/>
              </w:rPr>
              <w:t>Figure</w:t>
            </w:r>
          </w:p>
        </w:tc>
        <w:tc>
          <w:tcPr>
            <w:tcW w:w="3960" w:type="dxa"/>
          </w:tcPr>
          <w:p w:rsidR="007F2914" w:rsidRPr="007F2914" w:rsidRDefault="007F2914" w:rsidP="0069726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7F2914">
              <w:rPr>
                <w:rFonts w:asciiTheme="majorBidi" w:hAnsiTheme="majorBidi" w:cstheme="majorBidi"/>
                <w:b w:val="0"/>
                <w:bCs w:val="0"/>
              </w:rPr>
              <w:t>Setting</w:t>
            </w:r>
          </w:p>
        </w:tc>
      </w:tr>
      <w:tr w:rsidR="007F2914" w:rsidTr="0069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F2914" w:rsidRPr="007F2914" w:rsidRDefault="007F2914" w:rsidP="00697267">
            <w:pPr>
              <w:pStyle w:val="ListParagraph"/>
              <w:ind w:left="0"/>
              <w:jc w:val="center"/>
              <w:rPr>
                <w:rFonts w:asciiTheme="majorBidi" w:hAnsiTheme="majorBidi" w:cstheme="majorBidi"/>
                <w:i/>
                <w:iCs/>
              </w:rPr>
            </w:pPr>
            <w:r w:rsidRPr="007F2914">
              <w:rPr>
                <w:rFonts w:asciiTheme="majorBidi" w:hAnsiTheme="majorBidi" w:cstheme="majorBidi"/>
                <w:i/>
                <w:iCs/>
              </w:rPr>
              <w:t>A</w:t>
            </w:r>
          </w:p>
        </w:tc>
        <w:tc>
          <w:tcPr>
            <w:tcW w:w="3960" w:type="dxa"/>
          </w:tcPr>
          <w:p w:rsidR="007F2914" w:rsidRPr="007F2914" w:rsidRDefault="007F2914" w:rsidP="006972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7F2914">
              <w:rPr>
                <w:rFonts w:asciiTheme="majorBidi" w:hAnsiTheme="majorBidi" w:cstheme="majorBidi"/>
                <w:i/>
                <w:iCs/>
              </w:rPr>
              <w:t>1</w:t>
            </w:r>
          </w:p>
        </w:tc>
      </w:tr>
      <w:tr w:rsidR="007F2914" w:rsidTr="00697267">
        <w:tc>
          <w:tcPr>
            <w:cnfStyle w:val="001000000000" w:firstRow="0" w:lastRow="0" w:firstColumn="1" w:lastColumn="0" w:oddVBand="0" w:evenVBand="0" w:oddHBand="0" w:evenHBand="0" w:firstRowFirstColumn="0" w:firstRowLastColumn="0" w:lastRowFirstColumn="0" w:lastRowLastColumn="0"/>
            <w:tcW w:w="3775" w:type="dxa"/>
          </w:tcPr>
          <w:p w:rsidR="007F2914" w:rsidRPr="007F2914" w:rsidRDefault="007F2914" w:rsidP="00697267">
            <w:pPr>
              <w:pStyle w:val="ListParagraph"/>
              <w:ind w:left="0"/>
              <w:jc w:val="center"/>
              <w:rPr>
                <w:rFonts w:asciiTheme="majorBidi" w:hAnsiTheme="majorBidi" w:cstheme="majorBidi"/>
                <w:i/>
                <w:iCs/>
              </w:rPr>
            </w:pPr>
            <w:r w:rsidRPr="007F2914">
              <w:rPr>
                <w:rFonts w:asciiTheme="majorBidi" w:hAnsiTheme="majorBidi" w:cstheme="majorBidi"/>
                <w:i/>
                <w:iCs/>
              </w:rPr>
              <w:t>B</w:t>
            </w:r>
          </w:p>
        </w:tc>
        <w:tc>
          <w:tcPr>
            <w:tcW w:w="3960" w:type="dxa"/>
          </w:tcPr>
          <w:p w:rsidR="007F2914" w:rsidRPr="007F2914" w:rsidRDefault="007F2914" w:rsidP="006972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7F2914">
              <w:rPr>
                <w:rFonts w:asciiTheme="majorBidi" w:hAnsiTheme="majorBidi" w:cstheme="majorBidi"/>
                <w:i/>
                <w:iCs/>
              </w:rPr>
              <w:t>6</w:t>
            </w:r>
          </w:p>
        </w:tc>
      </w:tr>
      <w:tr w:rsidR="007F2914" w:rsidTr="0069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F2914" w:rsidRPr="007F2914" w:rsidRDefault="007F2914" w:rsidP="00697267">
            <w:pPr>
              <w:pStyle w:val="ListParagraph"/>
              <w:ind w:left="0"/>
              <w:jc w:val="center"/>
              <w:rPr>
                <w:rFonts w:asciiTheme="majorBidi" w:hAnsiTheme="majorBidi" w:cstheme="majorBidi"/>
                <w:i/>
                <w:iCs/>
              </w:rPr>
            </w:pPr>
            <w:r w:rsidRPr="007F2914">
              <w:rPr>
                <w:rFonts w:asciiTheme="majorBidi" w:hAnsiTheme="majorBidi" w:cstheme="majorBidi"/>
                <w:i/>
                <w:iCs/>
              </w:rPr>
              <w:t>C</w:t>
            </w:r>
          </w:p>
        </w:tc>
        <w:tc>
          <w:tcPr>
            <w:tcW w:w="3960" w:type="dxa"/>
          </w:tcPr>
          <w:p w:rsidR="007F2914" w:rsidRPr="007F2914" w:rsidRDefault="007F2914" w:rsidP="006972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7F2914">
              <w:rPr>
                <w:rFonts w:asciiTheme="majorBidi" w:hAnsiTheme="majorBidi" w:cstheme="majorBidi"/>
                <w:i/>
                <w:iCs/>
              </w:rPr>
              <w:t>3</w:t>
            </w:r>
          </w:p>
        </w:tc>
      </w:tr>
      <w:tr w:rsidR="007F2914" w:rsidTr="00697267">
        <w:tc>
          <w:tcPr>
            <w:cnfStyle w:val="001000000000" w:firstRow="0" w:lastRow="0" w:firstColumn="1" w:lastColumn="0" w:oddVBand="0" w:evenVBand="0" w:oddHBand="0" w:evenHBand="0" w:firstRowFirstColumn="0" w:firstRowLastColumn="0" w:lastRowFirstColumn="0" w:lastRowLastColumn="0"/>
            <w:tcW w:w="3775" w:type="dxa"/>
          </w:tcPr>
          <w:p w:rsidR="007F2914" w:rsidRPr="007F2914" w:rsidRDefault="007F2914" w:rsidP="00697267">
            <w:pPr>
              <w:pStyle w:val="ListParagraph"/>
              <w:ind w:left="0"/>
              <w:jc w:val="center"/>
              <w:rPr>
                <w:rFonts w:asciiTheme="majorBidi" w:hAnsiTheme="majorBidi" w:cstheme="majorBidi"/>
                <w:i/>
                <w:iCs/>
              </w:rPr>
            </w:pPr>
            <w:r w:rsidRPr="007F2914">
              <w:rPr>
                <w:rFonts w:asciiTheme="majorBidi" w:hAnsiTheme="majorBidi" w:cstheme="majorBidi"/>
                <w:i/>
                <w:iCs/>
              </w:rPr>
              <w:t>D</w:t>
            </w:r>
          </w:p>
        </w:tc>
        <w:tc>
          <w:tcPr>
            <w:tcW w:w="3960" w:type="dxa"/>
          </w:tcPr>
          <w:p w:rsidR="007F2914" w:rsidRPr="007F2914" w:rsidRDefault="007F2914" w:rsidP="006972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7F2914">
              <w:rPr>
                <w:rFonts w:asciiTheme="majorBidi" w:hAnsiTheme="majorBidi" w:cstheme="majorBidi"/>
                <w:i/>
                <w:iCs/>
              </w:rPr>
              <w:t>2</w:t>
            </w:r>
          </w:p>
        </w:tc>
      </w:tr>
      <w:tr w:rsidR="007F2914" w:rsidTr="0069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F2914" w:rsidRPr="007F2914" w:rsidRDefault="007F2914" w:rsidP="00697267">
            <w:pPr>
              <w:pStyle w:val="ListParagraph"/>
              <w:ind w:left="0"/>
              <w:jc w:val="center"/>
              <w:rPr>
                <w:rFonts w:asciiTheme="majorBidi" w:hAnsiTheme="majorBidi" w:cstheme="majorBidi"/>
                <w:i/>
                <w:iCs/>
              </w:rPr>
            </w:pPr>
            <w:r w:rsidRPr="007F2914">
              <w:rPr>
                <w:rFonts w:asciiTheme="majorBidi" w:hAnsiTheme="majorBidi" w:cstheme="majorBidi"/>
                <w:i/>
                <w:iCs/>
              </w:rPr>
              <w:t>E</w:t>
            </w:r>
          </w:p>
        </w:tc>
        <w:tc>
          <w:tcPr>
            <w:tcW w:w="3960" w:type="dxa"/>
          </w:tcPr>
          <w:p w:rsidR="007F2914" w:rsidRPr="007F2914" w:rsidRDefault="007F2914" w:rsidP="006972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7F2914">
              <w:rPr>
                <w:rFonts w:asciiTheme="majorBidi" w:hAnsiTheme="majorBidi" w:cstheme="majorBidi"/>
                <w:i/>
                <w:iCs/>
              </w:rPr>
              <w:t>5</w:t>
            </w:r>
          </w:p>
        </w:tc>
      </w:tr>
      <w:tr w:rsidR="007F2914" w:rsidTr="00697267">
        <w:tc>
          <w:tcPr>
            <w:cnfStyle w:val="001000000000" w:firstRow="0" w:lastRow="0" w:firstColumn="1" w:lastColumn="0" w:oddVBand="0" w:evenVBand="0" w:oddHBand="0" w:evenHBand="0" w:firstRowFirstColumn="0" w:firstRowLastColumn="0" w:lastRowFirstColumn="0" w:lastRowLastColumn="0"/>
            <w:tcW w:w="3775" w:type="dxa"/>
          </w:tcPr>
          <w:p w:rsidR="007F2914" w:rsidRPr="007F2914" w:rsidRDefault="007F2914" w:rsidP="00697267">
            <w:pPr>
              <w:pStyle w:val="ListParagraph"/>
              <w:ind w:left="0"/>
              <w:jc w:val="center"/>
              <w:rPr>
                <w:rFonts w:asciiTheme="majorBidi" w:hAnsiTheme="majorBidi" w:cstheme="majorBidi"/>
                <w:i/>
                <w:iCs/>
              </w:rPr>
            </w:pPr>
            <w:r w:rsidRPr="007F2914">
              <w:rPr>
                <w:rFonts w:asciiTheme="majorBidi" w:hAnsiTheme="majorBidi" w:cstheme="majorBidi"/>
                <w:i/>
                <w:iCs/>
              </w:rPr>
              <w:t>F</w:t>
            </w:r>
          </w:p>
        </w:tc>
        <w:tc>
          <w:tcPr>
            <w:tcW w:w="3960" w:type="dxa"/>
          </w:tcPr>
          <w:p w:rsidR="007F2914" w:rsidRPr="007F2914" w:rsidRDefault="007F2914" w:rsidP="006972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7F2914">
              <w:rPr>
                <w:rFonts w:asciiTheme="majorBidi" w:hAnsiTheme="majorBidi" w:cstheme="majorBidi"/>
                <w:i/>
                <w:iCs/>
              </w:rPr>
              <w:t>4</w:t>
            </w:r>
          </w:p>
        </w:tc>
      </w:tr>
    </w:tbl>
    <w:p w:rsidR="00B83146" w:rsidRDefault="007F2914" w:rsidP="00697267">
      <w:pPr>
        <w:jc w:val="lowKashida"/>
        <w:rPr>
          <w:rFonts w:asciiTheme="majorBidi" w:hAnsiTheme="majorBidi" w:cstheme="majorBidi"/>
        </w:rPr>
      </w:pPr>
      <w:r>
        <w:rPr>
          <w:rFonts w:asciiTheme="majorBidi" w:hAnsiTheme="majorBidi" w:cstheme="majorBidi"/>
        </w:rPr>
        <w:tab/>
      </w:r>
    </w:p>
    <w:p w:rsidR="007F2914" w:rsidRDefault="007F2914" w:rsidP="00697267">
      <w:pPr>
        <w:pStyle w:val="ListParagraph"/>
        <w:numPr>
          <w:ilvl w:val="0"/>
          <w:numId w:val="3"/>
        </w:numPr>
        <w:jc w:val="lowKashida"/>
        <w:rPr>
          <w:rFonts w:asciiTheme="majorBidi" w:hAnsiTheme="majorBidi" w:cstheme="majorBidi"/>
        </w:rPr>
      </w:pPr>
      <w:r w:rsidRPr="007F2914">
        <w:rPr>
          <w:rFonts w:asciiTheme="majorBidi" w:hAnsiTheme="majorBidi" w:cstheme="majorBidi"/>
        </w:rPr>
        <w:t>Elaborations:</w:t>
      </w:r>
    </w:p>
    <w:p w:rsidR="007F2914" w:rsidRDefault="007F2914" w:rsidP="00697267">
      <w:pPr>
        <w:pStyle w:val="ListParagraph"/>
        <w:numPr>
          <w:ilvl w:val="1"/>
          <w:numId w:val="3"/>
        </w:numPr>
        <w:jc w:val="lowKashida"/>
        <w:rPr>
          <w:rFonts w:asciiTheme="majorBidi" w:hAnsiTheme="majorBidi" w:cstheme="majorBidi"/>
        </w:rPr>
      </w:pPr>
      <w:r w:rsidRPr="00141D83">
        <w:rPr>
          <w:rFonts w:asciiTheme="majorBidi" w:hAnsiTheme="majorBidi" w:cstheme="majorBidi"/>
          <w:u w:val="single"/>
        </w:rPr>
        <w:t>For setting 1 and 2</w:t>
      </w:r>
      <w:r>
        <w:rPr>
          <w:rFonts w:asciiTheme="majorBidi" w:hAnsiTheme="majorBidi" w:cstheme="majorBidi"/>
        </w:rPr>
        <w:t xml:space="preserve"> the corresponding figures are A and D accordingly as stated above. It is obvious that the border applied by the algorithm between the </w:t>
      </w:r>
      <w:r w:rsidR="00BA01B0">
        <w:rPr>
          <w:rFonts w:asciiTheme="majorBidi" w:hAnsiTheme="majorBidi" w:cstheme="majorBidi"/>
        </w:rPr>
        <w:t>two groups is a linear border, thus the kernel for both cases is a linear kernel. Now in order to differentiate and match correctly, it is possible to notice that in figure A., the defined border is set with higher proximity to points, mainly the purple points. A border that is not deterred by the adjacent points even though it is possible to set another</w:t>
      </w:r>
      <w:r w:rsidR="00141D83">
        <w:rPr>
          <w:rFonts w:asciiTheme="majorBidi" w:hAnsiTheme="majorBidi" w:cstheme="majorBidi"/>
        </w:rPr>
        <w:t xml:space="preserve"> ‘conservative’</w:t>
      </w:r>
      <w:r w:rsidR="00BA01B0">
        <w:rPr>
          <w:rFonts w:asciiTheme="majorBidi" w:hAnsiTheme="majorBidi" w:cstheme="majorBidi"/>
        </w:rPr>
        <w:t xml:space="preserve"> border (i.e. in figure D</w:t>
      </w:r>
      <w:r w:rsidR="00141D83">
        <w:rPr>
          <w:rFonts w:asciiTheme="majorBidi" w:hAnsiTheme="majorBidi" w:cstheme="majorBidi"/>
        </w:rPr>
        <w:t>.</w:t>
      </w:r>
      <w:r w:rsidR="00BA01B0">
        <w:rPr>
          <w:rFonts w:asciiTheme="majorBidi" w:hAnsiTheme="majorBidi" w:cstheme="majorBidi"/>
        </w:rPr>
        <w:t>) indicates that the algorithm is relatively more tolerable to misclassifications in the training set thus there is less ‘overfitting’</w:t>
      </w:r>
      <w:r w:rsidR="00141D83">
        <w:rPr>
          <w:rFonts w:asciiTheme="majorBidi" w:hAnsiTheme="majorBidi" w:cstheme="majorBidi"/>
        </w:rPr>
        <w:t xml:space="preserve"> and more generalizing,</w:t>
      </w:r>
      <w:r w:rsidR="00BA01B0">
        <w:rPr>
          <w:rFonts w:asciiTheme="majorBidi" w:hAnsiTheme="majorBidi" w:cstheme="majorBidi"/>
        </w:rPr>
        <w:t xml:space="preserve"> meaning that between figure A and D</w:t>
      </w:r>
      <w:r w:rsidR="00141D83">
        <w:rPr>
          <w:rFonts w:asciiTheme="majorBidi" w:hAnsiTheme="majorBidi" w:cstheme="majorBidi"/>
        </w:rPr>
        <w:t>.</w:t>
      </w:r>
      <w:r w:rsidR="00BA01B0">
        <w:rPr>
          <w:rFonts w:asciiTheme="majorBidi" w:hAnsiTheme="majorBidi" w:cstheme="majorBidi"/>
        </w:rPr>
        <w:t>, the hyper-parameter C of the classifier in figure A. is lower than the hyper-parameter C of the classifier in figure D. as we see in figure D., the border is more complied to every point and tries to maximize the margins even for distant points of the main cluster, thus it over-fits the data meaning that the hyper-parameter C is relatively large.</w:t>
      </w:r>
    </w:p>
    <w:p w:rsidR="00141D83" w:rsidRDefault="00141D83" w:rsidP="00697267">
      <w:pPr>
        <w:pStyle w:val="ListParagraph"/>
        <w:numPr>
          <w:ilvl w:val="1"/>
          <w:numId w:val="3"/>
        </w:numPr>
        <w:jc w:val="lowKashida"/>
        <w:rPr>
          <w:rFonts w:asciiTheme="majorBidi" w:hAnsiTheme="majorBidi" w:cstheme="majorBidi"/>
        </w:rPr>
      </w:pPr>
      <w:r w:rsidRPr="00141D83">
        <w:rPr>
          <w:rFonts w:asciiTheme="majorBidi" w:hAnsiTheme="majorBidi" w:cstheme="majorBidi"/>
          <w:u w:val="single"/>
        </w:rPr>
        <w:t xml:space="preserve">For setting </w:t>
      </w:r>
      <w:r>
        <w:rPr>
          <w:rFonts w:asciiTheme="majorBidi" w:hAnsiTheme="majorBidi" w:cstheme="majorBidi"/>
          <w:u w:val="single"/>
        </w:rPr>
        <w:t>3</w:t>
      </w:r>
      <w:r w:rsidRPr="00141D83">
        <w:rPr>
          <w:rFonts w:asciiTheme="majorBidi" w:hAnsiTheme="majorBidi" w:cstheme="majorBidi"/>
          <w:u w:val="single"/>
        </w:rPr>
        <w:t xml:space="preserve"> and </w:t>
      </w:r>
      <w:r>
        <w:rPr>
          <w:rFonts w:asciiTheme="majorBidi" w:hAnsiTheme="majorBidi" w:cstheme="majorBidi"/>
          <w:u w:val="single"/>
        </w:rPr>
        <w:t>4</w:t>
      </w:r>
      <w:r>
        <w:rPr>
          <w:rFonts w:asciiTheme="majorBidi" w:hAnsiTheme="majorBidi" w:cstheme="majorBidi"/>
        </w:rPr>
        <w:t xml:space="preserve"> </w:t>
      </w:r>
      <w:r>
        <w:rPr>
          <w:rFonts w:asciiTheme="majorBidi" w:hAnsiTheme="majorBidi" w:cstheme="majorBidi"/>
        </w:rPr>
        <w:t xml:space="preserve">the corresponding figures are </w:t>
      </w:r>
      <w:r>
        <w:rPr>
          <w:rFonts w:asciiTheme="majorBidi" w:hAnsiTheme="majorBidi" w:cstheme="majorBidi"/>
        </w:rPr>
        <w:t>C</w:t>
      </w:r>
      <w:r w:rsidR="00C04DD5">
        <w:rPr>
          <w:rFonts w:asciiTheme="majorBidi" w:hAnsiTheme="majorBidi" w:cstheme="majorBidi" w:hint="cs"/>
          <w:rtl/>
          <w:lang w:bidi="ar-JO"/>
        </w:rPr>
        <w:t>.</w:t>
      </w:r>
      <w:r>
        <w:rPr>
          <w:rFonts w:asciiTheme="majorBidi" w:hAnsiTheme="majorBidi" w:cstheme="majorBidi"/>
        </w:rPr>
        <w:t xml:space="preserve"> and F</w:t>
      </w:r>
      <w:r w:rsidR="00C04DD5">
        <w:rPr>
          <w:rFonts w:asciiTheme="majorBidi" w:hAnsiTheme="majorBidi" w:cstheme="majorBidi" w:hint="cs"/>
          <w:rtl/>
          <w:lang w:bidi="ar-JO"/>
        </w:rPr>
        <w:t>.</w:t>
      </w:r>
      <w:r>
        <w:rPr>
          <w:rFonts w:asciiTheme="majorBidi" w:hAnsiTheme="majorBidi" w:cstheme="majorBidi"/>
        </w:rPr>
        <w:t xml:space="preserve"> accordingly as stated above.</w:t>
      </w:r>
      <w:r>
        <w:rPr>
          <w:rFonts w:asciiTheme="majorBidi" w:hAnsiTheme="majorBidi" w:cstheme="majorBidi"/>
        </w:rPr>
        <w:t xml:space="preserve"> For polynomial kernels, we expect to get segregation of the data by n</w:t>
      </w:r>
      <w:r w:rsidR="005E7518">
        <w:rPr>
          <w:rFonts w:asciiTheme="majorBidi" w:hAnsiTheme="majorBidi" w:cstheme="majorBidi"/>
        </w:rPr>
        <w:t xml:space="preserve">on-linear borders, but also we expect </w:t>
      </w:r>
      <w:r w:rsidR="005E7518" w:rsidRPr="002749C0">
        <w:rPr>
          <w:rFonts w:asciiTheme="majorBidi" w:hAnsiTheme="majorBidi" w:cstheme="majorBidi"/>
          <w:u w:val="single"/>
        </w:rPr>
        <w:t>not</w:t>
      </w:r>
      <w:r w:rsidR="005E7518">
        <w:rPr>
          <w:rFonts w:asciiTheme="majorBidi" w:hAnsiTheme="majorBidi" w:cstheme="majorBidi"/>
        </w:rPr>
        <w:t xml:space="preserve"> to get closed loops/enclosed areas. For figure C. </w:t>
      </w:r>
      <w:r w:rsidR="00B513FE">
        <w:rPr>
          <w:rFonts w:asciiTheme="majorBidi" w:hAnsiTheme="majorBidi" w:cstheme="majorBidi"/>
        </w:rPr>
        <w:t>I</w:t>
      </w:r>
      <w:r w:rsidR="005E7518">
        <w:rPr>
          <w:rFonts w:asciiTheme="majorBidi" w:hAnsiTheme="majorBidi" w:cstheme="majorBidi"/>
        </w:rPr>
        <w:t xml:space="preserve">t is relatively </w:t>
      </w:r>
      <w:r w:rsidR="00C04DD5">
        <w:rPr>
          <w:rFonts w:asciiTheme="majorBidi" w:hAnsiTheme="majorBidi" w:cstheme="majorBidi"/>
          <w:lang w:bidi="ar-JO"/>
        </w:rPr>
        <w:t>straight forward</w:t>
      </w:r>
      <w:r w:rsidR="005E7518">
        <w:rPr>
          <w:rFonts w:asciiTheme="majorBidi" w:hAnsiTheme="majorBidi" w:cstheme="majorBidi"/>
        </w:rPr>
        <w:t xml:space="preserve"> to recognize that the separator is 2</w:t>
      </w:r>
      <w:r w:rsidR="005E7518" w:rsidRPr="005E7518">
        <w:rPr>
          <w:rFonts w:asciiTheme="majorBidi" w:hAnsiTheme="majorBidi" w:cstheme="majorBidi"/>
          <w:vertAlign w:val="superscript"/>
        </w:rPr>
        <w:t>nd</w:t>
      </w:r>
      <w:r w:rsidR="005E7518">
        <w:rPr>
          <w:rFonts w:asciiTheme="majorBidi" w:hAnsiTheme="majorBidi" w:cstheme="majorBidi"/>
        </w:rPr>
        <w:t xml:space="preserve"> order polynomial due to its simple non-linearity</w:t>
      </w:r>
      <w:r w:rsidR="00B513FE">
        <w:rPr>
          <w:rFonts w:asciiTheme="majorBidi" w:hAnsiTheme="majorBidi" w:cstheme="majorBidi"/>
        </w:rPr>
        <w:t>, for figure F. we can see that the borders are quite complex, segregating without obtaining enclosed areas, so it is not a section of a Gaussian plot thus the kernel is not RBF kernel</w:t>
      </w:r>
      <w:r w:rsidR="005E3B5F">
        <w:rPr>
          <w:rFonts w:asciiTheme="majorBidi" w:hAnsiTheme="majorBidi" w:cstheme="majorBidi"/>
        </w:rPr>
        <w:t>.</w:t>
      </w:r>
      <w:r w:rsidR="00B513FE">
        <w:rPr>
          <w:rFonts w:asciiTheme="majorBidi" w:hAnsiTheme="majorBidi" w:cstheme="majorBidi"/>
        </w:rPr>
        <w:t xml:space="preserve"> </w:t>
      </w:r>
      <w:r w:rsidR="005E3B5F">
        <w:rPr>
          <w:rFonts w:asciiTheme="majorBidi" w:hAnsiTheme="majorBidi" w:cstheme="majorBidi"/>
        </w:rPr>
        <w:t>T</w:t>
      </w:r>
      <w:r w:rsidR="00B513FE">
        <w:rPr>
          <w:rFonts w:asciiTheme="majorBidi" w:hAnsiTheme="majorBidi" w:cstheme="majorBidi"/>
        </w:rPr>
        <w:t>he remaining setting is 10</w:t>
      </w:r>
      <w:r w:rsidR="00B513FE" w:rsidRPr="00B513FE">
        <w:rPr>
          <w:rFonts w:asciiTheme="majorBidi" w:hAnsiTheme="majorBidi" w:cstheme="majorBidi"/>
          <w:vertAlign w:val="superscript"/>
        </w:rPr>
        <w:t>th</w:t>
      </w:r>
      <w:r w:rsidR="005E3B5F">
        <w:rPr>
          <w:rFonts w:asciiTheme="majorBidi" w:hAnsiTheme="majorBidi" w:cstheme="majorBidi"/>
        </w:rPr>
        <w:t xml:space="preserve"> order polynomial kernel </w:t>
      </w:r>
      <w:r w:rsidR="00C04DD5">
        <w:rPr>
          <w:rFonts w:asciiTheme="majorBidi" w:hAnsiTheme="majorBidi" w:cstheme="majorBidi"/>
        </w:rPr>
        <w:t xml:space="preserve">which implies a complex behavior of border </w:t>
      </w:r>
      <w:r w:rsidR="005E3B5F">
        <w:rPr>
          <w:rFonts w:asciiTheme="majorBidi" w:hAnsiTheme="majorBidi" w:cstheme="majorBidi"/>
        </w:rPr>
        <w:t xml:space="preserve">(setting 4) </w:t>
      </w:r>
      <w:r w:rsidR="00C04DD5">
        <w:rPr>
          <w:rFonts w:asciiTheme="majorBidi" w:hAnsiTheme="majorBidi" w:cstheme="majorBidi"/>
        </w:rPr>
        <w:t xml:space="preserve">a behavior that we observe in </w:t>
      </w:r>
      <w:r w:rsidR="005E3B5F">
        <w:rPr>
          <w:rFonts w:asciiTheme="majorBidi" w:hAnsiTheme="majorBidi" w:cstheme="majorBidi"/>
        </w:rPr>
        <w:t>figure F.</w:t>
      </w:r>
    </w:p>
    <w:p w:rsidR="00F90AF0" w:rsidRPr="00F528EE" w:rsidRDefault="00C04DD5" w:rsidP="00697267">
      <w:pPr>
        <w:pStyle w:val="ListParagraph"/>
        <w:numPr>
          <w:ilvl w:val="1"/>
          <w:numId w:val="3"/>
        </w:numPr>
        <w:jc w:val="lowKashida"/>
        <w:rPr>
          <w:rFonts w:asciiTheme="majorBidi" w:hAnsiTheme="majorBidi" w:cstheme="majorBidi"/>
        </w:rPr>
      </w:pPr>
      <w:r w:rsidRPr="00141D83">
        <w:rPr>
          <w:rFonts w:asciiTheme="majorBidi" w:hAnsiTheme="majorBidi" w:cstheme="majorBidi"/>
          <w:u w:val="single"/>
        </w:rPr>
        <w:t xml:space="preserve">For setting </w:t>
      </w:r>
      <w:r>
        <w:rPr>
          <w:rFonts w:asciiTheme="majorBidi" w:hAnsiTheme="majorBidi" w:cstheme="majorBidi"/>
          <w:u w:val="single"/>
        </w:rPr>
        <w:t>5</w:t>
      </w:r>
      <w:r w:rsidRPr="00141D83">
        <w:rPr>
          <w:rFonts w:asciiTheme="majorBidi" w:hAnsiTheme="majorBidi" w:cstheme="majorBidi"/>
          <w:u w:val="single"/>
        </w:rPr>
        <w:t xml:space="preserve"> and </w:t>
      </w:r>
      <w:r>
        <w:rPr>
          <w:rFonts w:asciiTheme="majorBidi" w:hAnsiTheme="majorBidi" w:cstheme="majorBidi"/>
          <w:u w:val="single"/>
        </w:rPr>
        <w:t>6</w:t>
      </w:r>
      <w:r>
        <w:rPr>
          <w:rFonts w:asciiTheme="majorBidi" w:hAnsiTheme="majorBidi" w:cstheme="majorBidi"/>
        </w:rPr>
        <w:t xml:space="preserve"> the corresponding figures are </w:t>
      </w:r>
      <w:r>
        <w:rPr>
          <w:rFonts w:asciiTheme="majorBidi" w:hAnsiTheme="majorBidi" w:cstheme="majorBidi"/>
        </w:rPr>
        <w:t>E</w:t>
      </w:r>
      <w:r>
        <w:rPr>
          <w:rFonts w:asciiTheme="majorBidi" w:hAnsiTheme="majorBidi" w:cstheme="majorBidi" w:hint="cs"/>
          <w:rtl/>
          <w:lang w:bidi="ar-JO"/>
        </w:rPr>
        <w:t>.</w:t>
      </w:r>
      <w:r>
        <w:rPr>
          <w:rFonts w:asciiTheme="majorBidi" w:hAnsiTheme="majorBidi" w:cstheme="majorBidi"/>
        </w:rPr>
        <w:t xml:space="preserve"> and </w:t>
      </w:r>
      <w:r>
        <w:rPr>
          <w:rFonts w:asciiTheme="majorBidi" w:hAnsiTheme="majorBidi" w:cstheme="majorBidi"/>
        </w:rPr>
        <w:t>B</w:t>
      </w:r>
      <w:r>
        <w:rPr>
          <w:rFonts w:asciiTheme="majorBidi" w:hAnsiTheme="majorBidi" w:cstheme="majorBidi" w:hint="cs"/>
          <w:rtl/>
          <w:lang w:bidi="ar-JO"/>
        </w:rPr>
        <w:t>.</w:t>
      </w:r>
      <w:r>
        <w:rPr>
          <w:rFonts w:asciiTheme="majorBidi" w:hAnsiTheme="majorBidi" w:cstheme="majorBidi"/>
        </w:rPr>
        <w:t xml:space="preserve"> accordingly as stated above.</w:t>
      </w:r>
      <w:r>
        <w:rPr>
          <w:rFonts w:asciiTheme="majorBidi" w:hAnsiTheme="majorBidi" w:cstheme="majorBidi"/>
        </w:rPr>
        <w:t xml:space="preserve"> Other than elimination of figures A., C., D. and F., we are searching for borders that </w:t>
      </w:r>
      <w:r>
        <w:rPr>
          <w:rFonts w:asciiTheme="majorBidi" w:hAnsiTheme="majorBidi" w:cstheme="majorBidi"/>
          <w:lang w:bidi="ar-JO"/>
        </w:rPr>
        <w:t xml:space="preserve">are obtainable by doing a ‘section’ for a 3D Gaussian mixture, which dictates to get a form of enclosed spaces or ‘islands’ due to the morphology of a Radial basis function/Gaussians. Figure E. and B. apply for </w:t>
      </w:r>
      <w:r>
        <w:rPr>
          <w:rFonts w:asciiTheme="majorBidi" w:hAnsiTheme="majorBidi" w:cstheme="majorBidi"/>
          <w:lang w:bidi="ar-JO"/>
        </w:rPr>
        <w:lastRenderedPageBreak/>
        <w:t xml:space="preserve">this criteria. We can see that in figure B. the blue cluster is more tightly enclosed and overly-fitted to the training set (the observed data). On the other hand, figure E. </w:t>
      </w:r>
      <w:r w:rsidR="00F528EE">
        <w:rPr>
          <w:rFonts w:asciiTheme="majorBidi" w:hAnsiTheme="majorBidi" w:cstheme="majorBidi"/>
          <w:lang w:bidi="ar-JO"/>
        </w:rPr>
        <w:t>represents a</w:t>
      </w:r>
      <w:r>
        <w:rPr>
          <w:rFonts w:asciiTheme="majorBidi" w:hAnsiTheme="majorBidi" w:cstheme="majorBidi"/>
          <w:lang w:bidi="ar-JO"/>
        </w:rPr>
        <w:t xml:space="preserve"> more general border, less tightly-fitted to the data.</w:t>
      </w:r>
      <w:r w:rsidR="00F528EE">
        <w:rPr>
          <w:rFonts w:asciiTheme="majorBidi" w:hAnsiTheme="majorBidi" w:cstheme="majorBidi"/>
          <w:lang w:bidi="ar-JO"/>
        </w:rPr>
        <w:t xml:space="preserve"> Relative over-fitting is dictated by relatively higher value of the hyper-parameter </w:t>
      </w:r>
      <m:oMath>
        <m:r>
          <w:rPr>
            <w:rFonts w:ascii="Cambria Math" w:hAnsi="Cambria Math" w:cstheme="majorBidi"/>
            <w:lang w:bidi="ar-JO"/>
          </w:rPr>
          <m:t>γ</m:t>
        </m:r>
      </m:oMath>
      <w:r w:rsidR="00F528EE">
        <w:rPr>
          <w:rFonts w:asciiTheme="majorBidi" w:eastAsiaTheme="minorEastAsia" w:hAnsiTheme="majorBidi" w:cstheme="majorBidi"/>
          <w:lang w:bidi="ar-JO"/>
        </w:rPr>
        <w:t xml:space="preserve">, because </w:t>
      </w:r>
      <m:oMath>
        <m:r>
          <w:rPr>
            <w:rFonts w:ascii="Cambria Math" w:eastAsiaTheme="minorEastAsia" w:hAnsi="Cambria Math" w:cstheme="majorBidi"/>
            <w:lang w:bidi="ar-JO"/>
          </w:rPr>
          <m:t>γ</m:t>
        </m:r>
      </m:oMath>
      <w:r w:rsidR="00F528EE">
        <w:rPr>
          <w:rFonts w:asciiTheme="majorBidi" w:eastAsiaTheme="minorEastAsia" w:hAnsiTheme="majorBidi" w:cstheme="majorBidi"/>
          <w:lang w:bidi="ar-JO"/>
        </w:rPr>
        <w:t xml:space="preserve"> is inversely related with the variance of the Gaussian </w:t>
      </w:r>
      <w:bookmarkStart w:id="0" w:name="_GoBack"/>
      <w:bookmarkEnd w:id="0"/>
      <w:r w:rsidR="00F528EE">
        <w:rPr>
          <w:rFonts w:asciiTheme="majorBidi" w:eastAsiaTheme="minorEastAsia" w:hAnsiTheme="majorBidi" w:cstheme="majorBidi"/>
          <w:lang w:bidi="ar-JO"/>
        </w:rPr>
        <w:t xml:space="preserve">distribution. Meaning that higher </w:t>
      </w:r>
      <m:oMath>
        <m:r>
          <w:rPr>
            <w:rFonts w:ascii="Cambria Math" w:eastAsiaTheme="minorEastAsia" w:hAnsi="Cambria Math" w:cstheme="majorBidi"/>
            <w:lang w:bidi="ar-JO"/>
          </w:rPr>
          <m:t>γ</m:t>
        </m:r>
      </m:oMath>
      <w:r w:rsidR="00F528EE">
        <w:rPr>
          <w:rFonts w:asciiTheme="majorBidi" w:eastAsiaTheme="minorEastAsia" w:hAnsiTheme="majorBidi" w:cstheme="majorBidi"/>
          <w:lang w:bidi="ar-JO"/>
        </w:rPr>
        <w:t xml:space="preserve"> implies lower variance thus less generalizability and more over-fitting. For that, setting 6 (higher </w:t>
      </w:r>
      <m:oMath>
        <m:r>
          <w:rPr>
            <w:rFonts w:ascii="Cambria Math" w:eastAsiaTheme="minorEastAsia" w:hAnsi="Cambria Math" w:cstheme="majorBidi"/>
            <w:lang w:bidi="ar-JO"/>
          </w:rPr>
          <m:t>γ</m:t>
        </m:r>
      </m:oMath>
      <w:r w:rsidR="00F528EE">
        <w:rPr>
          <w:rFonts w:asciiTheme="majorBidi" w:eastAsiaTheme="minorEastAsia" w:hAnsiTheme="majorBidi" w:cstheme="majorBidi"/>
          <w:lang w:bidi="ar-JO"/>
        </w:rPr>
        <w:t xml:space="preserve">) is matched with figure B. and therefore setting 5 is matched with figure E. </w:t>
      </w:r>
    </w:p>
    <w:p w:rsidR="00F528EE" w:rsidRPr="00F528EE" w:rsidRDefault="00F528EE" w:rsidP="00F528EE">
      <w:pPr>
        <w:pStyle w:val="ListParagraph"/>
        <w:ind w:left="1800"/>
        <w:rPr>
          <w:rFonts w:asciiTheme="majorBidi" w:hAnsiTheme="majorBidi" w:cstheme="majorBidi"/>
        </w:rPr>
      </w:pPr>
    </w:p>
    <w:p w:rsidR="00F528EE" w:rsidRDefault="00F528EE" w:rsidP="00F528EE">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Capability of generalization</w:t>
      </w:r>
      <w:r w:rsidRPr="00F528EE">
        <w:rPr>
          <w:rFonts w:asciiTheme="majorBidi" w:hAnsiTheme="majorBidi" w:cstheme="majorBidi"/>
          <w:b/>
          <w:bCs/>
          <w:sz w:val="28"/>
          <w:szCs w:val="28"/>
        </w:rPr>
        <w:t xml:space="preserve">: </w:t>
      </w:r>
    </w:p>
    <w:p w:rsidR="00F528EE" w:rsidRPr="00F528EE" w:rsidRDefault="00F528EE" w:rsidP="00F528EE">
      <w:pPr>
        <w:pStyle w:val="ListParagraph"/>
        <w:rPr>
          <w:rFonts w:asciiTheme="majorBidi" w:hAnsiTheme="majorBidi" w:cstheme="majorBidi"/>
        </w:rPr>
      </w:pPr>
    </w:p>
    <w:p w:rsidR="00F528EE" w:rsidRPr="00F528EE" w:rsidRDefault="00F528EE" w:rsidP="00F528EE">
      <w:pPr>
        <w:ind w:left="360"/>
        <w:rPr>
          <w:rFonts w:asciiTheme="majorBidi" w:hAnsiTheme="majorBidi" w:cstheme="majorBidi"/>
        </w:rPr>
      </w:pPr>
    </w:p>
    <w:sectPr w:rsidR="00F528EE" w:rsidRPr="00F528E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2BE" w:rsidRDefault="004102BE" w:rsidP="0076399B">
      <w:pPr>
        <w:spacing w:after="0" w:line="240" w:lineRule="auto"/>
      </w:pPr>
      <w:r>
        <w:separator/>
      </w:r>
    </w:p>
  </w:endnote>
  <w:endnote w:type="continuationSeparator" w:id="0">
    <w:p w:rsidR="004102BE" w:rsidRDefault="004102BE" w:rsidP="0076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2BE" w:rsidRDefault="004102BE" w:rsidP="0076399B">
      <w:pPr>
        <w:spacing w:after="0" w:line="240" w:lineRule="auto"/>
      </w:pPr>
      <w:r>
        <w:separator/>
      </w:r>
    </w:p>
  </w:footnote>
  <w:footnote w:type="continuationSeparator" w:id="0">
    <w:p w:rsidR="004102BE" w:rsidRDefault="004102BE" w:rsidP="00763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99B" w:rsidRPr="0076399B" w:rsidRDefault="0076399B">
    <w:pPr>
      <w:pStyle w:val="Header"/>
      <w:rPr>
        <w:rFonts w:asciiTheme="majorBidi" w:hAnsiTheme="majorBidi" w:cstheme="majorBidi"/>
      </w:rPr>
    </w:pPr>
    <w:r w:rsidRPr="0076399B">
      <w:rPr>
        <w:rFonts w:asciiTheme="majorBidi" w:hAnsiTheme="majorBidi" w:cstheme="majorBidi"/>
      </w:rPr>
      <w:t>Ameer Lawen 316184456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15FD3"/>
    <w:multiLevelType w:val="hybridMultilevel"/>
    <w:tmpl w:val="795E817E"/>
    <w:lvl w:ilvl="0" w:tplc="16201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E777DB"/>
    <w:multiLevelType w:val="hybridMultilevel"/>
    <w:tmpl w:val="C9BA8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362442"/>
    <w:multiLevelType w:val="hybridMultilevel"/>
    <w:tmpl w:val="DEEE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E3"/>
    <w:rsid w:val="00141D83"/>
    <w:rsid w:val="0016091E"/>
    <w:rsid w:val="00232A58"/>
    <w:rsid w:val="00255EE3"/>
    <w:rsid w:val="002749C0"/>
    <w:rsid w:val="004102BE"/>
    <w:rsid w:val="005E3B5F"/>
    <w:rsid w:val="005E7518"/>
    <w:rsid w:val="005F6CC7"/>
    <w:rsid w:val="00697267"/>
    <w:rsid w:val="0076399B"/>
    <w:rsid w:val="007F2914"/>
    <w:rsid w:val="00837777"/>
    <w:rsid w:val="00A66081"/>
    <w:rsid w:val="00AE7141"/>
    <w:rsid w:val="00B513FE"/>
    <w:rsid w:val="00B83146"/>
    <w:rsid w:val="00BA01B0"/>
    <w:rsid w:val="00C04DD5"/>
    <w:rsid w:val="00E61736"/>
    <w:rsid w:val="00F50A76"/>
    <w:rsid w:val="00F528EE"/>
    <w:rsid w:val="00F90AF0"/>
    <w:rsid w:val="00FB1C84"/>
    <w:rsid w:val="00FC26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48AD"/>
  <w15:chartTrackingRefBased/>
  <w15:docId w15:val="{594C99FA-14E4-4B74-8720-E4F39321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9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399B"/>
  </w:style>
  <w:style w:type="paragraph" w:styleId="Footer">
    <w:name w:val="footer"/>
    <w:basedOn w:val="Normal"/>
    <w:link w:val="FooterChar"/>
    <w:uiPriority w:val="99"/>
    <w:unhideWhenUsed/>
    <w:rsid w:val="007639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399B"/>
  </w:style>
  <w:style w:type="paragraph" w:styleId="ListParagraph">
    <w:name w:val="List Paragraph"/>
    <w:basedOn w:val="Normal"/>
    <w:uiPriority w:val="34"/>
    <w:qFormat/>
    <w:rsid w:val="0076399B"/>
    <w:pPr>
      <w:ind w:left="720"/>
      <w:contextualSpacing/>
    </w:pPr>
  </w:style>
  <w:style w:type="character" w:styleId="PlaceholderText">
    <w:name w:val="Placeholder Text"/>
    <w:basedOn w:val="DefaultParagraphFont"/>
    <w:uiPriority w:val="99"/>
    <w:semiHidden/>
    <w:rsid w:val="00B83146"/>
    <w:rPr>
      <w:color w:val="808080"/>
    </w:rPr>
  </w:style>
  <w:style w:type="table" w:styleId="TableGrid">
    <w:name w:val="Table Grid"/>
    <w:basedOn w:val="TableNormal"/>
    <w:uiPriority w:val="39"/>
    <w:rsid w:val="007F2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7F29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KahnLab</dc:creator>
  <cp:keywords/>
  <dc:description/>
  <cp:lastModifiedBy>KahnLab</cp:lastModifiedBy>
  <cp:revision>6</cp:revision>
  <dcterms:created xsi:type="dcterms:W3CDTF">2021-01-14T09:46:00Z</dcterms:created>
  <dcterms:modified xsi:type="dcterms:W3CDTF">2021-01-14T16:07:00Z</dcterms:modified>
</cp:coreProperties>
</file>