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br/>
        <w:br/>
      </w:r>
      <w:r>
        <w:rPr>
          <w:rFonts w:ascii="Noto Sans CJK SC" w:hAnsi="Noto Sans CJK SC" w:eastAsia="Noto Sans CJK SC"/>
          <w:b/>
          <w:color w:val="17324D"/>
          <w:sz w:val="50"/>
        </w:rPr>
        <w:t>全球客户开发与增长执行平台</w:t>
      </w:r>
    </w:p>
    <w:p>
      <w:pPr>
        <w:jc w:val="center"/>
      </w:pPr>
      <w:r>
        <w:rPr>
          <w:rFonts w:ascii="Noto Sans CJK SC" w:hAnsi="Noto Sans CJK SC" w:eastAsia="Noto Sans CJK SC"/>
          <w:b w:val="0"/>
          <w:color w:val="168C83"/>
          <w:sz w:val="27"/>
        </w:rPr>
        <w:t>顶层产品与系统架构设计</w:t>
      </w:r>
    </w:p>
    <w:p>
      <w:pPr>
        <w:jc w:val="center"/>
      </w:pPr>
      <w:r>
        <w:rPr>
          <w:rFonts w:ascii="Noto Sans CJK SC" w:hAnsi="Noto Sans CJK SC" w:eastAsia="Noto Sans CJK SC"/>
          <w:b/>
          <w:color w:val="2F6B9A"/>
          <w:sz w:val="36"/>
        </w:rPr>
        <w:t>v1.0</w:t>
      </w:r>
    </w:p>
    <w:p/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824"/>
      </w:tblGrid>
      <w:tr>
        <w:tc>
          <w:tcPr>
            <w:tcW w:type="dxa" w:w="9978"/>
            <w:shd w:fill="E8F1FF"/>
            <w:tcMar>
              <w:top w:w="250" w:type="dxa"/>
              <w:start w:w="300" w:type="dxa"/>
              <w:bottom w:w="250" w:type="dxa"/>
              <w:end w:w="30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17324D"/>
                <w:sz w:val="22"/>
              </w:rPr>
              <w:t>正式架构评审稿 / 待批准</w:t>
            </w:r>
          </w:p>
          <w:p>
            <w:pPr>
              <w:jc w:val="center"/>
            </w:pPr>
            <w:r>
              <w:rPr>
                <w:rFonts w:ascii="Noto Sans CJK SC" w:hAnsi="Noto Sans CJK SC" w:eastAsia="Noto Sans CJK SC"/>
                <w:b w:val="0"/>
                <w:color w:val="5E6B78"/>
                <w:sz w:val="19"/>
              </w:rPr>
              <w:t>基于 v3.0 产品手册、总体 PRD 与当前 AI 获客工程现状重构</w:t>
            </w:r>
          </w:p>
          <w:p>
            <w:pPr>
              <w:jc w:val="center"/>
            </w:pPr>
            <w:r>
              <w:rPr>
                <w:rFonts w:ascii="Noto Sans CJK SC" w:hAnsi="Noto Sans CJK SC" w:eastAsia="Noto Sans CJK SC"/>
                <w:b w:val="0"/>
                <w:color w:val="5E6B78"/>
                <w:sz w:val="19"/>
              </w:rPr>
              <w:t>适用对象：创始人、产品、架构、前后端、AI/数据、安全、项目与客户成功团队</w:t>
            </w:r>
          </w:p>
        </w:tc>
        <w:trPr>
          <w:tblHeader/>
        </w:trPr>
      </w:tr>
    </w:tbl>
    <w:p/>
    <w:p>
      <w:pPr>
        <w:jc w:val="center"/>
      </w:pPr>
      <w:r>
        <w:rPr>
          <w:rFonts w:ascii="Noto Sans CJK SC" w:hAnsi="Noto Sans CJK SC" w:eastAsia="Noto Sans CJK SC"/>
          <w:b w:val="0"/>
          <w:color w:val="203040"/>
          <w:sz w:val="21"/>
        </w:rPr>
        <w:t>产品战略 × 领域设计 × 数据与 AI × 工程治理 × 路线图</w:t>
      </w:r>
    </w:p>
    <w:p>
      <w:pPr>
        <w:jc w:val="center"/>
      </w:pPr>
      <w:r>
        <w:rPr>
          <w:rFonts w:ascii="Noto Sans CJK SC" w:hAnsi="Noto Sans CJK SC" w:eastAsia="Noto Sans CJK SC"/>
          <w:b w:val="0"/>
          <w:color w:val="5E6B78"/>
          <w:sz w:val="20"/>
        </w:rPr>
        <w:t>2026-07-10</w:t>
      </w:r>
    </w:p>
    <w:p>
      <w:r>
        <w:br w:type="page"/>
      </w:r>
    </w:p>
    <w:p>
      <w:pPr>
        <w:pStyle w:val="Heading1"/>
        <w:keepNext/>
      </w:pPr>
      <w:r>
        <w:t>目录</w:t>
      </w:r>
    </w:p>
    <w:p>
      <w:pPr>
        <w:spacing w:after="20"/>
        <w:ind w:left="0"/>
      </w:pPr>
      <w:r>
        <w:rPr>
          <w:rFonts w:ascii="Noto Sans CJK SC" w:hAnsi="Noto Sans CJK SC" w:eastAsia="Noto Sans CJK SC"/>
          <w:b/>
          <w:color w:val="17324D"/>
          <w:sz w:val="20"/>
        </w:rPr>
        <w:t>0. 文档定位与执行结论</w:t>
      </w:r>
    </w:p>
    <w:p>
      <w:pPr>
        <w:spacing w:after="20"/>
        <w:ind w:left="0"/>
      </w:pPr>
      <w:r>
        <w:rPr>
          <w:rFonts w:ascii="Noto Sans CJK SC" w:hAnsi="Noto Sans CJK SC" w:eastAsia="Noto Sans CJK SC"/>
          <w:b/>
          <w:color w:val="17324D"/>
          <w:sz w:val="20"/>
        </w:rPr>
        <w:t>1. v3.0 与当前实现的架构诊断</w:t>
      </w:r>
    </w:p>
    <w:p>
      <w:pPr>
        <w:spacing w:after="20"/>
        <w:ind w:left="0"/>
      </w:pPr>
      <w:r>
        <w:rPr>
          <w:rFonts w:ascii="Noto Sans CJK SC" w:hAnsi="Noto Sans CJK SC" w:eastAsia="Noto Sans CJK SC"/>
          <w:b/>
          <w:color w:val="17324D"/>
          <w:sz w:val="20"/>
        </w:rPr>
        <w:t>2. 产品本质、结果模型与业务架构</w:t>
      </w:r>
    </w:p>
    <w:p>
      <w:pPr>
        <w:spacing w:after="20"/>
        <w:ind w:left="0"/>
      </w:pPr>
      <w:r>
        <w:rPr>
          <w:rFonts w:ascii="Noto Sans CJK SC" w:hAnsi="Noto Sans CJK SC" w:eastAsia="Noto Sans CJK SC"/>
          <w:b/>
          <w:color w:val="17324D"/>
          <w:sz w:val="20"/>
        </w:rPr>
        <w:t>3. 顶层产品架构</w:t>
      </w:r>
    </w:p>
    <w:p>
      <w:pPr>
        <w:spacing w:after="20"/>
        <w:ind w:left="0"/>
      </w:pPr>
      <w:r>
        <w:rPr>
          <w:rFonts w:ascii="Noto Sans CJK SC" w:hAnsi="Noto Sans CJK SC" w:eastAsia="Noto Sans CJK SC"/>
          <w:b/>
          <w:color w:val="17324D"/>
          <w:sz w:val="20"/>
        </w:rPr>
        <w:t>4. 领域边界与核心对象</w:t>
      </w:r>
    </w:p>
    <w:p>
      <w:pPr>
        <w:spacing w:after="20"/>
        <w:ind w:left="0"/>
      </w:pPr>
      <w:r>
        <w:rPr>
          <w:rFonts w:ascii="Noto Sans CJK SC" w:hAnsi="Noto Sans CJK SC" w:eastAsia="Noto Sans CJK SC"/>
          <w:b/>
          <w:color w:val="17324D"/>
          <w:sz w:val="20"/>
        </w:rPr>
        <w:t>5. 目标系统架构</w:t>
      </w:r>
    </w:p>
    <w:p>
      <w:pPr>
        <w:spacing w:after="20"/>
        <w:ind w:left="0"/>
      </w:pPr>
      <w:r>
        <w:rPr>
          <w:rFonts w:ascii="Noto Sans CJK SC" w:hAnsi="Noto Sans CJK SC" w:eastAsia="Noto Sans CJK SC"/>
          <w:b/>
          <w:color w:val="17324D"/>
          <w:sz w:val="20"/>
        </w:rPr>
        <w:t>6. 数据架构与业务真相所有权</w:t>
      </w:r>
    </w:p>
    <w:p>
      <w:pPr>
        <w:spacing w:after="20"/>
        <w:ind w:left="0"/>
      </w:pPr>
      <w:r>
        <w:rPr>
          <w:rFonts w:ascii="Noto Sans CJK SC" w:hAnsi="Noto Sans CJK SC" w:eastAsia="Noto Sans CJK SC"/>
          <w:b/>
          <w:color w:val="17324D"/>
          <w:sz w:val="20"/>
        </w:rPr>
        <w:t>7. AI、Workflow、Policy 与自动化架构</w:t>
      </w:r>
    </w:p>
    <w:p>
      <w:pPr>
        <w:spacing w:after="20"/>
        <w:ind w:left="0"/>
      </w:pPr>
      <w:r>
        <w:rPr>
          <w:rFonts w:ascii="Noto Sans CJK SC" w:hAnsi="Noto Sans CJK SC" w:eastAsia="Noto Sans CJK SC"/>
          <w:b/>
          <w:color w:val="17324D"/>
          <w:sz w:val="20"/>
        </w:rPr>
        <w:t>8. API、事件、集成与 OSS 架构</w:t>
      </w:r>
    </w:p>
    <w:p>
      <w:pPr>
        <w:spacing w:after="20"/>
        <w:ind w:left="0"/>
      </w:pPr>
      <w:r>
        <w:rPr>
          <w:rFonts w:ascii="Noto Sans CJK SC" w:hAnsi="Noto Sans CJK SC" w:eastAsia="Noto Sans CJK SC"/>
          <w:b/>
          <w:color w:val="17324D"/>
          <w:sz w:val="20"/>
        </w:rPr>
        <w:t>9. 当前 AI 获客能力的正确位置</w:t>
      </w:r>
    </w:p>
    <w:p>
      <w:pPr>
        <w:spacing w:after="20"/>
        <w:ind w:left="0"/>
      </w:pPr>
      <w:r>
        <w:rPr>
          <w:rFonts w:ascii="Noto Sans CJK SC" w:hAnsi="Noto Sans CJK SC" w:eastAsia="Noto Sans CJK SC"/>
          <w:b/>
          <w:color w:val="17324D"/>
          <w:sz w:val="20"/>
        </w:rPr>
        <w:t>10. 能力开发路线与 Release 策略</w:t>
      </w:r>
    </w:p>
    <w:p>
      <w:pPr>
        <w:spacing w:after="20"/>
        <w:ind w:left="0"/>
      </w:pPr>
      <w:r>
        <w:rPr>
          <w:rFonts w:ascii="Noto Sans CJK SC" w:hAnsi="Noto Sans CJK SC" w:eastAsia="Noto Sans CJK SC"/>
          <w:b/>
          <w:color w:val="17324D"/>
          <w:sz w:val="20"/>
        </w:rPr>
        <w:t>11. 团队、治理与 Development Ready</w:t>
      </w:r>
    </w:p>
    <w:p>
      <w:pPr>
        <w:spacing w:after="20"/>
        <w:ind w:left="0"/>
      </w:pPr>
      <w:r>
        <w:rPr>
          <w:rFonts w:ascii="Noto Sans CJK SC" w:hAnsi="Noto Sans CJK SC" w:eastAsia="Noto Sans CJK SC"/>
          <w:b/>
          <w:color w:val="17324D"/>
          <w:sz w:val="20"/>
        </w:rPr>
        <w:t>12. 90 天实施计划</w:t>
      </w:r>
    </w:p>
    <w:p>
      <w:pPr>
        <w:spacing w:after="20"/>
        <w:ind w:left="0"/>
      </w:pPr>
      <w:r>
        <w:rPr>
          <w:rFonts w:ascii="Noto Sans CJK SC" w:hAnsi="Noto Sans CJK SC" w:eastAsia="Noto Sans CJK SC"/>
          <w:b/>
          <w:color w:val="17324D"/>
          <w:sz w:val="20"/>
        </w:rPr>
        <w:t>13. 顶层风险、开放决策与验收</w:t>
      </w:r>
    </w:p>
    <w:p>
      <w:pPr>
        <w:spacing w:after="20"/>
        <w:ind w:left="0"/>
      </w:pPr>
      <w:r>
        <w:rPr>
          <w:rFonts w:ascii="Noto Sans CJK SC" w:hAnsi="Noto Sans CJK SC" w:eastAsia="Noto Sans CJK SC"/>
          <w:b/>
          <w:color w:val="17324D"/>
          <w:sz w:val="20"/>
        </w:rPr>
        <w:t>附录 A：研究输入与证据来源</w:t>
      </w:r>
    </w:p>
    <w:p>
      <w:pPr>
        <w:spacing w:after="20"/>
        <w:ind w:left="0"/>
      </w:pPr>
      <w:r>
        <w:rPr>
          <w:rFonts w:ascii="Noto Sans CJK SC" w:hAnsi="Noto Sans CJK SC" w:eastAsia="Noto Sans CJK SC"/>
          <w:b/>
          <w:color w:val="17324D"/>
          <w:sz w:val="20"/>
        </w:rPr>
        <w:t>附录 B：顶层架构决策账本</w:t>
      </w:r>
    </w:p>
    <w:p>
      <w:pPr>
        <w:spacing w:after="20"/>
        <w:ind w:left="0"/>
      </w:pPr>
      <w:r>
        <w:rPr>
          <w:rFonts w:ascii="Noto Sans CJK SC" w:hAnsi="Noto Sans CJK SC" w:eastAsia="Noto Sans CJK SC"/>
          <w:b/>
          <w:color w:val="17324D"/>
          <w:sz w:val="20"/>
        </w:rPr>
        <w:t>附录 C：领域对象与 System of Record 矩阵</w:t>
      </w:r>
    </w:p>
    <w:p>
      <w:pPr>
        <w:spacing w:after="20"/>
        <w:ind w:left="0"/>
      </w:pPr>
      <w:r>
        <w:rPr>
          <w:rFonts w:ascii="Noto Sans CJK SC" w:hAnsi="Noto Sans CJK SC" w:eastAsia="Noto Sans CJK SC"/>
          <w:b/>
          <w:color w:val="17324D"/>
          <w:sz w:val="20"/>
        </w:rPr>
        <w:t>附录 D：建议关闭的 ADR / PDR 清单</w:t>
      </w:r>
    </w:p>
    <w:p>
      <w:r>
        <w:br w:type="page"/>
      </w:r>
    </w:p>
    <w:p>
      <w:pPr>
        <w:pStyle w:val="Heading1"/>
        <w:keepNext/>
      </w:pPr>
      <w:r>
        <w:t>0. 文档定位与执行结论</w:t>
      </w:r>
    </w:p>
    <w:p>
      <w:pPr>
        <w:pStyle w:val="Heading2"/>
        <w:keepNext/>
      </w:pPr>
      <w:r>
        <w:t>0.1 本文件回答什么</w:t>
      </w:r>
    </w:p>
    <w:p>
      <w:r>
        <w:rPr>
          <w:rFonts w:ascii="Noto Sans CJK SC" w:hAnsi="Noto Sans CJK SC" w:eastAsia="Noto Sans CJK SC"/>
          <w:b w:val="0"/>
          <w:color w:val="203040"/>
          <w:sz w:val="20"/>
        </w:rPr>
        <w:t>本文件不是第三份“大而全 PRD”，而是完整产品的顶层设计基线。它负责统一产品价值链、产品能力平面、领域边界、核心对象、业务真相所有权、系统容器、AI 与工作流控制方式、开源集成边界、当前 AI 获客模块的位置，以及下一阶段的开发顺序。</w:t>
      </w:r>
    </w:p>
    <w:p>
      <w:r>
        <w:rPr>
          <w:rFonts w:ascii="Noto Sans CJK SC" w:hAnsi="Noto Sans CJK SC" w:eastAsia="Noto Sans CJK SC"/>
          <w:b w:val="0"/>
          <w:color w:val="203040"/>
          <w:sz w:val="20"/>
        </w:rPr>
        <w:t>其目的，是让当前后端功能能够沿着长期平台架构演进，同时避免由当前人员分工、代码目录或某个开源项目反向决定产品边界。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78"/>
      </w:tblGrid>
      <w:tr>
        <w:tc>
          <w:tcPr>
            <w:tcW w:type="dxa" w:w="9978"/>
            <w:shd w:fill="EAF8F6"/>
            <w:tcMar>
              <w:top w:w="130" w:type="dxa"/>
              <w:start w:w="180" w:type="dxa"/>
              <w:bottom w:w="130" w:type="dxa"/>
              <w:end w:w="180" w:type="dxa"/>
            </w:tcMar>
          </w:tcPr>
          <w:p>
            <w:r>
              <w:rPr>
                <w:rFonts w:ascii="Noto Sans CJK SC" w:hAnsi="Noto Sans CJK SC" w:eastAsia="Noto Sans CJK SC"/>
                <w:b/>
                <w:color w:val="168C83"/>
                <w:sz w:val="20"/>
              </w:rPr>
              <w:t>最高结论：</w:t>
            </w:r>
            <w:r>
              <w:rPr>
                <w:rFonts w:ascii="Noto Sans CJK SC" w:hAnsi="Noto Sans CJK SC" w:eastAsia="Noto Sans CJK SC"/>
                <w:b w:val="0"/>
                <w:color w:val="203040"/>
                <w:sz w:val="19"/>
              </w:rPr>
              <w:t>当前 AI 获客后端是完整平台中的“买家智能纵向切片”，不是独立产品，也不应拥有 QGO、商机、归因、用户与权限的全部业务真相。平台应保持一个业务核心、清晰的领域边界和可替换的执行能力。</w:t>
            </w:r>
          </w:p>
        </w:tc>
        <w:trPr>
          <w:tblHeader/>
        </w:trPr>
      </w:tr>
    </w:tbl>
    <w:p>
      <w:pPr>
        <w:spacing w:after="0"/>
      </w:pPr>
    </w:p>
    <w:p>
      <w:pPr>
        <w:pStyle w:val="Heading2"/>
        <w:keepNext/>
      </w:pPr>
      <w:r>
        <w:t>0.2 本轮顶层裁决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326"/>
        <w:gridCol w:w="3326"/>
        <w:gridCol w:w="3326"/>
      </w:tblGrid>
      <w:tr>
        <w:trPr>
          <w:tblHeader w:val="true"/>
        </w:trPr>
        <w:tc>
          <w:tcPr>
            <w:tcW w:type="dxa" w:w="1247"/>
            <w:shd w:fill="17324D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pStyle w:val="TableText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ID</w:t>
            </w:r>
          </w:p>
        </w:tc>
        <w:tc>
          <w:tcPr>
            <w:tcW w:type="dxa" w:w="2154"/>
            <w:shd w:fill="17324D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pStyle w:val="TableText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决策主题</w:t>
            </w:r>
          </w:p>
        </w:tc>
        <w:tc>
          <w:tcPr>
            <w:tcW w:type="dxa" w:w="5953"/>
            <w:shd w:fill="17324D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pStyle w:val="TableText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裁决</w:t>
            </w:r>
          </w:p>
        </w:tc>
      </w:tr>
      <w:tr>
        <w:tc>
          <w:tcPr>
            <w:tcW w:type="dxa" w:w="1247"/>
            <w:tcMar>
              <w:top w:w="65" w:type="dxa"/>
              <w:start w:w="75" w:type="dxa"/>
              <w:bottom w:w="65" w:type="dxa"/>
              <w:end w:w="75" w:type="dxa"/>
            </w:tcMar>
            <w:vAlign w:val="top"/>
          </w:tcPr>
          <w:p>
            <w:pPr>
              <w:pStyle w:val="TableText"/>
            </w:pPr>
            <w:r>
              <w:rPr>
                <w:rFonts w:ascii="Noto Sans CJK SC" w:hAnsi="Noto Sans CJK SC" w:eastAsia="Noto Sans CJK SC"/>
                <w:b w:val="0"/>
                <w:color w:val="203040"/>
                <w:sz w:val="16"/>
              </w:rPr>
              <w:t>TA-001</w:t>
            </w:r>
          </w:p>
        </w:tc>
        <w:tc>
          <w:tcPr>
            <w:tcW w:type="dxa" w:w="2154"/>
            <w:tcMar>
              <w:top w:w="65" w:type="dxa"/>
              <w:start w:w="75" w:type="dxa"/>
              <w:bottom w:w="65" w:type="dxa"/>
              <w:end w:w="75" w:type="dxa"/>
            </w:tcMar>
            <w:vAlign w:val="top"/>
          </w:tcPr>
          <w:p>
            <w:pPr>
              <w:pStyle w:val="TableText"/>
            </w:pPr>
            <w:r>
              <w:rPr>
                <w:rFonts w:ascii="Noto Sans CJK SC" w:hAnsi="Noto Sans CJK SC" w:eastAsia="Noto Sans CJK SC"/>
                <w:b w:val="0"/>
                <w:color w:val="203040"/>
                <w:sz w:val="16"/>
              </w:rPr>
              <w:t>产品类别</w:t>
            </w:r>
          </w:p>
        </w:tc>
        <w:tc>
          <w:tcPr>
            <w:tcW w:type="dxa" w:w="5953"/>
            <w:tcMar>
              <w:top w:w="65" w:type="dxa"/>
              <w:start w:w="75" w:type="dxa"/>
              <w:bottom w:w="65" w:type="dxa"/>
              <w:end w:w="75" w:type="dxa"/>
            </w:tcMar>
            <w:vAlign w:val="top"/>
          </w:tcPr>
          <w:p>
            <w:pPr>
              <w:pStyle w:val="TableText"/>
            </w:pPr>
            <w:r>
              <w:rPr>
                <w:rFonts w:ascii="Noto Sans CJK SC" w:hAnsi="Noto Sans CJK SC" w:eastAsia="Noto Sans CJK SC"/>
                <w:b w:val="0"/>
                <w:color w:val="203040"/>
                <w:sz w:val="16"/>
              </w:rPr>
              <w:t>全球客户开发与增长执行平台，而不是名单工具、内容工具或外贸 CRM。</w:t>
            </w:r>
          </w:p>
        </w:tc>
      </w:tr>
      <w:tr>
        <w:tc>
          <w:tcPr>
            <w:tcW w:type="dxa" w:w="1247"/>
            <w:tcMar>
              <w:top w:w="65" w:type="dxa"/>
              <w:start w:w="75" w:type="dxa"/>
              <w:bottom w:w="65" w:type="dxa"/>
              <w:end w:w="75" w:type="dxa"/>
            </w:tcMar>
            <w:vAlign w:val="top"/>
            <w:shd w:fill="F8FAFC"/>
          </w:tcPr>
          <w:p>
            <w:pPr>
              <w:pStyle w:val="TableText"/>
            </w:pPr>
            <w:r>
              <w:rPr>
                <w:rFonts w:ascii="Noto Sans CJK SC" w:hAnsi="Noto Sans CJK SC" w:eastAsia="Noto Sans CJK SC"/>
                <w:b w:val="0"/>
                <w:color w:val="203040"/>
                <w:sz w:val="16"/>
              </w:rPr>
              <w:t>TA-002</w:t>
            </w:r>
          </w:p>
        </w:tc>
        <w:tc>
          <w:tcPr>
            <w:tcW w:type="dxa" w:w="2154"/>
            <w:tcMar>
              <w:top w:w="65" w:type="dxa"/>
              <w:start w:w="75" w:type="dxa"/>
              <w:bottom w:w="65" w:type="dxa"/>
              <w:end w:w="75" w:type="dxa"/>
            </w:tcMar>
            <w:vAlign w:val="top"/>
            <w:shd w:fill="F8FAFC"/>
          </w:tcPr>
          <w:p>
            <w:pPr>
              <w:pStyle w:val="TableText"/>
            </w:pPr>
            <w:r>
              <w:rPr>
                <w:rFonts w:ascii="Noto Sans CJK SC" w:hAnsi="Noto Sans CJK SC" w:eastAsia="Noto Sans CJK SC"/>
                <w:b w:val="0"/>
                <w:color w:val="203040"/>
                <w:sz w:val="16"/>
              </w:rPr>
              <w:t>北极星</w:t>
            </w:r>
          </w:p>
        </w:tc>
        <w:tc>
          <w:tcPr>
            <w:tcW w:type="dxa" w:w="5953"/>
            <w:tcMar>
              <w:top w:w="65" w:type="dxa"/>
              <w:start w:w="75" w:type="dxa"/>
              <w:bottom w:w="65" w:type="dxa"/>
              <w:end w:w="75" w:type="dxa"/>
            </w:tcMar>
            <w:vAlign w:val="top"/>
            <w:shd w:fill="F8FAFC"/>
          </w:tcPr>
          <w:p>
            <w:pPr>
              <w:pStyle w:val="TableText"/>
            </w:pPr>
            <w:r>
              <w:rPr>
                <w:rFonts w:ascii="Noto Sans CJK SC" w:hAnsi="Noto Sans CJK SC" w:eastAsia="Noto Sans CJK SC"/>
                <w:b w:val="0"/>
                <w:color w:val="203040"/>
                <w:sz w:val="16"/>
              </w:rPr>
              <w:t>QGO 数量与单位 QGO 成本；Lead 是上游原料，SAO/Outcome 验证质量。</w:t>
            </w:r>
          </w:p>
        </w:tc>
      </w:tr>
      <w:tr>
        <w:tc>
          <w:tcPr>
            <w:tcW w:type="dxa" w:w="1247"/>
            <w:tcMar>
              <w:top w:w="65" w:type="dxa"/>
              <w:start w:w="75" w:type="dxa"/>
              <w:bottom w:w="65" w:type="dxa"/>
              <w:end w:w="75" w:type="dxa"/>
            </w:tcMar>
            <w:vAlign w:val="top"/>
          </w:tcPr>
          <w:p>
            <w:pPr>
              <w:pStyle w:val="TableText"/>
            </w:pPr>
            <w:r>
              <w:rPr>
                <w:rFonts w:ascii="Noto Sans CJK SC" w:hAnsi="Noto Sans CJK SC" w:eastAsia="Noto Sans CJK SC"/>
                <w:b w:val="0"/>
                <w:color w:val="203040"/>
                <w:sz w:val="16"/>
              </w:rPr>
              <w:t>TA-003</w:t>
            </w:r>
          </w:p>
        </w:tc>
        <w:tc>
          <w:tcPr>
            <w:tcW w:type="dxa" w:w="2154"/>
            <w:tcMar>
              <w:top w:w="65" w:type="dxa"/>
              <w:start w:w="75" w:type="dxa"/>
              <w:bottom w:w="65" w:type="dxa"/>
              <w:end w:w="75" w:type="dxa"/>
            </w:tcMar>
            <w:vAlign w:val="top"/>
          </w:tcPr>
          <w:p>
            <w:pPr>
              <w:pStyle w:val="TableText"/>
            </w:pPr>
            <w:r>
              <w:rPr>
                <w:rFonts w:ascii="Noto Sans CJK SC" w:hAnsi="Noto Sans CJK SC" w:eastAsia="Noto Sans CJK SC"/>
                <w:b w:val="0"/>
                <w:color w:val="203040"/>
                <w:sz w:val="16"/>
              </w:rPr>
              <w:t>业务层级</w:t>
            </w:r>
          </w:p>
        </w:tc>
        <w:tc>
          <w:tcPr>
            <w:tcW w:type="dxa" w:w="5953"/>
            <w:tcMar>
              <w:top w:w="65" w:type="dxa"/>
              <w:start w:w="75" w:type="dxa"/>
              <w:bottom w:w="65" w:type="dxa"/>
              <w:end w:w="75" w:type="dxa"/>
            </w:tcMar>
            <w:vAlign w:val="top"/>
          </w:tcPr>
          <w:p>
            <w:pPr>
              <w:pStyle w:val="TableText"/>
            </w:pPr>
            <w:r>
              <w:rPr>
                <w:rFonts w:ascii="Noto Sans CJK SC" w:hAnsi="Noto Sans CJK SC" w:eastAsia="Noto Sans CJK SC"/>
                <w:b w:val="0"/>
                <w:color w:val="203040"/>
                <w:sz w:val="16"/>
              </w:rPr>
              <w:t>Goal → Growth Initiative → Campaign → Run，Campaign 不再承担战略目标、研究和长期商机的全部职责。</w:t>
            </w:r>
          </w:p>
        </w:tc>
      </w:tr>
      <w:tr>
        <w:tc>
          <w:tcPr>
            <w:tcW w:type="dxa" w:w="1247"/>
            <w:tcMar>
              <w:top w:w="65" w:type="dxa"/>
              <w:start w:w="75" w:type="dxa"/>
              <w:bottom w:w="65" w:type="dxa"/>
              <w:end w:w="75" w:type="dxa"/>
            </w:tcMar>
            <w:vAlign w:val="top"/>
            <w:shd w:fill="F8FAFC"/>
          </w:tcPr>
          <w:p>
            <w:pPr>
              <w:pStyle w:val="TableText"/>
            </w:pPr>
            <w:r>
              <w:rPr>
                <w:rFonts w:ascii="Noto Sans CJK SC" w:hAnsi="Noto Sans CJK SC" w:eastAsia="Noto Sans CJK SC"/>
                <w:b w:val="0"/>
                <w:color w:val="203040"/>
                <w:sz w:val="16"/>
              </w:rPr>
              <w:t>TA-004</w:t>
            </w:r>
          </w:p>
        </w:tc>
        <w:tc>
          <w:tcPr>
            <w:tcW w:type="dxa" w:w="2154"/>
            <w:tcMar>
              <w:top w:w="65" w:type="dxa"/>
              <w:start w:w="75" w:type="dxa"/>
              <w:bottom w:w="65" w:type="dxa"/>
              <w:end w:w="75" w:type="dxa"/>
            </w:tcMar>
            <w:vAlign w:val="top"/>
            <w:shd w:fill="F8FAFC"/>
          </w:tcPr>
          <w:p>
            <w:pPr>
              <w:pStyle w:val="TableText"/>
            </w:pPr>
            <w:r>
              <w:rPr>
                <w:rFonts w:ascii="Noto Sans CJK SC" w:hAnsi="Noto Sans CJK SC" w:eastAsia="Noto Sans CJK SC"/>
                <w:b w:val="0"/>
                <w:color w:val="203040"/>
                <w:sz w:val="16"/>
              </w:rPr>
              <w:t>架构形态</w:t>
            </w:r>
          </w:p>
        </w:tc>
        <w:tc>
          <w:tcPr>
            <w:tcW w:type="dxa" w:w="5953"/>
            <w:tcMar>
              <w:top w:w="65" w:type="dxa"/>
              <w:start w:w="75" w:type="dxa"/>
              <w:bottom w:w="65" w:type="dxa"/>
              <w:end w:w="75" w:type="dxa"/>
            </w:tcMar>
            <w:vAlign w:val="top"/>
            <w:shd w:fill="F8FAFC"/>
          </w:tcPr>
          <w:p>
            <w:pPr>
              <w:pStyle w:val="TableText"/>
            </w:pPr>
            <w:r>
              <w:rPr>
                <w:rFonts w:ascii="Noto Sans CJK SC" w:hAnsi="Noto Sans CJK SC" w:eastAsia="Noto Sans CJK SC"/>
                <w:b w:val="0"/>
                <w:color w:val="203040"/>
                <w:sz w:val="16"/>
              </w:rPr>
              <w:t>一个业务后端的模块化单体 + 独立资源型 Worker；暂不拆大量微服务。</w:t>
            </w:r>
          </w:p>
        </w:tc>
      </w:tr>
      <w:tr>
        <w:tc>
          <w:tcPr>
            <w:tcW w:type="dxa" w:w="1247"/>
            <w:tcMar>
              <w:top w:w="65" w:type="dxa"/>
              <w:start w:w="75" w:type="dxa"/>
              <w:bottom w:w="65" w:type="dxa"/>
              <w:end w:w="75" w:type="dxa"/>
            </w:tcMar>
            <w:vAlign w:val="top"/>
          </w:tcPr>
          <w:p>
            <w:pPr>
              <w:pStyle w:val="TableText"/>
            </w:pPr>
            <w:r>
              <w:rPr>
                <w:rFonts w:ascii="Noto Sans CJK SC" w:hAnsi="Noto Sans CJK SC" w:eastAsia="Noto Sans CJK SC"/>
                <w:b w:val="0"/>
                <w:color w:val="203040"/>
                <w:sz w:val="16"/>
              </w:rPr>
              <w:t>TA-005</w:t>
            </w:r>
          </w:p>
        </w:tc>
        <w:tc>
          <w:tcPr>
            <w:tcW w:type="dxa" w:w="2154"/>
            <w:tcMar>
              <w:top w:w="65" w:type="dxa"/>
              <w:start w:w="75" w:type="dxa"/>
              <w:bottom w:w="65" w:type="dxa"/>
              <w:end w:w="75" w:type="dxa"/>
            </w:tcMar>
            <w:vAlign w:val="top"/>
          </w:tcPr>
          <w:p>
            <w:pPr>
              <w:pStyle w:val="TableText"/>
            </w:pPr>
            <w:r>
              <w:rPr>
                <w:rFonts w:ascii="Noto Sans CJK SC" w:hAnsi="Noto Sans CJK SC" w:eastAsia="Noto Sans CJK SC"/>
                <w:b w:val="0"/>
                <w:color w:val="203040"/>
                <w:sz w:val="16"/>
              </w:rPr>
              <w:t>数据形态</w:t>
            </w:r>
          </w:p>
        </w:tc>
        <w:tc>
          <w:tcPr>
            <w:tcW w:type="dxa" w:w="5953"/>
            <w:tcMar>
              <w:top w:w="65" w:type="dxa"/>
              <w:start w:w="75" w:type="dxa"/>
              <w:bottom w:w="65" w:type="dxa"/>
              <w:end w:w="75" w:type="dxa"/>
            </w:tcMar>
            <w:vAlign w:val="top"/>
          </w:tcPr>
          <w:p>
            <w:pPr>
              <w:pStyle w:val="TableText"/>
            </w:pPr>
            <w:r>
              <w:rPr>
                <w:rFonts w:ascii="Noto Sans CJK SC" w:hAnsi="Noto Sans CJK SC" w:eastAsia="Noto Sans CJK SC"/>
                <w:b w:val="0"/>
                <w:color w:val="203040"/>
                <w:sz w:val="16"/>
              </w:rPr>
              <w:t>可以一个物理 PostgreSQL，但必须按领域实现逻辑所有权、Schema/模块边界和服务写入规则。</w:t>
            </w:r>
          </w:p>
        </w:tc>
      </w:tr>
      <w:tr>
        <w:tc>
          <w:tcPr>
            <w:tcW w:type="dxa" w:w="1247"/>
            <w:tcMar>
              <w:top w:w="65" w:type="dxa"/>
              <w:start w:w="75" w:type="dxa"/>
              <w:bottom w:w="65" w:type="dxa"/>
              <w:end w:w="75" w:type="dxa"/>
            </w:tcMar>
            <w:vAlign w:val="top"/>
            <w:shd w:fill="F8FAFC"/>
          </w:tcPr>
          <w:p>
            <w:pPr>
              <w:pStyle w:val="TableText"/>
            </w:pPr>
            <w:r>
              <w:rPr>
                <w:rFonts w:ascii="Noto Sans CJK SC" w:hAnsi="Noto Sans CJK SC" w:eastAsia="Noto Sans CJK SC"/>
                <w:b w:val="0"/>
                <w:color w:val="203040"/>
                <w:sz w:val="16"/>
              </w:rPr>
              <w:t>TA-006</w:t>
            </w:r>
          </w:p>
        </w:tc>
        <w:tc>
          <w:tcPr>
            <w:tcW w:type="dxa" w:w="2154"/>
            <w:tcMar>
              <w:top w:w="65" w:type="dxa"/>
              <w:start w:w="75" w:type="dxa"/>
              <w:bottom w:w="65" w:type="dxa"/>
              <w:end w:w="75" w:type="dxa"/>
            </w:tcMar>
            <w:vAlign w:val="top"/>
            <w:shd w:fill="F8FAFC"/>
          </w:tcPr>
          <w:p>
            <w:pPr>
              <w:pStyle w:val="TableText"/>
            </w:pPr>
            <w:r>
              <w:rPr>
                <w:rFonts w:ascii="Noto Sans CJK SC" w:hAnsi="Noto Sans CJK SC" w:eastAsia="Noto Sans CJK SC"/>
                <w:b w:val="0"/>
                <w:color w:val="203040"/>
                <w:sz w:val="16"/>
              </w:rPr>
              <w:t>SaaS Core</w:t>
            </w:r>
          </w:p>
        </w:tc>
        <w:tc>
          <w:tcPr>
            <w:tcW w:type="dxa" w:w="5953"/>
            <w:tcMar>
              <w:top w:w="65" w:type="dxa"/>
              <w:start w:w="75" w:type="dxa"/>
              <w:bottom w:w="65" w:type="dxa"/>
              <w:end w:w="75" w:type="dxa"/>
            </w:tcMar>
            <w:vAlign w:val="top"/>
            <w:shd w:fill="F8FAFC"/>
          </w:tcPr>
          <w:p>
            <w:pPr>
              <w:pStyle w:val="TableText"/>
            </w:pPr>
            <w:r>
              <w:rPr>
                <w:rFonts w:ascii="Noto Sans CJK SC" w:hAnsi="Noto Sans CJK SC" w:eastAsia="Noto Sans CJK SC"/>
                <w:b w:val="0"/>
                <w:color w:val="203040"/>
                <w:sz w:val="16"/>
              </w:rPr>
              <w:t>身份、Workspace、权限配置、Entitlement 与正式业务对象属于平台核心；权限必须由后端执行。</w:t>
            </w:r>
          </w:p>
        </w:tc>
      </w:tr>
      <w:tr>
        <w:tc>
          <w:tcPr>
            <w:tcW w:type="dxa" w:w="1247"/>
            <w:tcMar>
              <w:top w:w="65" w:type="dxa"/>
              <w:start w:w="75" w:type="dxa"/>
              <w:bottom w:w="65" w:type="dxa"/>
              <w:end w:w="75" w:type="dxa"/>
            </w:tcMar>
            <w:vAlign w:val="top"/>
          </w:tcPr>
          <w:p>
            <w:pPr>
              <w:pStyle w:val="TableText"/>
            </w:pPr>
            <w:r>
              <w:rPr>
                <w:rFonts w:ascii="Noto Sans CJK SC" w:hAnsi="Noto Sans CJK SC" w:eastAsia="Noto Sans CJK SC"/>
                <w:b w:val="0"/>
                <w:color w:val="203040"/>
                <w:sz w:val="16"/>
              </w:rPr>
              <w:t>TA-007</w:t>
            </w:r>
          </w:p>
        </w:tc>
        <w:tc>
          <w:tcPr>
            <w:tcW w:type="dxa" w:w="2154"/>
            <w:tcMar>
              <w:top w:w="65" w:type="dxa"/>
              <w:start w:w="75" w:type="dxa"/>
              <w:bottom w:w="65" w:type="dxa"/>
              <w:end w:w="75" w:type="dxa"/>
            </w:tcMar>
            <w:vAlign w:val="top"/>
          </w:tcPr>
          <w:p>
            <w:pPr>
              <w:pStyle w:val="TableText"/>
            </w:pPr>
            <w:r>
              <w:rPr>
                <w:rFonts w:ascii="Noto Sans CJK SC" w:hAnsi="Noto Sans CJK SC" w:eastAsia="Noto Sans CJK SC"/>
                <w:b w:val="0"/>
                <w:color w:val="203040"/>
                <w:sz w:val="16"/>
              </w:rPr>
              <w:t>AI 获客输出</w:t>
            </w:r>
          </w:p>
        </w:tc>
        <w:tc>
          <w:tcPr>
            <w:tcW w:type="dxa" w:w="5953"/>
            <w:tcMar>
              <w:top w:w="65" w:type="dxa"/>
              <w:start w:w="75" w:type="dxa"/>
              <w:bottom w:w="65" w:type="dxa"/>
              <w:end w:w="75" w:type="dxa"/>
            </w:tcMar>
            <w:vAlign w:val="top"/>
          </w:tcPr>
          <w:p>
            <w:pPr>
              <w:pStyle w:val="TableText"/>
            </w:pPr>
            <w:r>
              <w:rPr>
                <w:rFonts w:ascii="Noto Sans CJK SC" w:hAnsi="Noto Sans CJK SC" w:eastAsia="Noto Sans CJK SC"/>
                <w:b w:val="0"/>
                <w:color w:val="203040"/>
                <w:sz w:val="16"/>
              </w:rPr>
              <w:t>输出 Qualified Buyer Candidate Batch / LeadQualified 事件，不直接生成 QGO。</w:t>
            </w:r>
          </w:p>
        </w:tc>
      </w:tr>
      <w:tr>
        <w:tc>
          <w:tcPr>
            <w:tcW w:type="dxa" w:w="1247"/>
            <w:tcMar>
              <w:top w:w="65" w:type="dxa"/>
              <w:start w:w="75" w:type="dxa"/>
              <w:bottom w:w="65" w:type="dxa"/>
              <w:end w:w="75" w:type="dxa"/>
            </w:tcMar>
            <w:vAlign w:val="top"/>
            <w:shd w:fill="F8FAFC"/>
          </w:tcPr>
          <w:p>
            <w:pPr>
              <w:pStyle w:val="TableText"/>
            </w:pPr>
            <w:r>
              <w:rPr>
                <w:rFonts w:ascii="Noto Sans CJK SC" w:hAnsi="Noto Sans CJK SC" w:eastAsia="Noto Sans CJK SC"/>
                <w:b w:val="0"/>
                <w:color w:val="203040"/>
                <w:sz w:val="16"/>
              </w:rPr>
              <w:t>TA-008</w:t>
            </w:r>
          </w:p>
        </w:tc>
        <w:tc>
          <w:tcPr>
            <w:tcW w:type="dxa" w:w="2154"/>
            <w:tcMar>
              <w:top w:w="65" w:type="dxa"/>
              <w:start w:w="75" w:type="dxa"/>
              <w:bottom w:w="65" w:type="dxa"/>
              <w:end w:w="75" w:type="dxa"/>
            </w:tcMar>
            <w:vAlign w:val="top"/>
            <w:shd w:fill="F8FAFC"/>
          </w:tcPr>
          <w:p>
            <w:pPr>
              <w:pStyle w:val="TableText"/>
            </w:pPr>
            <w:r>
              <w:rPr>
                <w:rFonts w:ascii="Noto Sans CJK SC" w:hAnsi="Noto Sans CJK SC" w:eastAsia="Noto Sans CJK SC"/>
                <w:b w:val="0"/>
                <w:color w:val="203040"/>
                <w:sz w:val="16"/>
              </w:rPr>
              <w:t>AI 原则</w:t>
            </w:r>
          </w:p>
        </w:tc>
        <w:tc>
          <w:tcPr>
            <w:tcW w:type="dxa" w:w="5953"/>
            <w:tcMar>
              <w:top w:w="65" w:type="dxa"/>
              <w:start w:w="75" w:type="dxa"/>
              <w:bottom w:w="65" w:type="dxa"/>
              <w:end w:w="75" w:type="dxa"/>
            </w:tcMar>
            <w:vAlign w:val="top"/>
            <w:shd w:fill="F8FAFC"/>
          </w:tcPr>
          <w:p>
            <w:pPr>
              <w:pStyle w:val="TableText"/>
            </w:pPr>
            <w:r>
              <w:rPr>
                <w:rFonts w:ascii="Noto Sans CJK SC" w:hAnsi="Noto Sans CJK SC" w:eastAsia="Noto Sans CJK SC"/>
                <w:b w:val="0"/>
                <w:color w:val="203040"/>
                <w:sz w:val="16"/>
              </w:rPr>
              <w:t>AI 只负责理解、抽取、研究、判断和建议；状态、权限、预算、数据权利、执行和审计由确定性系统负责。</w:t>
            </w:r>
          </w:p>
        </w:tc>
      </w:tr>
      <w:tr>
        <w:tc>
          <w:tcPr>
            <w:tcW w:type="dxa" w:w="1247"/>
            <w:tcMar>
              <w:top w:w="65" w:type="dxa"/>
              <w:start w:w="75" w:type="dxa"/>
              <w:bottom w:w="65" w:type="dxa"/>
              <w:end w:w="75" w:type="dxa"/>
            </w:tcMar>
            <w:vAlign w:val="top"/>
          </w:tcPr>
          <w:p>
            <w:pPr>
              <w:pStyle w:val="TableText"/>
            </w:pPr>
            <w:r>
              <w:rPr>
                <w:rFonts w:ascii="Noto Sans CJK SC" w:hAnsi="Noto Sans CJK SC" w:eastAsia="Noto Sans CJK SC"/>
                <w:b w:val="0"/>
                <w:color w:val="203040"/>
                <w:sz w:val="16"/>
              </w:rPr>
              <w:t>TA-009</w:t>
            </w:r>
          </w:p>
        </w:tc>
        <w:tc>
          <w:tcPr>
            <w:tcW w:type="dxa" w:w="2154"/>
            <w:tcMar>
              <w:top w:w="65" w:type="dxa"/>
              <w:start w:w="75" w:type="dxa"/>
              <w:bottom w:w="65" w:type="dxa"/>
              <w:end w:w="75" w:type="dxa"/>
            </w:tcMar>
            <w:vAlign w:val="top"/>
          </w:tcPr>
          <w:p>
            <w:pPr>
              <w:pStyle w:val="TableText"/>
            </w:pPr>
            <w:r>
              <w:rPr>
                <w:rFonts w:ascii="Noto Sans CJK SC" w:hAnsi="Noto Sans CJK SC" w:eastAsia="Noto Sans CJK SC"/>
                <w:b w:val="0"/>
                <w:color w:val="203040"/>
                <w:sz w:val="16"/>
              </w:rPr>
              <w:t>外部能力</w:t>
            </w:r>
          </w:p>
        </w:tc>
        <w:tc>
          <w:tcPr>
            <w:tcW w:type="dxa" w:w="5953"/>
            <w:tcMar>
              <w:top w:w="65" w:type="dxa"/>
              <w:start w:w="75" w:type="dxa"/>
              <w:bottom w:w="65" w:type="dxa"/>
              <w:end w:w="75" w:type="dxa"/>
            </w:tcMar>
            <w:vAlign w:val="top"/>
          </w:tcPr>
          <w:p>
            <w:pPr>
              <w:pStyle w:val="TableText"/>
            </w:pPr>
            <w:r>
              <w:rPr>
                <w:rFonts w:ascii="Noto Sans CJK SC" w:hAnsi="Noto Sans CJK SC" w:eastAsia="Noto Sans CJK SC"/>
                <w:b w:val="0"/>
                <w:color w:val="203040"/>
                <w:sz w:val="16"/>
              </w:rPr>
              <w:t>所有 OSS、Provider、模型、Crawler、AiToEarn、Chatwoot 经 Adapter/ACL 接入，不成为主库。</w:t>
            </w:r>
          </w:p>
        </w:tc>
      </w:tr>
      <w:tr>
        <w:tc>
          <w:tcPr>
            <w:tcW w:type="dxa" w:w="1247"/>
            <w:tcMar>
              <w:top w:w="65" w:type="dxa"/>
              <w:start w:w="75" w:type="dxa"/>
              <w:bottom w:w="65" w:type="dxa"/>
              <w:end w:w="75" w:type="dxa"/>
            </w:tcMar>
            <w:vAlign w:val="top"/>
            <w:shd w:fill="F8FAFC"/>
          </w:tcPr>
          <w:p>
            <w:pPr>
              <w:pStyle w:val="TableText"/>
            </w:pPr>
            <w:r>
              <w:rPr>
                <w:rFonts w:ascii="Noto Sans CJK SC" w:hAnsi="Noto Sans CJK SC" w:eastAsia="Noto Sans CJK SC"/>
                <w:b w:val="0"/>
                <w:color w:val="203040"/>
                <w:sz w:val="16"/>
              </w:rPr>
              <w:t>TA-010</w:t>
            </w:r>
          </w:p>
        </w:tc>
        <w:tc>
          <w:tcPr>
            <w:tcW w:type="dxa" w:w="2154"/>
            <w:tcMar>
              <w:top w:w="65" w:type="dxa"/>
              <w:start w:w="75" w:type="dxa"/>
              <w:bottom w:w="65" w:type="dxa"/>
              <w:end w:w="75" w:type="dxa"/>
            </w:tcMar>
            <w:vAlign w:val="top"/>
            <w:shd w:fill="F8FAFC"/>
          </w:tcPr>
          <w:p>
            <w:pPr>
              <w:pStyle w:val="TableText"/>
            </w:pPr>
            <w:r>
              <w:rPr>
                <w:rFonts w:ascii="Noto Sans CJK SC" w:hAnsi="Noto Sans CJK SC" w:eastAsia="Noto Sans CJK SC"/>
                <w:b w:val="0"/>
                <w:color w:val="203040"/>
                <w:sz w:val="16"/>
              </w:rPr>
              <w:t>下一能力</w:t>
            </w:r>
          </w:p>
        </w:tc>
        <w:tc>
          <w:tcPr>
            <w:tcW w:type="dxa" w:w="5953"/>
            <w:tcMar>
              <w:top w:w="65" w:type="dxa"/>
              <w:start w:w="75" w:type="dxa"/>
              <w:bottom w:w="65" w:type="dxa"/>
              <w:end w:w="75" w:type="dxa"/>
            </w:tcMar>
            <w:vAlign w:val="top"/>
            <w:shd w:fill="F8FAFC"/>
          </w:tcPr>
          <w:p>
            <w:pPr>
              <w:pStyle w:val="TableText"/>
            </w:pPr>
            <w:r>
              <w:rPr>
                <w:rFonts w:ascii="Noto Sans CJK SC" w:hAnsi="Noto Sans CJK SC" w:eastAsia="Noto Sans CJK SC"/>
                <w:b w:val="0"/>
                <w:color w:val="203040"/>
                <w:sz w:val="16"/>
              </w:rPr>
              <w:t>AI 获客完成后优先建设 Campaign 控制面、受控邮件、Inbox/QGO 与 Outcome 闭环，再扩大内容、视频和平台数量。</w:t>
            </w:r>
          </w:p>
        </w:tc>
      </w:tr>
      <w:tr>
        <w:tc>
          <w:tcPr>
            <w:tcW w:type="dxa" w:w="1247"/>
            <w:tcMar>
              <w:top w:w="65" w:type="dxa"/>
              <w:start w:w="75" w:type="dxa"/>
              <w:bottom w:w="65" w:type="dxa"/>
              <w:end w:w="75" w:type="dxa"/>
            </w:tcMar>
            <w:vAlign w:val="top"/>
          </w:tcPr>
          <w:p>
            <w:pPr>
              <w:pStyle w:val="TableText"/>
            </w:pPr>
            <w:r>
              <w:rPr>
                <w:rFonts w:ascii="Noto Sans CJK SC" w:hAnsi="Noto Sans CJK SC" w:eastAsia="Noto Sans CJK SC"/>
                <w:b w:val="0"/>
                <w:color w:val="203040"/>
                <w:sz w:val="16"/>
              </w:rPr>
              <w:t>TA-011</w:t>
            </w:r>
          </w:p>
        </w:tc>
        <w:tc>
          <w:tcPr>
            <w:tcW w:type="dxa" w:w="2154"/>
            <w:tcMar>
              <w:top w:w="65" w:type="dxa"/>
              <w:start w:w="75" w:type="dxa"/>
              <w:bottom w:w="65" w:type="dxa"/>
              <w:end w:w="75" w:type="dxa"/>
            </w:tcMar>
            <w:vAlign w:val="top"/>
          </w:tcPr>
          <w:p>
            <w:pPr>
              <w:pStyle w:val="TableText"/>
            </w:pPr>
            <w:r>
              <w:rPr>
                <w:rFonts w:ascii="Noto Sans CJK SC" w:hAnsi="Noto Sans CJK SC" w:eastAsia="Noto Sans CJK SC"/>
                <w:b w:val="0"/>
                <w:color w:val="203040"/>
                <w:sz w:val="16"/>
              </w:rPr>
              <w:t>Release</w:t>
            </w:r>
          </w:p>
        </w:tc>
        <w:tc>
          <w:tcPr>
            <w:tcW w:type="dxa" w:w="5953"/>
            <w:tcMar>
              <w:top w:w="65" w:type="dxa"/>
              <w:start w:w="75" w:type="dxa"/>
              <w:bottom w:w="65" w:type="dxa"/>
              <w:end w:w="75" w:type="dxa"/>
            </w:tcMar>
            <w:vAlign w:val="top"/>
          </w:tcPr>
          <w:p>
            <w:pPr>
              <w:pStyle w:val="TableText"/>
            </w:pPr>
            <w:r>
              <w:rPr>
                <w:rFonts w:ascii="Noto Sans CJK SC" w:hAnsi="Noto Sans CJK SC" w:eastAsia="Noto Sans CJK SC"/>
                <w:b w:val="0"/>
                <w:color w:val="203040"/>
                <w:sz w:val="16"/>
              </w:rPr>
              <w:t>按可验证商业闭环切纵向能力，不再要求 M1 同时做齐所有一级域。</w:t>
            </w:r>
          </w:p>
        </w:tc>
      </w:tr>
      <w:tr>
        <w:tc>
          <w:tcPr>
            <w:tcW w:type="dxa" w:w="1247"/>
            <w:tcMar>
              <w:top w:w="65" w:type="dxa"/>
              <w:start w:w="75" w:type="dxa"/>
              <w:bottom w:w="65" w:type="dxa"/>
              <w:end w:w="75" w:type="dxa"/>
            </w:tcMar>
            <w:vAlign w:val="top"/>
            <w:shd w:fill="F8FAFC"/>
          </w:tcPr>
          <w:p>
            <w:pPr>
              <w:pStyle w:val="TableText"/>
            </w:pPr>
            <w:r>
              <w:rPr>
                <w:rFonts w:ascii="Noto Sans CJK SC" w:hAnsi="Noto Sans CJK SC" w:eastAsia="Noto Sans CJK SC"/>
                <w:b w:val="0"/>
                <w:color w:val="203040"/>
                <w:sz w:val="16"/>
              </w:rPr>
              <w:t>TA-012</w:t>
            </w:r>
          </w:p>
        </w:tc>
        <w:tc>
          <w:tcPr>
            <w:tcW w:type="dxa" w:w="2154"/>
            <w:tcMar>
              <w:top w:w="65" w:type="dxa"/>
              <w:start w:w="75" w:type="dxa"/>
              <w:bottom w:w="65" w:type="dxa"/>
              <w:end w:w="75" w:type="dxa"/>
            </w:tcMar>
            <w:vAlign w:val="top"/>
            <w:shd w:fill="F8FAFC"/>
          </w:tcPr>
          <w:p>
            <w:pPr>
              <w:pStyle w:val="TableText"/>
            </w:pPr>
            <w:r>
              <w:rPr>
                <w:rFonts w:ascii="Noto Sans CJK SC" w:hAnsi="Noto Sans CJK SC" w:eastAsia="Noto Sans CJK SC"/>
                <w:b w:val="0"/>
                <w:color w:val="203040"/>
                <w:sz w:val="16"/>
              </w:rPr>
              <w:t>文档</w:t>
            </w:r>
          </w:p>
        </w:tc>
        <w:tc>
          <w:tcPr>
            <w:tcW w:type="dxa" w:w="5953"/>
            <w:tcMar>
              <w:top w:w="65" w:type="dxa"/>
              <w:start w:w="75" w:type="dxa"/>
              <w:bottom w:w="65" w:type="dxa"/>
              <w:end w:w="75" w:type="dxa"/>
            </w:tcMar>
            <w:vAlign w:val="top"/>
            <w:shd w:fill="F8FAFC"/>
          </w:tcPr>
          <w:p>
            <w:pPr>
              <w:pStyle w:val="TableText"/>
            </w:pPr>
            <w:r>
              <w:rPr>
                <w:rFonts w:ascii="Noto Sans CJK SC" w:hAnsi="Noto Sans CJK SC" w:eastAsia="Noto Sans CJK SC"/>
                <w:b w:val="0"/>
                <w:color w:val="203040"/>
                <w:sz w:val="16"/>
              </w:rPr>
              <w:t>当前 v3.0 两份文件保留为研究归档；后续事实源按“宪章—架构—能力 PRD—技术规范—契约—工程包”分层。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t>0.3 不在本文件中做出的决定</w:t>
      </w:r>
    </w:p>
    <w:p>
      <w:pPr>
        <w:pStyle w:val="ListBullet"/>
      </w:pPr>
      <w:r>
        <w:rPr>
          <w:rFonts w:ascii="Noto Sans CJK SC" w:hAnsi="Noto Sans CJK SC" w:eastAsia="Noto Sans CJK SC"/>
          <w:b w:val="0"/>
          <w:color w:val="203040"/>
          <w:sz w:val="20"/>
        </w:rPr>
        <w:t>不替代每个能力的模块 PRD、UX Spec、数据字典、OpenAPI/AsyncAPI、测试计划和 Runbook。</w:t>
      </w:r>
    </w:p>
    <w:p>
      <w:pPr>
        <w:pStyle w:val="ListBullet"/>
      </w:pPr>
      <w:r>
        <w:rPr>
          <w:rFonts w:ascii="Noto Sans CJK SC" w:hAnsi="Noto Sans CJK SC" w:eastAsia="Noto Sans CJK SC"/>
          <w:b w:val="0"/>
          <w:color w:val="203040"/>
          <w:sz w:val="20"/>
        </w:rPr>
        <w:t>不在尚未完成合同、许可、安全和技术 Spike 时锁死具体商业数据 Provider。</w:t>
      </w:r>
    </w:p>
    <w:p>
      <w:pPr>
        <w:pStyle w:val="ListBullet"/>
      </w:pPr>
      <w:r>
        <w:rPr>
          <w:rFonts w:ascii="Noto Sans CJK SC" w:hAnsi="Noto Sans CJK SC" w:eastAsia="Noto Sans CJK SC"/>
          <w:b w:val="0"/>
          <w:color w:val="203040"/>
          <w:sz w:val="20"/>
        </w:rPr>
        <w:t>不在没有真实试点证据前承诺固定 QGO 转化率、单位成本或特定国家覆盖。</w:t>
      </w:r>
    </w:p>
    <w:p>
      <w:pPr>
        <w:pStyle w:val="ListBullet"/>
      </w:pPr>
      <w:r>
        <w:rPr>
          <w:rFonts w:ascii="Noto Sans CJK SC" w:hAnsi="Noto Sans CJK SC" w:eastAsia="Noto Sans CJK SC"/>
          <w:b w:val="0"/>
          <w:color w:val="203040"/>
          <w:sz w:val="20"/>
        </w:rPr>
        <w:t>不把当前人名、岗位代号或临时仓库结构写成长期系统架构。</w:t>
      </w:r>
    </w:p>
    <w:p>
      <w:pPr>
        <w:pStyle w:val="Heading1"/>
        <w:keepNext/>
      </w:pPr>
      <w:r>
        <w:t>1. v3.0 与当前实现的架构诊断</w:t>
      </w:r>
    </w:p>
    <w:p>
      <w:pPr>
        <w:pStyle w:val="Heading2"/>
        <w:keepNext/>
      </w:pPr>
      <w:r>
        <w:t>1.1 值得保留的核心资产</w:t>
      </w:r>
    </w:p>
    <w:p>
      <w:pPr>
        <w:pStyle w:val="ListBullet"/>
      </w:pPr>
      <w:r>
        <w:rPr>
          <w:rFonts w:ascii="Noto Sans CJK SC" w:hAnsi="Noto Sans CJK SC" w:eastAsia="Noto Sans CJK SC"/>
          <w:b w:val="0"/>
          <w:color w:val="203040"/>
          <w:sz w:val="20"/>
        </w:rPr>
        <w:t>产品目标从“内容和名单数量”提升为 QGO、SAO 与可验证商业结果。</w:t>
      </w:r>
    </w:p>
    <w:p>
      <w:pPr>
        <w:pStyle w:val="ListBullet"/>
      </w:pPr>
      <w:r>
        <w:rPr>
          <w:rFonts w:ascii="Noto Sans CJK SC" w:hAnsi="Noto Sans CJK SC" w:eastAsia="Noto Sans CJK SC"/>
          <w:b w:val="0"/>
          <w:color w:val="203040"/>
          <w:sz w:val="20"/>
        </w:rPr>
        <w:t>企业理解、市场、数据、ICP、Campaign、执行、互动、机会和学习的完整价值链已经被识别。</w:t>
      </w:r>
    </w:p>
    <w:p>
      <w:pPr>
        <w:pStyle w:val="ListBullet"/>
      </w:pPr>
      <w:r>
        <w:rPr>
          <w:rFonts w:ascii="Noto Sans CJK SC" w:hAnsi="Noto Sans CJK SC" w:eastAsia="Noto Sans CJK SC"/>
          <w:b w:val="0"/>
          <w:color w:val="203040"/>
          <w:sz w:val="20"/>
        </w:rPr>
        <w:t>Claim/Evidence、字段级 Data Rights、Canonical Entity、Temporal、Policy、Adapter、Outbox、Eval 等关键原则是正确的。</w:t>
      </w:r>
    </w:p>
    <w:p>
      <w:pPr>
        <w:pStyle w:val="ListBullet"/>
      </w:pPr>
      <w:r>
        <w:rPr>
          <w:rFonts w:ascii="Noto Sans CJK SC" w:hAnsi="Noto Sans CJK SC" w:eastAsia="Noto Sans CJK SC"/>
          <w:b w:val="0"/>
          <w:color w:val="203040"/>
          <w:sz w:val="20"/>
        </w:rPr>
        <w:t>当前 AI 获客工程已经形成真实数据闭环、RLS、多源 Provider、实体解析、证据、词表、评分和对抗评测，不再只是 Demo。</w:t>
      </w:r>
    </w:p>
    <w:p>
      <w:pPr>
        <w:pStyle w:val="ListBullet"/>
      </w:pPr>
      <w:r>
        <w:rPr>
          <w:rFonts w:ascii="Noto Sans CJK SC" w:hAnsi="Noto Sans CJK SC" w:eastAsia="Noto Sans CJK SC"/>
          <w:b w:val="0"/>
          <w:color w:val="203040"/>
          <w:sz w:val="20"/>
        </w:rPr>
        <w:t>外部开源和商业能力被明确要求可替换、可审计、有 Exit Plan。</w:t>
      </w:r>
    </w:p>
    <w:p>
      <w:pPr>
        <w:pStyle w:val="Heading2"/>
        <w:keepNext/>
      </w:pPr>
      <w:r>
        <w:t>1.2 当前文档为什么显得混乱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326"/>
        <w:gridCol w:w="3326"/>
        <w:gridCol w:w="3326"/>
      </w:tblGrid>
      <w:tr>
        <w:trPr>
          <w:tblHeader w:val="true"/>
        </w:trPr>
        <w:tc>
          <w:tcPr>
            <w:tcW w:type="dxa" w:w="2268"/>
            <w:shd w:fill="17324D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pStyle w:val="TableText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问题</w:t>
            </w:r>
          </w:p>
        </w:tc>
        <w:tc>
          <w:tcPr>
            <w:tcW w:type="dxa" w:w="3685"/>
            <w:shd w:fill="17324D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pStyle w:val="TableText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表现</w:t>
            </w:r>
          </w:p>
        </w:tc>
        <w:tc>
          <w:tcPr>
            <w:tcW w:type="dxa" w:w="3402"/>
            <w:shd w:fill="17324D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pStyle w:val="TableText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后果</w:t>
            </w:r>
          </w:p>
        </w:tc>
      </w:tr>
      <w:tr>
        <w:tc>
          <w:tcPr>
            <w:tcW w:type="dxa" w:w="2268"/>
            <w:tcMar>
              <w:top w:w="65" w:type="dxa"/>
              <w:start w:w="75" w:type="dxa"/>
              <w:bottom w:w="65" w:type="dxa"/>
              <w:end w:w="75" w:type="dxa"/>
            </w:tcMar>
            <w:vAlign w:val="top"/>
          </w:tcPr>
          <w:p>
            <w:pPr>
              <w:pStyle w:val="TableText"/>
            </w:pPr>
            <w:r>
              <w:rPr>
                <w:rFonts w:ascii="Noto Sans CJK SC" w:hAnsi="Noto Sans CJK SC" w:eastAsia="Noto Sans CJK SC"/>
                <w:b w:val="0"/>
                <w:color w:val="203040"/>
                <w:sz w:val="16"/>
              </w:rPr>
              <w:t>战略、需求、架构、实施混写</w:t>
            </w:r>
          </w:p>
        </w:tc>
        <w:tc>
          <w:tcPr>
            <w:tcW w:type="dxa" w:w="3685"/>
            <w:tcMar>
              <w:top w:w="65" w:type="dxa"/>
              <w:start w:w="75" w:type="dxa"/>
              <w:bottom w:w="65" w:type="dxa"/>
              <w:end w:w="75" w:type="dxa"/>
            </w:tcMar>
            <w:vAlign w:val="top"/>
          </w:tcPr>
          <w:p>
            <w:pPr>
              <w:pStyle w:val="TableText"/>
            </w:pPr>
            <w:r>
              <w:rPr>
                <w:rFonts w:ascii="Noto Sans CJK SC" w:hAnsi="Noto Sans CJK SC" w:eastAsia="Noto Sans CJK SC"/>
                <w:b w:val="0"/>
                <w:color w:val="203040"/>
                <w:sz w:val="16"/>
              </w:rPr>
              <w:t>同一事实在产品手册与总体 PRD 重复出现，且 OSS、技术栈、团队治理也在两份文档重复。</w:t>
            </w:r>
          </w:p>
        </w:tc>
        <w:tc>
          <w:tcPr>
            <w:tcW w:type="dxa" w:w="3402"/>
            <w:tcMar>
              <w:top w:w="65" w:type="dxa"/>
              <w:start w:w="75" w:type="dxa"/>
              <w:bottom w:w="65" w:type="dxa"/>
              <w:end w:w="75" w:type="dxa"/>
            </w:tcMar>
            <w:vAlign w:val="top"/>
          </w:tcPr>
          <w:p>
            <w:pPr>
              <w:pStyle w:val="TableText"/>
            </w:pPr>
            <w:r>
              <w:rPr>
                <w:rFonts w:ascii="Noto Sans CJK SC" w:hAnsi="Noto Sans CJK SC" w:eastAsia="Noto Sans CJK SC"/>
                <w:b w:val="0"/>
                <w:color w:val="203040"/>
                <w:sz w:val="16"/>
              </w:rPr>
              <w:t>读者无法判断哪一段是最高事实源，修改时容易漂移。</w:t>
            </w:r>
          </w:p>
        </w:tc>
      </w:tr>
      <w:tr>
        <w:tc>
          <w:tcPr>
            <w:tcW w:type="dxa" w:w="2268"/>
            <w:tcMar>
              <w:top w:w="65" w:type="dxa"/>
              <w:start w:w="75" w:type="dxa"/>
              <w:bottom w:w="65" w:type="dxa"/>
              <w:end w:w="75" w:type="dxa"/>
            </w:tcMar>
            <w:vAlign w:val="top"/>
            <w:shd w:fill="F8FAFC"/>
          </w:tcPr>
          <w:p>
            <w:pPr>
              <w:pStyle w:val="TableText"/>
            </w:pPr>
            <w:r>
              <w:rPr>
                <w:rFonts w:ascii="Noto Sans CJK SC" w:hAnsi="Noto Sans CJK SC" w:eastAsia="Noto Sans CJK SC"/>
                <w:b w:val="0"/>
                <w:color w:val="203040"/>
                <w:sz w:val="16"/>
              </w:rPr>
              <w:t>抽象层级混乱</w:t>
            </w:r>
          </w:p>
        </w:tc>
        <w:tc>
          <w:tcPr>
            <w:tcW w:type="dxa" w:w="3685"/>
            <w:tcMar>
              <w:top w:w="65" w:type="dxa"/>
              <w:start w:w="75" w:type="dxa"/>
              <w:bottom w:w="65" w:type="dxa"/>
              <w:end w:w="75" w:type="dxa"/>
            </w:tcMar>
            <w:vAlign w:val="top"/>
            <w:shd w:fill="F8FAFC"/>
          </w:tcPr>
          <w:p>
            <w:pPr>
              <w:pStyle w:val="TableText"/>
            </w:pPr>
            <w:r>
              <w:rPr>
                <w:rFonts w:ascii="Noto Sans CJK SC" w:hAnsi="Noto Sans CJK SC" w:eastAsia="Noto Sans CJK SC"/>
                <w:b w:val="0"/>
                <w:color w:val="203040"/>
                <w:sz w:val="16"/>
              </w:rPr>
              <w:t>产品域、页面、技术组件、开源项目、团队岗位和 Release 同层排列。</w:t>
            </w:r>
          </w:p>
        </w:tc>
        <w:tc>
          <w:tcPr>
            <w:tcW w:type="dxa" w:w="3402"/>
            <w:tcMar>
              <w:top w:w="65" w:type="dxa"/>
              <w:start w:w="75" w:type="dxa"/>
              <w:bottom w:w="65" w:type="dxa"/>
              <w:end w:w="75" w:type="dxa"/>
            </w:tcMar>
            <w:vAlign w:val="top"/>
            <w:shd w:fill="F8FAFC"/>
          </w:tcPr>
          <w:p>
            <w:pPr>
              <w:pStyle w:val="TableText"/>
            </w:pPr>
            <w:r>
              <w:rPr>
                <w:rFonts w:ascii="Noto Sans CJK SC" w:hAnsi="Noto Sans CJK SC" w:eastAsia="Noto Sans CJK SC"/>
                <w:b w:val="0"/>
                <w:color w:val="203040"/>
                <w:sz w:val="16"/>
              </w:rPr>
              <w:t>产品边界被实现方式和人员分工反向影响。</w:t>
            </w:r>
          </w:p>
        </w:tc>
      </w:tr>
      <w:tr>
        <w:tc>
          <w:tcPr>
            <w:tcW w:type="dxa" w:w="2268"/>
            <w:tcMar>
              <w:top w:w="65" w:type="dxa"/>
              <w:start w:w="75" w:type="dxa"/>
              <w:bottom w:w="65" w:type="dxa"/>
              <w:end w:w="75" w:type="dxa"/>
            </w:tcMar>
            <w:vAlign w:val="top"/>
          </w:tcPr>
          <w:p>
            <w:pPr>
              <w:pStyle w:val="TableText"/>
            </w:pPr>
            <w:r>
              <w:rPr>
                <w:rFonts w:ascii="Noto Sans CJK SC" w:hAnsi="Noto Sans CJK SC" w:eastAsia="Noto Sans CJK SC"/>
                <w:b w:val="0"/>
                <w:color w:val="203040"/>
                <w:sz w:val="16"/>
              </w:rPr>
              <w:t>Campaign 过载</w:t>
            </w:r>
          </w:p>
        </w:tc>
        <w:tc>
          <w:tcPr>
            <w:tcW w:type="dxa" w:w="3685"/>
            <w:tcMar>
              <w:top w:w="65" w:type="dxa"/>
              <w:start w:w="75" w:type="dxa"/>
              <w:bottom w:w="65" w:type="dxa"/>
              <w:end w:w="75" w:type="dxa"/>
            </w:tcMar>
            <w:vAlign w:val="top"/>
          </w:tcPr>
          <w:p>
            <w:pPr>
              <w:pStyle w:val="TableText"/>
            </w:pPr>
            <w:r>
              <w:rPr>
                <w:rFonts w:ascii="Noto Sans CJK SC" w:hAnsi="Noto Sans CJK SC" w:eastAsia="Noto Sans CJK SC"/>
                <w:b w:val="0"/>
                <w:color w:val="203040"/>
                <w:sz w:val="16"/>
              </w:rPr>
              <w:t>Campaign 被同时当目标容器、研究上下文、执行单元、结果聚合器。</w:t>
            </w:r>
          </w:p>
        </w:tc>
        <w:tc>
          <w:tcPr>
            <w:tcW w:type="dxa" w:w="3402"/>
            <w:tcMar>
              <w:top w:w="65" w:type="dxa"/>
              <w:start w:w="75" w:type="dxa"/>
              <w:bottom w:w="65" w:type="dxa"/>
              <w:end w:w="75" w:type="dxa"/>
            </w:tcMar>
            <w:vAlign w:val="top"/>
          </w:tcPr>
          <w:p>
            <w:pPr>
              <w:pStyle w:val="TableText"/>
            </w:pPr>
            <w:r>
              <w:rPr>
                <w:rFonts w:ascii="Noto Sans CJK SC" w:hAnsi="Noto Sans CJK SC" w:eastAsia="Noto Sans CJK SC"/>
                <w:b w:val="0"/>
                <w:color w:val="203040"/>
                <w:sz w:val="16"/>
              </w:rPr>
              <w:t>导致对象关系和权限边界不清。</w:t>
            </w:r>
          </w:p>
        </w:tc>
      </w:tr>
      <w:tr>
        <w:tc>
          <w:tcPr>
            <w:tcW w:type="dxa" w:w="2268"/>
            <w:tcMar>
              <w:top w:w="65" w:type="dxa"/>
              <w:start w:w="75" w:type="dxa"/>
              <w:bottom w:w="65" w:type="dxa"/>
              <w:end w:w="75" w:type="dxa"/>
            </w:tcMar>
            <w:vAlign w:val="top"/>
            <w:shd w:fill="F8FAFC"/>
          </w:tcPr>
          <w:p>
            <w:pPr>
              <w:pStyle w:val="TableText"/>
            </w:pPr>
            <w:r>
              <w:rPr>
                <w:rFonts w:ascii="Noto Sans CJK SC" w:hAnsi="Noto Sans CJK SC" w:eastAsia="Noto Sans CJK SC"/>
                <w:b w:val="0"/>
                <w:color w:val="203040"/>
                <w:sz w:val="16"/>
              </w:rPr>
              <w:t>结果术语混用</w:t>
            </w:r>
          </w:p>
        </w:tc>
        <w:tc>
          <w:tcPr>
            <w:tcW w:type="dxa" w:w="3685"/>
            <w:tcMar>
              <w:top w:w="65" w:type="dxa"/>
              <w:start w:w="75" w:type="dxa"/>
              <w:bottom w:w="65" w:type="dxa"/>
              <w:end w:w="75" w:type="dxa"/>
            </w:tcMar>
            <w:vAlign w:val="top"/>
            <w:shd w:fill="F8FAFC"/>
          </w:tcPr>
          <w:p>
            <w:pPr>
              <w:pStyle w:val="TableText"/>
            </w:pPr>
            <w:r>
              <w:rPr>
                <w:rFonts w:ascii="Noto Sans CJK SC" w:hAnsi="Noto Sans CJK SC" w:eastAsia="Noto Sans CJK SC"/>
                <w:b w:val="0"/>
                <w:color w:val="203040"/>
                <w:sz w:val="16"/>
              </w:rPr>
              <w:t>Candidate、Lead、Qualified Lead、QGO、SAO、Opportunity 的进入条件和所有权不够稳定。</w:t>
            </w:r>
          </w:p>
        </w:tc>
        <w:tc>
          <w:tcPr>
            <w:tcW w:type="dxa" w:w="3402"/>
            <w:tcMar>
              <w:top w:w="65" w:type="dxa"/>
              <w:start w:w="75" w:type="dxa"/>
              <w:bottom w:w="65" w:type="dxa"/>
              <w:end w:w="75" w:type="dxa"/>
            </w:tcMar>
            <w:vAlign w:val="top"/>
            <w:shd w:fill="F8FAFC"/>
          </w:tcPr>
          <w:p>
            <w:pPr>
              <w:pStyle w:val="TableText"/>
            </w:pPr>
            <w:r>
              <w:rPr>
                <w:rFonts w:ascii="Noto Sans CJK SC" w:hAnsi="Noto Sans CJK SC" w:eastAsia="Noto Sans CJK SC"/>
                <w:b w:val="0"/>
                <w:color w:val="203040"/>
                <w:sz w:val="16"/>
              </w:rPr>
              <w:t>当前获客后端与平台之间容易双重创建业务对象。</w:t>
            </w:r>
          </w:p>
        </w:tc>
      </w:tr>
      <w:tr>
        <w:tc>
          <w:tcPr>
            <w:tcW w:type="dxa" w:w="2268"/>
            <w:tcMar>
              <w:top w:w="65" w:type="dxa"/>
              <w:start w:w="75" w:type="dxa"/>
              <w:bottom w:w="65" w:type="dxa"/>
              <w:end w:w="75" w:type="dxa"/>
            </w:tcMar>
            <w:vAlign w:val="top"/>
          </w:tcPr>
          <w:p>
            <w:pPr>
              <w:pStyle w:val="TableText"/>
            </w:pPr>
            <w:r>
              <w:rPr>
                <w:rFonts w:ascii="Noto Sans CJK SC" w:hAnsi="Noto Sans CJK SC" w:eastAsia="Noto Sans CJK SC"/>
                <w:b w:val="0"/>
                <w:color w:val="203040"/>
                <w:sz w:val="16"/>
              </w:rPr>
              <w:t>M1 大爆炸</w:t>
            </w:r>
          </w:p>
        </w:tc>
        <w:tc>
          <w:tcPr>
            <w:tcW w:type="dxa" w:w="3685"/>
            <w:tcMar>
              <w:top w:w="65" w:type="dxa"/>
              <w:start w:w="75" w:type="dxa"/>
              <w:bottom w:w="65" w:type="dxa"/>
              <w:end w:w="75" w:type="dxa"/>
            </w:tcMar>
            <w:vAlign w:val="top"/>
          </w:tcPr>
          <w:p>
            <w:pPr>
              <w:pStyle w:val="TableText"/>
            </w:pPr>
            <w:r>
              <w:rPr>
                <w:rFonts w:ascii="Noto Sans CJK SC" w:hAnsi="Noto Sans CJK SC" w:eastAsia="Noto Sans CJK SC"/>
                <w:b w:val="0"/>
                <w:color w:val="203040"/>
                <w:sz w:val="16"/>
              </w:rPr>
              <w:t>“全域 Alpha”要求所有一级域同时进入 M1。</w:t>
            </w:r>
          </w:p>
        </w:tc>
        <w:tc>
          <w:tcPr>
            <w:tcW w:type="dxa" w:w="3402"/>
            <w:tcMar>
              <w:top w:w="65" w:type="dxa"/>
              <w:start w:w="75" w:type="dxa"/>
              <w:bottom w:w="65" w:type="dxa"/>
              <w:end w:w="75" w:type="dxa"/>
            </w:tcMar>
            <w:vAlign w:val="top"/>
          </w:tcPr>
          <w:p>
            <w:pPr>
              <w:pStyle w:val="TableText"/>
            </w:pPr>
            <w:r>
              <w:rPr>
                <w:rFonts w:ascii="Noto Sans CJK SC" w:hAnsi="Noto Sans CJK SC" w:eastAsia="Noto Sans CJK SC"/>
                <w:b w:val="0"/>
                <w:color w:val="203040"/>
                <w:sz w:val="16"/>
              </w:rPr>
              <w:t>对当前小团队不现实，也不能快速验证商业价值。</w:t>
            </w:r>
          </w:p>
        </w:tc>
      </w:tr>
      <w:tr>
        <w:tc>
          <w:tcPr>
            <w:tcW w:type="dxa" w:w="2268"/>
            <w:tcMar>
              <w:top w:w="65" w:type="dxa"/>
              <w:start w:w="75" w:type="dxa"/>
              <w:bottom w:w="65" w:type="dxa"/>
              <w:end w:w="75" w:type="dxa"/>
            </w:tcMar>
            <w:vAlign w:val="top"/>
            <w:shd w:fill="F8FAFC"/>
          </w:tcPr>
          <w:p>
            <w:pPr>
              <w:pStyle w:val="TableText"/>
            </w:pPr>
            <w:r>
              <w:rPr>
                <w:rFonts w:ascii="Noto Sans CJK SC" w:hAnsi="Noto Sans CJK SC" w:eastAsia="Noto Sans CJK SC"/>
                <w:b w:val="0"/>
                <w:color w:val="203040"/>
                <w:sz w:val="16"/>
              </w:rPr>
              <w:t>团队边界等同系统边界</w:t>
            </w:r>
          </w:p>
        </w:tc>
        <w:tc>
          <w:tcPr>
            <w:tcW w:type="dxa" w:w="3685"/>
            <w:tcMar>
              <w:top w:w="65" w:type="dxa"/>
              <w:start w:w="75" w:type="dxa"/>
              <w:bottom w:w="65" w:type="dxa"/>
              <w:end w:w="75" w:type="dxa"/>
            </w:tcMar>
            <w:vAlign w:val="top"/>
            <w:shd w:fill="F8FAFC"/>
          </w:tcPr>
          <w:p>
            <w:pPr>
              <w:pStyle w:val="TableText"/>
            </w:pPr>
            <w:r>
              <w:rPr>
                <w:rFonts w:ascii="Noto Sans CJK SC" w:hAnsi="Noto Sans CJK SC" w:eastAsia="Noto Sans CJK SC"/>
                <w:b w:val="0"/>
                <w:color w:val="203040"/>
                <w:sz w:val="16"/>
              </w:rPr>
              <w:t>“前端做 SaaS/权限，后端只对接”与 v3.0 的 Growth Core 所有权描述存在张力。</w:t>
            </w:r>
          </w:p>
        </w:tc>
        <w:tc>
          <w:tcPr>
            <w:tcW w:type="dxa" w:w="3402"/>
            <w:tcMar>
              <w:top w:w="65" w:type="dxa"/>
              <w:start w:w="75" w:type="dxa"/>
              <w:bottom w:w="65" w:type="dxa"/>
              <w:end w:w="75" w:type="dxa"/>
            </w:tcMar>
            <w:vAlign w:val="top"/>
            <w:shd w:fill="F8FAFC"/>
          </w:tcPr>
          <w:p>
            <w:pPr>
              <w:pStyle w:val="TableText"/>
            </w:pPr>
            <w:r>
              <w:rPr>
                <w:rFonts w:ascii="Noto Sans CJK SC" w:hAnsi="Noto Sans CJK SC" w:eastAsia="Noto Sans CJK SC"/>
                <w:b w:val="0"/>
                <w:color w:val="203040"/>
                <w:sz w:val="16"/>
              </w:rPr>
              <w:t>可能形成两个业务后端、两套数据库和权限只在前端生效。</w:t>
            </w:r>
          </w:p>
        </w:tc>
      </w:tr>
      <w:tr>
        <w:tc>
          <w:tcPr>
            <w:tcW w:type="dxa" w:w="2268"/>
            <w:tcMar>
              <w:top w:w="65" w:type="dxa"/>
              <w:start w:w="75" w:type="dxa"/>
              <w:bottom w:w="65" w:type="dxa"/>
              <w:end w:w="75" w:type="dxa"/>
            </w:tcMar>
            <w:vAlign w:val="top"/>
          </w:tcPr>
          <w:p>
            <w:pPr>
              <w:pStyle w:val="TableText"/>
            </w:pPr>
            <w:r>
              <w:rPr>
                <w:rFonts w:ascii="Noto Sans CJK SC" w:hAnsi="Noto Sans CJK SC" w:eastAsia="Noto Sans CJK SC"/>
                <w:b w:val="0"/>
                <w:color w:val="203040"/>
                <w:sz w:val="16"/>
              </w:rPr>
              <w:t>当前态与目标态未分离</w:t>
            </w:r>
          </w:p>
        </w:tc>
        <w:tc>
          <w:tcPr>
            <w:tcW w:type="dxa" w:w="3685"/>
            <w:tcMar>
              <w:top w:w="65" w:type="dxa"/>
              <w:start w:w="75" w:type="dxa"/>
              <w:bottom w:w="65" w:type="dxa"/>
              <w:end w:w="75" w:type="dxa"/>
            </w:tcMar>
            <w:vAlign w:val="top"/>
          </w:tcPr>
          <w:p>
            <w:pPr>
              <w:pStyle w:val="TableText"/>
            </w:pPr>
            <w:r>
              <w:rPr>
                <w:rFonts w:ascii="Noto Sans CJK SC" w:hAnsi="Noto Sans CJK SC" w:eastAsia="Noto Sans CJK SC"/>
                <w:b w:val="0"/>
                <w:color w:val="203040"/>
                <w:sz w:val="16"/>
              </w:rPr>
              <w:t>文档将长期目标、MVP、已完成代码和 Validation Required 混在一起。</w:t>
            </w:r>
          </w:p>
        </w:tc>
        <w:tc>
          <w:tcPr>
            <w:tcW w:type="dxa" w:w="3402"/>
            <w:tcMar>
              <w:top w:w="65" w:type="dxa"/>
              <w:start w:w="75" w:type="dxa"/>
              <w:bottom w:w="65" w:type="dxa"/>
              <w:end w:w="75" w:type="dxa"/>
            </w:tcMar>
            <w:vAlign w:val="top"/>
          </w:tcPr>
          <w:p>
            <w:pPr>
              <w:pStyle w:val="TableText"/>
            </w:pPr>
            <w:r>
              <w:rPr>
                <w:rFonts w:ascii="Noto Sans CJK SC" w:hAnsi="Noto Sans CJK SC" w:eastAsia="Noto Sans CJK SC"/>
                <w:b w:val="0"/>
                <w:color w:val="203040"/>
                <w:sz w:val="16"/>
              </w:rPr>
              <w:t>研发不知道哪些必须遵守、哪些只是候选。</w:t>
            </w:r>
          </w:p>
        </w:tc>
      </w:tr>
      <w:tr>
        <w:tc>
          <w:tcPr>
            <w:tcW w:type="dxa" w:w="2268"/>
            <w:tcMar>
              <w:top w:w="65" w:type="dxa"/>
              <w:start w:w="75" w:type="dxa"/>
              <w:bottom w:w="65" w:type="dxa"/>
              <w:end w:w="75" w:type="dxa"/>
            </w:tcMar>
            <w:vAlign w:val="top"/>
            <w:shd w:fill="F8FAFC"/>
          </w:tcPr>
          <w:p>
            <w:pPr>
              <w:pStyle w:val="TableText"/>
            </w:pPr>
            <w:r>
              <w:rPr>
                <w:rFonts w:ascii="Noto Sans CJK SC" w:hAnsi="Noto Sans CJK SC" w:eastAsia="Noto Sans CJK SC"/>
                <w:b w:val="0"/>
                <w:color w:val="203040"/>
                <w:sz w:val="16"/>
              </w:rPr>
              <w:t>编号与引用不稳定</w:t>
            </w:r>
          </w:p>
        </w:tc>
        <w:tc>
          <w:tcPr>
            <w:tcW w:type="dxa" w:w="3685"/>
            <w:tcMar>
              <w:top w:w="65" w:type="dxa"/>
              <w:start w:w="75" w:type="dxa"/>
              <w:bottom w:w="65" w:type="dxa"/>
              <w:end w:w="75" w:type="dxa"/>
            </w:tcMar>
            <w:vAlign w:val="top"/>
            <w:shd w:fill="F8FAFC"/>
          </w:tcPr>
          <w:p>
            <w:pPr>
              <w:pStyle w:val="TableText"/>
            </w:pPr>
            <w:r>
              <w:rPr>
                <w:rFonts w:ascii="Noto Sans CJK SC" w:hAnsi="Noto Sans CJK SC" w:eastAsia="Noto Sans CJK SC"/>
                <w:b w:val="0"/>
                <w:color w:val="203040"/>
                <w:sz w:val="16"/>
              </w:rPr>
              <w:t>部分章节编号、附录和 Decision 引用未同步。</w:t>
            </w:r>
          </w:p>
        </w:tc>
        <w:tc>
          <w:tcPr>
            <w:tcW w:type="dxa" w:w="3402"/>
            <w:tcMar>
              <w:top w:w="65" w:type="dxa"/>
              <w:start w:w="75" w:type="dxa"/>
              <w:bottom w:w="65" w:type="dxa"/>
              <w:end w:w="75" w:type="dxa"/>
            </w:tcMar>
            <w:vAlign w:val="top"/>
            <w:shd w:fill="F8FAFC"/>
          </w:tcPr>
          <w:p>
            <w:pPr>
              <w:pStyle w:val="TableText"/>
            </w:pPr>
            <w:r>
              <w:rPr>
                <w:rFonts w:ascii="Noto Sans CJK SC" w:hAnsi="Noto Sans CJK SC" w:eastAsia="Noto Sans CJK SC"/>
                <w:b w:val="0"/>
                <w:color w:val="203040"/>
                <w:sz w:val="16"/>
              </w:rPr>
              <w:t>需求追踪、评审和 AI 开发输入不可靠。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t>1.3 当前实现与长期架构的关键张力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326"/>
        <w:gridCol w:w="3326"/>
        <w:gridCol w:w="3326"/>
      </w:tblGrid>
      <w:tr>
        <w:trPr>
          <w:tblHeader w:val="true"/>
        </w:trPr>
        <w:tc>
          <w:tcPr>
            <w:tcW w:type="dxa" w:w="1871"/>
            <w:shd w:fill="17324D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pStyle w:val="TableText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张力</w:t>
            </w:r>
          </w:p>
        </w:tc>
        <w:tc>
          <w:tcPr>
            <w:tcW w:type="dxa" w:w="3515"/>
            <w:shd w:fill="17324D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pStyle w:val="TableText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当前事实</w:t>
            </w:r>
          </w:p>
        </w:tc>
        <w:tc>
          <w:tcPr>
            <w:tcW w:type="dxa" w:w="3969"/>
            <w:shd w:fill="17324D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pStyle w:val="TableText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顶层处理</w:t>
            </w:r>
          </w:p>
        </w:tc>
      </w:tr>
      <w:tr>
        <w:tc>
          <w:tcPr>
            <w:tcW w:type="dxa" w:w="1871"/>
            <w:tcMar>
              <w:top w:w="65" w:type="dxa"/>
              <w:start w:w="75" w:type="dxa"/>
              <w:bottom w:w="65" w:type="dxa"/>
              <w:end w:w="75" w:type="dxa"/>
            </w:tcMar>
            <w:vAlign w:val="top"/>
          </w:tcPr>
          <w:p>
            <w:pPr>
              <w:pStyle w:val="TableText"/>
            </w:pPr>
            <w:r>
              <w:rPr>
                <w:rFonts w:ascii="Noto Sans CJK SC" w:hAnsi="Noto Sans CJK SC" w:eastAsia="Noto Sans CJK SC"/>
                <w:b w:val="0"/>
                <w:color w:val="203040"/>
                <w:sz w:val="16"/>
              </w:rPr>
              <w:t>身份与 Workspace</w:t>
            </w:r>
          </w:p>
        </w:tc>
        <w:tc>
          <w:tcPr>
            <w:tcW w:type="dxa" w:w="3515"/>
            <w:tcMar>
              <w:top w:w="65" w:type="dxa"/>
              <w:start w:w="75" w:type="dxa"/>
              <w:bottom w:w="65" w:type="dxa"/>
              <w:end w:w="75" w:type="dxa"/>
            </w:tcMar>
            <w:vAlign w:val="top"/>
          </w:tcPr>
          <w:p>
            <w:pPr>
              <w:pStyle w:val="TableText"/>
            </w:pPr>
            <w:r>
              <w:rPr>
                <w:rFonts w:ascii="Noto Sans CJK SC" w:hAnsi="Noto Sans CJK SC" w:eastAsia="Noto Sans CJK SC"/>
                <w:b w:val="0"/>
                <w:color w:val="203040"/>
                <w:sz w:val="16"/>
              </w:rPr>
              <w:t>当前 SaaS 人员负责登录/权限，获客后端已有 workspace、RLS、JWKS seam。</w:t>
            </w:r>
          </w:p>
        </w:tc>
        <w:tc>
          <w:tcPr>
            <w:tcW w:type="dxa" w:w="3969"/>
            <w:tcMar>
              <w:top w:w="65" w:type="dxa"/>
              <w:start w:w="75" w:type="dxa"/>
              <w:bottom w:w="65" w:type="dxa"/>
              <w:end w:w="75" w:type="dxa"/>
            </w:tcMar>
            <w:vAlign w:val="top"/>
          </w:tcPr>
          <w:p>
            <w:pPr>
              <w:pStyle w:val="TableText"/>
            </w:pPr>
            <w:r>
              <w:rPr>
                <w:rFonts w:ascii="Noto Sans CJK SC" w:hAnsi="Noto Sans CJK SC" w:eastAsia="Noto Sans CJK SC"/>
                <w:b w:val="0"/>
                <w:color w:val="203040"/>
                <w:sz w:val="16"/>
              </w:rPr>
              <w:t>保留一个平台身份事实源；后端只验签和执行授权。禁止两套 workspace。</w:t>
            </w:r>
          </w:p>
        </w:tc>
      </w:tr>
      <w:tr>
        <w:tc>
          <w:tcPr>
            <w:tcW w:type="dxa" w:w="1871"/>
            <w:tcMar>
              <w:top w:w="65" w:type="dxa"/>
              <w:start w:w="75" w:type="dxa"/>
              <w:bottom w:w="65" w:type="dxa"/>
              <w:end w:w="75" w:type="dxa"/>
            </w:tcMar>
            <w:vAlign w:val="top"/>
            <w:shd w:fill="F8FAFC"/>
          </w:tcPr>
          <w:p>
            <w:pPr>
              <w:pStyle w:val="TableText"/>
            </w:pPr>
            <w:r>
              <w:rPr>
                <w:rFonts w:ascii="Noto Sans CJK SC" w:hAnsi="Noto Sans CJK SC" w:eastAsia="Noto Sans CJK SC"/>
                <w:b w:val="0"/>
                <w:color w:val="203040"/>
                <w:sz w:val="16"/>
              </w:rPr>
              <w:t>业务数据库</w:t>
            </w:r>
          </w:p>
        </w:tc>
        <w:tc>
          <w:tcPr>
            <w:tcW w:type="dxa" w:w="3515"/>
            <w:tcMar>
              <w:top w:w="65" w:type="dxa"/>
              <w:start w:w="75" w:type="dxa"/>
              <w:bottom w:w="65" w:type="dxa"/>
              <w:end w:w="75" w:type="dxa"/>
            </w:tcMar>
            <w:vAlign w:val="top"/>
            <w:shd w:fill="F8FAFC"/>
          </w:tcPr>
          <w:p>
            <w:pPr>
              <w:pStyle w:val="TableText"/>
            </w:pPr>
            <w:r>
              <w:rPr>
                <w:rFonts w:ascii="Noto Sans CJK SC" w:hAnsi="Noto Sans CJK SC" w:eastAsia="Noto Sans CJK SC"/>
                <w:b w:val="0"/>
                <w:color w:val="203040"/>
                <w:sz w:val="16"/>
              </w:rPr>
              <w:t>当前约定“单体、一个库”，同时又描述前端 SaaS 保存用户和业务数据。</w:t>
            </w:r>
          </w:p>
        </w:tc>
        <w:tc>
          <w:tcPr>
            <w:tcW w:type="dxa" w:w="3969"/>
            <w:tcMar>
              <w:top w:w="65" w:type="dxa"/>
              <w:start w:w="75" w:type="dxa"/>
              <w:bottom w:w="65" w:type="dxa"/>
              <w:end w:w="75" w:type="dxa"/>
            </w:tcMar>
            <w:vAlign w:val="top"/>
            <w:shd w:fill="F8FAFC"/>
          </w:tcPr>
          <w:p>
            <w:pPr>
              <w:pStyle w:val="TableText"/>
            </w:pPr>
            <w:r>
              <w:rPr>
                <w:rFonts w:ascii="Noto Sans CJK SC" w:hAnsi="Noto Sans CJK SC" w:eastAsia="Noto Sans CJK SC"/>
                <w:b w:val="0"/>
                <w:color w:val="203040"/>
                <w:sz w:val="16"/>
              </w:rPr>
              <w:t>一个物理库可接受，但必须建立模块 Schema、写入 Owner 和服务边界。</w:t>
            </w:r>
          </w:p>
        </w:tc>
      </w:tr>
      <w:tr>
        <w:tc>
          <w:tcPr>
            <w:tcW w:type="dxa" w:w="1871"/>
            <w:tcMar>
              <w:top w:w="65" w:type="dxa"/>
              <w:start w:w="75" w:type="dxa"/>
              <w:bottom w:w="65" w:type="dxa"/>
              <w:end w:w="75" w:type="dxa"/>
            </w:tcMar>
            <w:vAlign w:val="top"/>
          </w:tcPr>
          <w:p>
            <w:pPr>
              <w:pStyle w:val="TableText"/>
            </w:pPr>
            <w:r>
              <w:rPr>
                <w:rFonts w:ascii="Noto Sans CJK SC" w:hAnsi="Noto Sans CJK SC" w:eastAsia="Noto Sans CJK SC"/>
                <w:b w:val="0"/>
                <w:color w:val="203040"/>
                <w:sz w:val="16"/>
              </w:rPr>
              <w:t>Company/ICP/Lead</w:t>
            </w:r>
          </w:p>
        </w:tc>
        <w:tc>
          <w:tcPr>
            <w:tcW w:type="dxa" w:w="3515"/>
            <w:tcMar>
              <w:top w:w="65" w:type="dxa"/>
              <w:start w:w="75" w:type="dxa"/>
              <w:bottom w:w="65" w:type="dxa"/>
              <w:end w:w="75" w:type="dxa"/>
            </w:tcMar>
            <w:vAlign w:val="top"/>
          </w:tcPr>
          <w:p>
            <w:pPr>
              <w:pStyle w:val="TableText"/>
            </w:pPr>
            <w:r>
              <w:rPr>
                <w:rFonts w:ascii="Noto Sans CJK SC" w:hAnsi="Noto Sans CJK SC" w:eastAsia="Noto Sans CJK SC"/>
                <w:b w:val="0"/>
                <w:color w:val="203040"/>
                <w:sz w:val="16"/>
              </w:rPr>
              <w:t>当前获客后端已经保存这些对象，v3.0 又称新 Growth Core 统一拥有。</w:t>
            </w:r>
          </w:p>
        </w:tc>
        <w:tc>
          <w:tcPr>
            <w:tcW w:type="dxa" w:w="3969"/>
            <w:tcMar>
              <w:top w:w="65" w:type="dxa"/>
              <w:start w:w="75" w:type="dxa"/>
              <w:bottom w:w="65" w:type="dxa"/>
              <w:end w:w="75" w:type="dxa"/>
            </w:tcMar>
            <w:vAlign w:val="top"/>
          </w:tcPr>
          <w:p>
            <w:pPr>
              <w:pStyle w:val="TableText"/>
            </w:pPr>
            <w:r>
              <w:rPr>
                <w:rFonts w:ascii="Noto Sans CJK SC" w:hAnsi="Noto Sans CJK SC" w:eastAsia="Noto Sans CJK SC"/>
                <w:b w:val="0"/>
                <w:color w:val="203040"/>
                <w:sz w:val="16"/>
              </w:rPr>
              <w:t>把当前后端视为 Growth Core 内部模块，而不是外部独立系统；接口层不是第二主库。</w:t>
            </w:r>
          </w:p>
        </w:tc>
      </w:tr>
      <w:tr>
        <w:tc>
          <w:tcPr>
            <w:tcW w:type="dxa" w:w="1871"/>
            <w:tcMar>
              <w:top w:w="65" w:type="dxa"/>
              <w:start w:w="75" w:type="dxa"/>
              <w:bottom w:w="65" w:type="dxa"/>
              <w:end w:w="75" w:type="dxa"/>
            </w:tcMar>
            <w:vAlign w:val="top"/>
            <w:shd w:fill="F8FAFC"/>
          </w:tcPr>
          <w:p>
            <w:pPr>
              <w:pStyle w:val="TableText"/>
            </w:pPr>
            <w:r>
              <w:rPr>
                <w:rFonts w:ascii="Noto Sans CJK SC" w:hAnsi="Noto Sans CJK SC" w:eastAsia="Noto Sans CJK SC"/>
                <w:b w:val="0"/>
                <w:color w:val="203040"/>
                <w:sz w:val="16"/>
              </w:rPr>
              <w:t>Policy/Approval</w:t>
            </w:r>
          </w:p>
        </w:tc>
        <w:tc>
          <w:tcPr>
            <w:tcW w:type="dxa" w:w="3515"/>
            <w:tcMar>
              <w:top w:w="65" w:type="dxa"/>
              <w:start w:w="75" w:type="dxa"/>
              <w:bottom w:w="65" w:type="dxa"/>
              <w:end w:w="75" w:type="dxa"/>
            </w:tcMar>
            <w:vAlign w:val="top"/>
            <w:shd w:fill="F8FAFC"/>
          </w:tcPr>
          <w:p>
            <w:pPr>
              <w:pStyle w:val="TableText"/>
            </w:pPr>
            <w:r>
              <w:rPr>
                <w:rFonts w:ascii="Noto Sans CJK SC" w:hAnsi="Noto Sans CJK SC" w:eastAsia="Noto Sans CJK SC"/>
                <w:b w:val="0"/>
                <w:color w:val="203040"/>
                <w:sz w:val="16"/>
              </w:rPr>
              <w:t>当前 Policy 仍有欠账，但后续触达、数据权利和删除都依赖它。</w:t>
            </w:r>
          </w:p>
        </w:tc>
        <w:tc>
          <w:tcPr>
            <w:tcW w:type="dxa" w:w="3969"/>
            <w:tcMar>
              <w:top w:w="65" w:type="dxa"/>
              <w:start w:w="75" w:type="dxa"/>
              <w:bottom w:w="65" w:type="dxa"/>
              <w:end w:w="75" w:type="dxa"/>
            </w:tcMar>
            <w:vAlign w:val="top"/>
            <w:shd w:fill="F8FAFC"/>
          </w:tcPr>
          <w:p>
            <w:pPr>
              <w:pStyle w:val="TableText"/>
            </w:pPr>
            <w:r>
              <w:rPr>
                <w:rFonts w:ascii="Noto Sans CJK SC" w:hAnsi="Noto Sans CJK SC" w:eastAsia="Noto Sans CJK SC"/>
                <w:b w:val="0"/>
                <w:color w:val="203040"/>
                <w:sz w:val="16"/>
              </w:rPr>
              <w:t>在任何外部发送前完成最小确定性 Policy/Authorization 控制面。</w:t>
            </w:r>
          </w:p>
        </w:tc>
      </w:tr>
      <w:tr>
        <w:tc>
          <w:tcPr>
            <w:tcW w:type="dxa" w:w="1871"/>
            <w:tcMar>
              <w:top w:w="65" w:type="dxa"/>
              <w:start w:w="75" w:type="dxa"/>
              <w:bottom w:w="65" w:type="dxa"/>
              <w:end w:w="75" w:type="dxa"/>
            </w:tcMar>
            <w:vAlign w:val="top"/>
          </w:tcPr>
          <w:p>
            <w:pPr>
              <w:pStyle w:val="TableText"/>
            </w:pPr>
            <w:r>
              <w:rPr>
                <w:rFonts w:ascii="Noto Sans CJK SC" w:hAnsi="Noto Sans CJK SC" w:eastAsia="Noto Sans CJK SC"/>
                <w:b w:val="0"/>
                <w:color w:val="203040"/>
                <w:sz w:val="16"/>
              </w:rPr>
              <w:t>QGO 出口</w:t>
            </w:r>
          </w:p>
        </w:tc>
        <w:tc>
          <w:tcPr>
            <w:tcW w:type="dxa" w:w="3515"/>
            <w:tcMar>
              <w:top w:w="65" w:type="dxa"/>
              <w:start w:w="75" w:type="dxa"/>
              <w:bottom w:w="65" w:type="dxa"/>
              <w:end w:w="75" w:type="dxa"/>
            </w:tcMar>
            <w:vAlign w:val="top"/>
          </w:tcPr>
          <w:p>
            <w:pPr>
              <w:pStyle w:val="TableText"/>
            </w:pPr>
            <w:r>
              <w:rPr>
                <w:rFonts w:ascii="Noto Sans CJK SC" w:hAnsi="Noto Sans CJK SC" w:eastAsia="Noto Sans CJK SC"/>
                <w:b w:val="0"/>
                <w:color w:val="203040"/>
                <w:sz w:val="16"/>
              </w:rPr>
              <w:t>当前只输出 LeadQualified，QGO/Opportunity 归属未决。</w:t>
            </w:r>
          </w:p>
        </w:tc>
        <w:tc>
          <w:tcPr>
            <w:tcW w:type="dxa" w:w="3969"/>
            <w:tcMar>
              <w:top w:w="65" w:type="dxa"/>
              <w:start w:w="75" w:type="dxa"/>
              <w:bottom w:w="65" w:type="dxa"/>
              <w:end w:w="75" w:type="dxa"/>
            </w:tcMar>
            <w:vAlign w:val="top"/>
          </w:tcPr>
          <w:p>
            <w:pPr>
              <w:pStyle w:val="TableText"/>
            </w:pPr>
            <w:r>
              <w:rPr>
                <w:rFonts w:ascii="Noto Sans CJK SC" w:hAnsi="Noto Sans CJK SC" w:eastAsia="Noto Sans CJK SC"/>
                <w:b w:val="0"/>
                <w:color w:val="203040"/>
                <w:sz w:val="16"/>
              </w:rPr>
              <w:t>正式裁决：QGO、SAO、Opportunity、Outcome 归平台机会域；获客模块只提供候选和证据。</w:t>
            </w:r>
          </w:p>
        </w:tc>
      </w:tr>
      <w:tr>
        <w:tc>
          <w:tcPr>
            <w:tcW w:type="dxa" w:w="1871"/>
            <w:tcMar>
              <w:top w:w="65" w:type="dxa"/>
              <w:start w:w="75" w:type="dxa"/>
              <w:bottom w:w="65" w:type="dxa"/>
              <w:end w:w="75" w:type="dxa"/>
            </w:tcMar>
            <w:vAlign w:val="top"/>
            <w:shd w:fill="F8FAFC"/>
          </w:tcPr>
          <w:p>
            <w:pPr>
              <w:pStyle w:val="TableText"/>
            </w:pPr>
            <w:r>
              <w:rPr>
                <w:rFonts w:ascii="Noto Sans CJK SC" w:hAnsi="Noto Sans CJK SC" w:eastAsia="Noto Sans CJK SC"/>
                <w:b w:val="0"/>
                <w:color w:val="203040"/>
                <w:sz w:val="16"/>
              </w:rPr>
              <w:t>接口协作</w:t>
            </w:r>
          </w:p>
        </w:tc>
        <w:tc>
          <w:tcPr>
            <w:tcW w:type="dxa" w:w="3515"/>
            <w:tcMar>
              <w:top w:w="65" w:type="dxa"/>
              <w:start w:w="75" w:type="dxa"/>
              <w:bottom w:w="65" w:type="dxa"/>
              <w:end w:w="75" w:type="dxa"/>
            </w:tcMar>
            <w:vAlign w:val="top"/>
            <w:shd w:fill="F8FAFC"/>
          </w:tcPr>
          <w:p>
            <w:pPr>
              <w:pStyle w:val="TableText"/>
            </w:pPr>
            <w:r>
              <w:rPr>
                <w:rFonts w:ascii="Noto Sans CJK SC" w:hAnsi="Noto Sans CJK SC" w:eastAsia="Noto Sans CJK SC"/>
                <w:b w:val="0"/>
                <w:color w:val="203040"/>
                <w:sz w:val="16"/>
              </w:rPr>
              <w:t>当前倾向“后端做好再给接口”，与前后端并行需要存在矛盾。</w:t>
            </w:r>
          </w:p>
        </w:tc>
        <w:tc>
          <w:tcPr>
            <w:tcW w:type="dxa" w:w="3969"/>
            <w:tcMar>
              <w:top w:w="65" w:type="dxa"/>
              <w:start w:w="75" w:type="dxa"/>
              <w:bottom w:w="65" w:type="dxa"/>
              <w:end w:w="75" w:type="dxa"/>
            </w:tcMar>
            <w:vAlign w:val="top"/>
            <w:shd w:fill="F8FAFC"/>
          </w:tcPr>
          <w:p>
            <w:pPr>
              <w:pStyle w:val="TableText"/>
            </w:pPr>
            <w:r>
              <w:rPr>
                <w:rFonts w:ascii="Noto Sans CJK SC" w:hAnsi="Noto Sans CJK SC" w:eastAsia="Noto Sans CJK SC"/>
                <w:b w:val="0"/>
                <w:color w:val="203040"/>
                <w:sz w:val="16"/>
              </w:rPr>
              <w:t>采用 Contract First：代码生成 OpenAPI 仍为事实源，但关键 Schema 在实现前评审并提供示例。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78"/>
      </w:tblGrid>
      <w:tr>
        <w:tc>
          <w:tcPr>
            <w:tcW w:type="dxa" w:w="9978"/>
            <w:shd w:fill="FFF8D6"/>
            <w:tcMar>
              <w:top w:w="130" w:type="dxa"/>
              <w:start w:w="180" w:type="dxa"/>
              <w:bottom w:w="130" w:type="dxa"/>
              <w:end w:w="180" w:type="dxa"/>
            </w:tcMar>
          </w:tcPr>
          <w:p>
            <w:r>
              <w:rPr>
                <w:rFonts w:ascii="Noto Sans CJK SC" w:hAnsi="Noto Sans CJK SC" w:eastAsia="Noto Sans CJK SC"/>
                <w:b/>
                <w:color w:val="9A6B00"/>
                <w:sz w:val="20"/>
              </w:rPr>
              <w:t>重要澄清：</w:t>
            </w:r>
            <w:r>
              <w:rPr>
                <w:rFonts w:ascii="Noto Sans CJK SC" w:hAnsi="Noto Sans CJK SC" w:eastAsia="Noto Sans CJK SC"/>
                <w:b w:val="0"/>
                <w:color w:val="203040"/>
                <w:sz w:val="19"/>
              </w:rPr>
              <w:t>“一个库”不等于“所有人可直接写所有表”；“前端负责 SaaS”不等于权限只在界面；“同一仓库”也不等于没有领域边界。</w:t>
            </w:r>
          </w:p>
        </w:tc>
        <w:trPr>
          <w:tblHeader/>
        </w:trPr>
      </w:tr>
    </w:tbl>
    <w:p>
      <w:pPr>
        <w:spacing w:after="0"/>
      </w:pPr>
    </w:p>
    <w:p>
      <w:pPr>
        <w:pStyle w:val="Heading1"/>
        <w:keepNext/>
      </w:pPr>
      <w:r>
        <w:t>2. 产品本质、结果模型与业务架构</w:t>
      </w:r>
    </w:p>
    <w:p>
      <w:pPr>
        <w:pStyle w:val="Heading2"/>
        <w:keepNext/>
      </w:pPr>
      <w:r>
        <w:t>2.1 产品本质</w:t>
      </w:r>
    </w:p>
    <w:p>
      <w:r>
        <w:rPr>
          <w:rFonts w:ascii="Noto Sans CJK SC" w:hAnsi="Noto Sans CJK SC" w:eastAsia="Noto Sans CJK SC"/>
          <w:b w:val="0"/>
          <w:color w:val="203040"/>
          <w:sz w:val="20"/>
        </w:rPr>
        <w:t>平台的本质是一个面向中国出海企业的全球客户开发操作系统：把企业事实、市场与买家数据、商业信号、内容与渠道动作、团队协作和销售结果组织成一条可控制、可解释、可度量的经营链。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03999" cy="1363854"/>
            <wp:docPr id="1" name="Picture 1" descr="Image: image1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_value_chain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03999" cy="136385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Noto Sans CJK SC" w:hAnsi="Noto Sans CJK SC" w:eastAsia="Noto Sans CJK SC"/>
          <w:b w:val="0"/>
          <w:color w:val="5E6B78"/>
          <w:sz w:val="17"/>
        </w:rPr>
        <w:t>图 1：完整产品价值链</w:t>
      </w:r>
    </w:p>
    <w:p>
      <w:pPr>
        <w:pStyle w:val="Heading2"/>
        <w:keepNext/>
      </w:pPr>
      <w:r>
        <w:t>2.2 三条同时成立的价值链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326"/>
        <w:gridCol w:w="3326"/>
        <w:gridCol w:w="3326"/>
      </w:tblGrid>
      <w:tr>
        <w:trPr>
          <w:tblHeader w:val="true"/>
        </w:trPr>
        <w:tc>
          <w:tcPr>
            <w:tcW w:type="dxa" w:w="1701"/>
            <w:shd w:fill="17324D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pStyle w:val="TableText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视角</w:t>
            </w:r>
          </w:p>
        </w:tc>
        <w:tc>
          <w:tcPr>
            <w:tcW w:type="dxa" w:w="5272"/>
            <w:shd w:fill="17324D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pStyle w:val="TableText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链路</w:t>
            </w:r>
          </w:p>
        </w:tc>
        <w:tc>
          <w:tcPr>
            <w:tcW w:type="dxa" w:w="2268"/>
            <w:shd w:fill="17324D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pStyle w:val="TableText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主要使用者</w:t>
            </w:r>
          </w:p>
        </w:tc>
      </w:tr>
      <w:tr>
        <w:tc>
          <w:tcPr>
            <w:tcW w:type="dxa" w:w="1701"/>
            <w:tcMar>
              <w:top w:w="65" w:type="dxa"/>
              <w:start w:w="75" w:type="dxa"/>
              <w:bottom w:w="65" w:type="dxa"/>
              <w:end w:w="75" w:type="dxa"/>
            </w:tcMar>
            <w:vAlign w:val="top"/>
          </w:tcPr>
          <w:p>
            <w:pPr>
              <w:pStyle w:val="TableText"/>
            </w:pPr>
            <w:r>
              <w:rPr>
                <w:rFonts w:ascii="Noto Sans CJK SC" w:hAnsi="Noto Sans CJK SC" w:eastAsia="Noto Sans CJK SC"/>
                <w:b w:val="0"/>
                <w:color w:val="203040"/>
                <w:sz w:val="16"/>
              </w:rPr>
              <w:t>经营价值链</w:t>
            </w:r>
          </w:p>
        </w:tc>
        <w:tc>
          <w:tcPr>
            <w:tcW w:type="dxa" w:w="5272"/>
            <w:tcMar>
              <w:top w:w="65" w:type="dxa"/>
              <w:start w:w="75" w:type="dxa"/>
              <w:bottom w:w="65" w:type="dxa"/>
              <w:end w:w="75" w:type="dxa"/>
            </w:tcMar>
            <w:vAlign w:val="top"/>
          </w:tcPr>
          <w:p>
            <w:pPr>
              <w:pStyle w:val="TableText"/>
            </w:pPr>
            <w:r>
              <w:rPr>
                <w:rFonts w:ascii="Noto Sans CJK SC" w:hAnsi="Noto Sans CJK SC" w:eastAsia="Noto Sans CJK SC"/>
                <w:b w:val="0"/>
                <w:color w:val="203040"/>
                <w:sz w:val="16"/>
              </w:rPr>
              <w:t>看清市场 → 找到客户 → 建立联系 → 形成机会 → 推进订单</w:t>
            </w:r>
          </w:p>
        </w:tc>
        <w:tc>
          <w:tcPr>
            <w:tcW w:type="dxa" w:w="2268"/>
            <w:tcMar>
              <w:top w:w="65" w:type="dxa"/>
              <w:start w:w="75" w:type="dxa"/>
              <w:bottom w:w="65" w:type="dxa"/>
              <w:end w:w="75" w:type="dxa"/>
            </w:tcMar>
            <w:vAlign w:val="top"/>
          </w:tcPr>
          <w:p>
            <w:pPr>
              <w:pStyle w:val="TableText"/>
            </w:pPr>
            <w:r>
              <w:rPr>
                <w:rFonts w:ascii="Noto Sans CJK SC" w:hAnsi="Noto Sans CJK SC" w:eastAsia="Noto Sans CJK SC"/>
                <w:b w:val="0"/>
                <w:color w:val="203040"/>
                <w:sz w:val="16"/>
              </w:rPr>
              <w:t>面向老板和业务负责人</w:t>
            </w:r>
          </w:p>
        </w:tc>
      </w:tr>
      <w:tr>
        <w:tc>
          <w:tcPr>
            <w:tcW w:type="dxa" w:w="1701"/>
            <w:tcMar>
              <w:top w:w="65" w:type="dxa"/>
              <w:start w:w="75" w:type="dxa"/>
              <w:bottom w:w="65" w:type="dxa"/>
              <w:end w:w="75" w:type="dxa"/>
            </w:tcMar>
            <w:vAlign w:val="top"/>
            <w:shd w:fill="F8FAFC"/>
          </w:tcPr>
          <w:p>
            <w:pPr>
              <w:pStyle w:val="TableText"/>
            </w:pPr>
            <w:r>
              <w:rPr>
                <w:rFonts w:ascii="Noto Sans CJK SC" w:hAnsi="Noto Sans CJK SC" w:eastAsia="Noto Sans CJK SC"/>
                <w:b w:val="0"/>
                <w:color w:val="203040"/>
                <w:sz w:val="16"/>
              </w:rPr>
              <w:t>产品对象链</w:t>
            </w:r>
          </w:p>
        </w:tc>
        <w:tc>
          <w:tcPr>
            <w:tcW w:type="dxa" w:w="5272"/>
            <w:tcMar>
              <w:top w:w="65" w:type="dxa"/>
              <w:start w:w="75" w:type="dxa"/>
              <w:bottom w:w="65" w:type="dxa"/>
              <w:end w:w="75" w:type="dxa"/>
            </w:tcMar>
            <w:vAlign w:val="top"/>
            <w:shd w:fill="F8FAFC"/>
          </w:tcPr>
          <w:p>
            <w:pPr>
              <w:pStyle w:val="TableText"/>
            </w:pPr>
            <w:r>
              <w:rPr>
                <w:rFonts w:ascii="Noto Sans CJK SC" w:hAnsi="Noto Sans CJK SC" w:eastAsia="Noto Sans CJK SC"/>
                <w:b w:val="0"/>
                <w:color w:val="203040"/>
                <w:sz w:val="16"/>
              </w:rPr>
              <w:t>Company/Offering → Market/ICP → Candidate/Lead → Campaign → Conversation → QGO/SAO → Outcome</w:t>
            </w:r>
          </w:p>
        </w:tc>
        <w:tc>
          <w:tcPr>
            <w:tcW w:type="dxa" w:w="2268"/>
            <w:tcMar>
              <w:top w:w="65" w:type="dxa"/>
              <w:start w:w="75" w:type="dxa"/>
              <w:bottom w:w="65" w:type="dxa"/>
              <w:end w:w="75" w:type="dxa"/>
            </w:tcMar>
            <w:vAlign w:val="top"/>
            <w:shd w:fill="F8FAFC"/>
          </w:tcPr>
          <w:p>
            <w:pPr>
              <w:pStyle w:val="TableText"/>
            </w:pPr>
            <w:r>
              <w:rPr>
                <w:rFonts w:ascii="Noto Sans CJK SC" w:hAnsi="Noto Sans CJK SC" w:eastAsia="Noto Sans CJK SC"/>
                <w:b w:val="0"/>
                <w:color w:val="203040"/>
                <w:sz w:val="16"/>
              </w:rPr>
              <w:t>面向产品、数据和研发</w:t>
            </w:r>
          </w:p>
        </w:tc>
      </w:tr>
      <w:tr>
        <w:tc>
          <w:tcPr>
            <w:tcW w:type="dxa" w:w="1701"/>
            <w:tcMar>
              <w:top w:w="65" w:type="dxa"/>
              <w:start w:w="75" w:type="dxa"/>
              <w:bottom w:w="65" w:type="dxa"/>
              <w:end w:w="75" w:type="dxa"/>
            </w:tcMar>
            <w:vAlign w:val="top"/>
          </w:tcPr>
          <w:p>
            <w:pPr>
              <w:pStyle w:val="TableText"/>
            </w:pPr>
            <w:r>
              <w:rPr>
                <w:rFonts w:ascii="Noto Sans CJK SC" w:hAnsi="Noto Sans CJK SC" w:eastAsia="Noto Sans CJK SC"/>
                <w:b w:val="0"/>
                <w:color w:val="203040"/>
                <w:sz w:val="16"/>
              </w:rPr>
              <w:t>执行控制链</w:t>
            </w:r>
          </w:p>
        </w:tc>
        <w:tc>
          <w:tcPr>
            <w:tcW w:type="dxa" w:w="5272"/>
            <w:tcMar>
              <w:top w:w="65" w:type="dxa"/>
              <w:start w:w="75" w:type="dxa"/>
              <w:bottom w:w="65" w:type="dxa"/>
              <w:end w:w="75" w:type="dxa"/>
            </w:tcMar>
            <w:vAlign w:val="top"/>
          </w:tcPr>
          <w:p>
            <w:pPr>
              <w:pStyle w:val="TableText"/>
            </w:pPr>
            <w:r>
              <w:rPr>
                <w:rFonts w:ascii="Noto Sans CJK SC" w:hAnsi="Noto Sans CJK SC" w:eastAsia="Noto Sans CJK SC"/>
                <w:b w:val="0"/>
                <w:color w:val="203040"/>
                <w:sz w:val="16"/>
              </w:rPr>
              <w:t>Goal → Initiative → Campaign → Authorization → Run/Job → Receipt/Event → Audit</w:t>
            </w:r>
          </w:p>
        </w:tc>
        <w:tc>
          <w:tcPr>
            <w:tcW w:type="dxa" w:w="2268"/>
            <w:tcMar>
              <w:top w:w="65" w:type="dxa"/>
              <w:start w:w="75" w:type="dxa"/>
              <w:bottom w:w="65" w:type="dxa"/>
              <w:end w:w="75" w:type="dxa"/>
            </w:tcMar>
            <w:vAlign w:val="top"/>
          </w:tcPr>
          <w:p>
            <w:pPr>
              <w:pStyle w:val="TableText"/>
            </w:pPr>
            <w:r>
              <w:rPr>
                <w:rFonts w:ascii="Noto Sans CJK SC" w:hAnsi="Noto Sans CJK SC" w:eastAsia="Noto Sans CJK SC"/>
                <w:b w:val="0"/>
                <w:color w:val="203040"/>
                <w:sz w:val="16"/>
              </w:rPr>
              <w:t>面向工程、安全和运营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t>2.3 统一结果模型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326"/>
        <w:gridCol w:w="3326"/>
        <w:gridCol w:w="3326"/>
      </w:tblGrid>
      <w:tr>
        <w:trPr>
          <w:tblHeader w:val="true"/>
        </w:trPr>
        <w:tc>
          <w:tcPr>
            <w:tcW w:type="dxa" w:w="2098"/>
            <w:shd w:fill="17324D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pStyle w:val="TableText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对象</w:t>
            </w:r>
          </w:p>
        </w:tc>
        <w:tc>
          <w:tcPr>
            <w:tcW w:type="dxa" w:w="5443"/>
            <w:shd w:fill="17324D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pStyle w:val="TableText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定义</w:t>
            </w:r>
          </w:p>
        </w:tc>
        <w:tc>
          <w:tcPr>
            <w:tcW w:type="dxa" w:w="1701"/>
            <w:shd w:fill="17324D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pStyle w:val="TableText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业务所有权</w:t>
            </w:r>
          </w:p>
        </w:tc>
      </w:tr>
      <w:tr>
        <w:tc>
          <w:tcPr>
            <w:tcW w:type="dxa" w:w="2098"/>
            <w:tcMar>
              <w:top w:w="65" w:type="dxa"/>
              <w:start w:w="75" w:type="dxa"/>
              <w:bottom w:w="65" w:type="dxa"/>
              <w:end w:w="75" w:type="dxa"/>
            </w:tcMar>
            <w:vAlign w:val="top"/>
          </w:tcPr>
          <w:p>
            <w:pPr>
              <w:pStyle w:val="TableText"/>
            </w:pPr>
            <w:r>
              <w:rPr>
                <w:rFonts w:ascii="Noto Sans CJK SC" w:hAnsi="Noto Sans CJK SC" w:eastAsia="Noto Sans CJK SC"/>
                <w:b w:val="0"/>
                <w:color w:val="203040"/>
                <w:sz w:val="16"/>
              </w:rPr>
              <w:t>Account/Contact Candidate</w:t>
            </w:r>
          </w:p>
        </w:tc>
        <w:tc>
          <w:tcPr>
            <w:tcW w:type="dxa" w:w="5443"/>
            <w:tcMar>
              <w:top w:w="65" w:type="dxa"/>
              <w:start w:w="75" w:type="dxa"/>
              <w:bottom w:w="65" w:type="dxa"/>
              <w:end w:w="75" w:type="dxa"/>
            </w:tcMar>
            <w:vAlign w:val="top"/>
          </w:tcPr>
          <w:p>
            <w:pPr>
              <w:pStyle w:val="TableText"/>
            </w:pPr>
            <w:r>
              <w:rPr>
                <w:rFonts w:ascii="Noto Sans CJK SC" w:hAnsi="Noto Sans CJK SC" w:eastAsia="Noto Sans CJK SC"/>
                <w:b w:val="0"/>
                <w:color w:val="203040"/>
                <w:sz w:val="16"/>
              </w:rPr>
              <w:t>外部数据和研究产生的公司/人员候选，尚未成为正式业务线索。</w:t>
            </w:r>
          </w:p>
        </w:tc>
        <w:tc>
          <w:tcPr>
            <w:tcW w:type="dxa" w:w="1701"/>
            <w:tcMar>
              <w:top w:w="65" w:type="dxa"/>
              <w:start w:w="75" w:type="dxa"/>
              <w:bottom w:w="65" w:type="dxa"/>
              <w:end w:w="75" w:type="dxa"/>
            </w:tcMar>
            <w:vAlign w:val="top"/>
          </w:tcPr>
          <w:p>
            <w:pPr>
              <w:pStyle w:val="TableText"/>
            </w:pPr>
            <w:r>
              <w:rPr>
                <w:rFonts w:ascii="Noto Sans CJK SC" w:hAnsi="Noto Sans CJK SC" w:eastAsia="Noto Sans CJK SC"/>
                <w:b w:val="0"/>
                <w:color w:val="203040"/>
                <w:sz w:val="16"/>
              </w:rPr>
              <w:t>买家智能域</w:t>
            </w:r>
          </w:p>
        </w:tc>
      </w:tr>
      <w:tr>
        <w:tc>
          <w:tcPr>
            <w:tcW w:type="dxa" w:w="2098"/>
            <w:tcMar>
              <w:top w:w="65" w:type="dxa"/>
              <w:start w:w="75" w:type="dxa"/>
              <w:bottom w:w="65" w:type="dxa"/>
              <w:end w:w="75" w:type="dxa"/>
            </w:tcMar>
            <w:vAlign w:val="top"/>
            <w:shd w:fill="F8FAFC"/>
          </w:tcPr>
          <w:p>
            <w:pPr>
              <w:pStyle w:val="TableText"/>
            </w:pPr>
            <w:r>
              <w:rPr>
                <w:rFonts w:ascii="Noto Sans CJK SC" w:hAnsi="Noto Sans CJK SC" w:eastAsia="Noto Sans CJK SC"/>
                <w:b w:val="0"/>
                <w:color w:val="203040"/>
                <w:sz w:val="16"/>
              </w:rPr>
              <w:t>Qualified Buyer Candidate</w:t>
            </w:r>
          </w:p>
        </w:tc>
        <w:tc>
          <w:tcPr>
            <w:tcW w:type="dxa" w:w="5443"/>
            <w:tcMar>
              <w:top w:w="65" w:type="dxa"/>
              <w:start w:w="75" w:type="dxa"/>
              <w:bottom w:w="65" w:type="dxa"/>
              <w:end w:w="75" w:type="dxa"/>
            </w:tcMar>
            <w:vAlign w:val="top"/>
            <w:shd w:fill="F8FAFC"/>
          </w:tcPr>
          <w:p>
            <w:pPr>
              <w:pStyle w:val="TableText"/>
            </w:pPr>
            <w:r>
              <w:rPr>
                <w:rFonts w:ascii="Noto Sans CJK SC" w:hAnsi="Noto Sans CJK SC" w:eastAsia="Noto Sans CJK SC"/>
                <w:b w:val="0"/>
                <w:color w:val="203040"/>
                <w:sz w:val="16"/>
              </w:rPr>
              <w:t>完成身份解析、ICP 资格、基础证据、权利和可达性检查的候选。</w:t>
            </w:r>
          </w:p>
        </w:tc>
        <w:tc>
          <w:tcPr>
            <w:tcW w:type="dxa" w:w="1701"/>
            <w:tcMar>
              <w:top w:w="65" w:type="dxa"/>
              <w:start w:w="75" w:type="dxa"/>
              <w:bottom w:w="65" w:type="dxa"/>
              <w:end w:w="75" w:type="dxa"/>
            </w:tcMar>
            <w:vAlign w:val="top"/>
            <w:shd w:fill="F8FAFC"/>
          </w:tcPr>
          <w:p>
            <w:pPr>
              <w:pStyle w:val="TableText"/>
            </w:pPr>
            <w:r>
              <w:rPr>
                <w:rFonts w:ascii="Noto Sans CJK SC" w:hAnsi="Noto Sans CJK SC" w:eastAsia="Noto Sans CJK SC"/>
                <w:b w:val="0"/>
                <w:color w:val="203040"/>
                <w:sz w:val="16"/>
              </w:rPr>
              <w:t>买家智能域</w:t>
            </w:r>
          </w:p>
        </w:tc>
      </w:tr>
      <w:tr>
        <w:tc>
          <w:tcPr>
            <w:tcW w:type="dxa" w:w="2098"/>
            <w:tcMar>
              <w:top w:w="65" w:type="dxa"/>
              <w:start w:w="75" w:type="dxa"/>
              <w:bottom w:w="65" w:type="dxa"/>
              <w:end w:w="75" w:type="dxa"/>
            </w:tcMar>
            <w:vAlign w:val="top"/>
          </w:tcPr>
          <w:p>
            <w:pPr>
              <w:pStyle w:val="TableText"/>
            </w:pPr>
            <w:r>
              <w:rPr>
                <w:rFonts w:ascii="Noto Sans CJK SC" w:hAnsi="Noto Sans CJK SC" w:eastAsia="Noto Sans CJK SC"/>
                <w:b w:val="0"/>
                <w:color w:val="203040"/>
                <w:sz w:val="16"/>
              </w:rPr>
              <w:t>Lead</w:t>
            </w:r>
          </w:p>
        </w:tc>
        <w:tc>
          <w:tcPr>
            <w:tcW w:type="dxa" w:w="5443"/>
            <w:tcMar>
              <w:top w:w="65" w:type="dxa"/>
              <w:start w:w="75" w:type="dxa"/>
              <w:bottom w:w="65" w:type="dxa"/>
              <w:end w:w="75" w:type="dxa"/>
            </w:tcMar>
            <w:vAlign w:val="top"/>
          </w:tcPr>
          <w:p>
            <w:pPr>
              <w:pStyle w:val="TableText"/>
            </w:pPr>
            <w:r>
              <w:rPr>
                <w:rFonts w:ascii="Noto Sans CJK SC" w:hAnsi="Noto Sans CJK SC" w:eastAsia="Noto Sans CJK SC"/>
                <w:b w:val="0"/>
                <w:color w:val="203040"/>
                <w:sz w:val="16"/>
              </w:rPr>
              <w:t>被用户或规则接受、进入工作队列或 Audience 的正式业务对象。</w:t>
            </w:r>
          </w:p>
        </w:tc>
        <w:tc>
          <w:tcPr>
            <w:tcW w:type="dxa" w:w="1701"/>
            <w:tcMar>
              <w:top w:w="65" w:type="dxa"/>
              <w:start w:w="75" w:type="dxa"/>
              <w:bottom w:w="65" w:type="dxa"/>
              <w:end w:w="75" w:type="dxa"/>
            </w:tcMar>
            <w:vAlign w:val="top"/>
          </w:tcPr>
          <w:p>
            <w:pPr>
              <w:pStyle w:val="TableText"/>
            </w:pPr>
            <w:r>
              <w:rPr>
                <w:rFonts w:ascii="Noto Sans CJK SC" w:hAnsi="Noto Sans CJK SC" w:eastAsia="Noto Sans CJK SC"/>
                <w:b w:val="0"/>
                <w:color w:val="203040"/>
                <w:sz w:val="16"/>
              </w:rPr>
              <w:t>平台 Buyer/Growth Core</w:t>
            </w:r>
          </w:p>
        </w:tc>
      </w:tr>
      <w:tr>
        <w:tc>
          <w:tcPr>
            <w:tcW w:type="dxa" w:w="2098"/>
            <w:tcMar>
              <w:top w:w="65" w:type="dxa"/>
              <w:start w:w="75" w:type="dxa"/>
              <w:bottom w:w="65" w:type="dxa"/>
              <w:end w:w="75" w:type="dxa"/>
            </w:tcMar>
            <w:vAlign w:val="top"/>
            <w:shd w:fill="F8FAFC"/>
          </w:tcPr>
          <w:p>
            <w:pPr>
              <w:pStyle w:val="TableText"/>
            </w:pPr>
            <w:r>
              <w:rPr>
                <w:rFonts w:ascii="Noto Sans CJK SC" w:hAnsi="Noto Sans CJK SC" w:eastAsia="Noto Sans CJK SC"/>
                <w:b w:val="0"/>
                <w:color w:val="203040"/>
                <w:sz w:val="16"/>
              </w:rPr>
              <w:t>QGO</w:t>
            </w:r>
          </w:p>
        </w:tc>
        <w:tc>
          <w:tcPr>
            <w:tcW w:type="dxa" w:w="5443"/>
            <w:tcMar>
              <w:top w:w="65" w:type="dxa"/>
              <w:start w:w="75" w:type="dxa"/>
              <w:bottom w:w="65" w:type="dxa"/>
              <w:end w:w="75" w:type="dxa"/>
            </w:tcMar>
            <w:vAlign w:val="top"/>
            <w:shd w:fill="F8FAFC"/>
          </w:tcPr>
          <w:p>
            <w:pPr>
              <w:pStyle w:val="TableText"/>
            </w:pPr>
            <w:r>
              <w:rPr>
                <w:rFonts w:ascii="Noto Sans CJK SC" w:hAnsi="Noto Sans CJK SC" w:eastAsia="Noto Sans CJK SC"/>
                <w:b w:val="0"/>
                <w:color w:val="203040"/>
                <w:sz w:val="16"/>
              </w:rPr>
              <w:t>存在明确需求、意向、时机或互动证据，并具有合法下一步和推荐动作的合格增长机会。</w:t>
            </w:r>
          </w:p>
        </w:tc>
        <w:tc>
          <w:tcPr>
            <w:tcW w:type="dxa" w:w="1701"/>
            <w:tcMar>
              <w:top w:w="65" w:type="dxa"/>
              <w:start w:w="75" w:type="dxa"/>
              <w:bottom w:w="65" w:type="dxa"/>
              <w:end w:w="75" w:type="dxa"/>
            </w:tcMar>
            <w:vAlign w:val="top"/>
            <w:shd w:fill="F8FAFC"/>
          </w:tcPr>
          <w:p>
            <w:pPr>
              <w:pStyle w:val="TableText"/>
            </w:pPr>
            <w:r>
              <w:rPr>
                <w:rFonts w:ascii="Noto Sans CJK SC" w:hAnsi="Noto Sans CJK SC" w:eastAsia="Noto Sans CJK SC"/>
                <w:b w:val="0"/>
                <w:color w:val="203040"/>
                <w:sz w:val="16"/>
              </w:rPr>
              <w:t>会话与资格域</w:t>
            </w:r>
          </w:p>
        </w:tc>
      </w:tr>
      <w:tr>
        <w:tc>
          <w:tcPr>
            <w:tcW w:type="dxa" w:w="2098"/>
            <w:tcMar>
              <w:top w:w="65" w:type="dxa"/>
              <w:start w:w="75" w:type="dxa"/>
              <w:bottom w:w="65" w:type="dxa"/>
              <w:end w:w="75" w:type="dxa"/>
            </w:tcMar>
            <w:vAlign w:val="top"/>
          </w:tcPr>
          <w:p>
            <w:pPr>
              <w:pStyle w:val="TableText"/>
            </w:pPr>
            <w:r>
              <w:rPr>
                <w:rFonts w:ascii="Noto Sans CJK SC" w:hAnsi="Noto Sans CJK SC" w:eastAsia="Noto Sans CJK SC"/>
                <w:b w:val="0"/>
                <w:color w:val="203040"/>
                <w:sz w:val="16"/>
              </w:rPr>
              <w:t>SAO</w:t>
            </w:r>
          </w:p>
        </w:tc>
        <w:tc>
          <w:tcPr>
            <w:tcW w:type="dxa" w:w="5443"/>
            <w:tcMar>
              <w:top w:w="65" w:type="dxa"/>
              <w:start w:w="75" w:type="dxa"/>
              <w:bottom w:w="65" w:type="dxa"/>
              <w:end w:w="75" w:type="dxa"/>
            </w:tcMar>
            <w:vAlign w:val="top"/>
          </w:tcPr>
          <w:p>
            <w:pPr>
              <w:pStyle w:val="TableText"/>
            </w:pPr>
            <w:r>
              <w:rPr>
                <w:rFonts w:ascii="Noto Sans CJK SC" w:hAnsi="Noto Sans CJK SC" w:eastAsia="Noto Sans CJK SC"/>
                <w:b w:val="0"/>
                <w:color w:val="203040"/>
                <w:sz w:val="16"/>
              </w:rPr>
              <w:t>被销售正式接受，已分配 Owner、阶段、下一步和 SLA 的 QGO。</w:t>
            </w:r>
          </w:p>
        </w:tc>
        <w:tc>
          <w:tcPr>
            <w:tcW w:type="dxa" w:w="1701"/>
            <w:tcMar>
              <w:top w:w="65" w:type="dxa"/>
              <w:start w:w="75" w:type="dxa"/>
              <w:bottom w:w="65" w:type="dxa"/>
              <w:end w:w="75" w:type="dxa"/>
            </w:tcMar>
            <w:vAlign w:val="top"/>
          </w:tcPr>
          <w:p>
            <w:pPr>
              <w:pStyle w:val="TableText"/>
            </w:pPr>
            <w:r>
              <w:rPr>
                <w:rFonts w:ascii="Noto Sans CJK SC" w:hAnsi="Noto Sans CJK SC" w:eastAsia="Noto Sans CJK SC"/>
                <w:b w:val="0"/>
                <w:color w:val="203040"/>
                <w:sz w:val="16"/>
              </w:rPr>
              <w:t>商机域</w:t>
            </w:r>
          </w:p>
        </w:tc>
      </w:tr>
      <w:tr>
        <w:tc>
          <w:tcPr>
            <w:tcW w:type="dxa" w:w="2098"/>
            <w:tcMar>
              <w:top w:w="65" w:type="dxa"/>
              <w:start w:w="75" w:type="dxa"/>
              <w:bottom w:w="65" w:type="dxa"/>
              <w:end w:w="75" w:type="dxa"/>
            </w:tcMar>
            <w:vAlign w:val="top"/>
            <w:shd w:fill="F8FAFC"/>
          </w:tcPr>
          <w:p>
            <w:pPr>
              <w:pStyle w:val="TableText"/>
            </w:pPr>
            <w:r>
              <w:rPr>
                <w:rFonts w:ascii="Noto Sans CJK SC" w:hAnsi="Noto Sans CJK SC" w:eastAsia="Noto Sans CJK SC"/>
                <w:b w:val="0"/>
                <w:color w:val="203040"/>
                <w:sz w:val="16"/>
              </w:rPr>
              <w:t>Verified Commercial Outcome</w:t>
            </w:r>
          </w:p>
        </w:tc>
        <w:tc>
          <w:tcPr>
            <w:tcW w:type="dxa" w:w="5443"/>
            <w:tcMar>
              <w:top w:w="65" w:type="dxa"/>
              <w:start w:w="75" w:type="dxa"/>
              <w:bottom w:w="65" w:type="dxa"/>
              <w:end w:w="75" w:type="dxa"/>
            </w:tcMar>
            <w:vAlign w:val="top"/>
            <w:shd w:fill="F8FAFC"/>
          </w:tcPr>
          <w:p>
            <w:pPr>
              <w:pStyle w:val="TableText"/>
            </w:pPr>
            <w:r>
              <w:rPr>
                <w:rFonts w:ascii="Noto Sans CJK SC" w:hAnsi="Noto Sans CJK SC" w:eastAsia="Noto Sans CJK SC"/>
                <w:b w:val="0"/>
                <w:color w:val="203040"/>
                <w:sz w:val="16"/>
              </w:rPr>
              <w:t>会议、样品、Demo、报价、合作评估、合同、Won/Lost 等经证据确认的结果。</w:t>
            </w:r>
          </w:p>
        </w:tc>
        <w:tc>
          <w:tcPr>
            <w:tcW w:type="dxa" w:w="1701"/>
            <w:tcMar>
              <w:top w:w="65" w:type="dxa"/>
              <w:start w:w="75" w:type="dxa"/>
              <w:bottom w:w="65" w:type="dxa"/>
              <w:end w:w="75" w:type="dxa"/>
            </w:tcMar>
            <w:vAlign w:val="top"/>
            <w:shd w:fill="F8FAFC"/>
          </w:tcPr>
          <w:p>
            <w:pPr>
              <w:pStyle w:val="TableText"/>
            </w:pPr>
            <w:r>
              <w:rPr>
                <w:rFonts w:ascii="Noto Sans CJK SC" w:hAnsi="Noto Sans CJK SC" w:eastAsia="Noto Sans CJK SC"/>
                <w:b w:val="0"/>
                <w:color w:val="203040"/>
                <w:sz w:val="16"/>
              </w:rPr>
              <w:t>商机与结果域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78"/>
      </w:tblGrid>
      <w:tr>
        <w:tc>
          <w:tcPr>
            <w:tcW w:type="dxa" w:w="9978"/>
            <w:shd w:fill="EAF8F6"/>
            <w:tcMar>
              <w:top w:w="130" w:type="dxa"/>
              <w:start w:w="180" w:type="dxa"/>
              <w:bottom w:w="130" w:type="dxa"/>
              <w:end w:w="180" w:type="dxa"/>
            </w:tcMar>
          </w:tcPr>
          <w:p>
            <w:r>
              <w:rPr>
                <w:rFonts w:ascii="Noto Sans CJK SC" w:hAnsi="Noto Sans CJK SC" w:eastAsia="Noto Sans CJK SC"/>
                <w:b/>
                <w:color w:val="168C83"/>
                <w:sz w:val="20"/>
              </w:rPr>
              <w:t>边界：</w:t>
            </w:r>
            <w:r>
              <w:rPr>
                <w:rFonts w:ascii="Noto Sans CJK SC" w:hAnsi="Noto Sans CJK SC" w:eastAsia="Noto Sans CJK SC"/>
                <w:b w:val="0"/>
                <w:color w:val="203040"/>
                <w:sz w:val="19"/>
              </w:rPr>
              <w:t>Qualified Lead 不等于 QGO。高匹配、可联系的公司如果没有需求/互动/采购时机证据，只能是 Lead；QGO 必须有机会资格与后续路径。</w:t>
            </w:r>
          </w:p>
        </w:tc>
        <w:trPr>
          <w:tblHeader/>
        </w:trPr>
      </w:tr>
    </w:tbl>
    <w:p>
      <w:pPr>
        <w:spacing w:after="0"/>
      </w:pPr>
    </w:p>
    <w:p>
      <w:pPr>
        <w:pStyle w:val="Heading2"/>
        <w:keepNext/>
      </w:pPr>
      <w:r>
        <w:t>2.4 Goal、Initiative、Campaign 与 Run 的重新分层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326"/>
        <w:gridCol w:w="3326"/>
        <w:gridCol w:w="3326"/>
      </w:tblGrid>
      <w:tr>
        <w:trPr>
          <w:tblHeader w:val="true"/>
        </w:trPr>
        <w:tc>
          <w:tcPr>
            <w:tcW w:type="dxa" w:w="1814"/>
            <w:shd w:fill="17324D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pStyle w:val="TableText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层级</w:t>
            </w:r>
          </w:p>
        </w:tc>
        <w:tc>
          <w:tcPr>
            <w:tcW w:type="dxa" w:w="3969"/>
            <w:shd w:fill="17324D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pStyle w:val="TableText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定义</w:t>
            </w:r>
          </w:p>
        </w:tc>
        <w:tc>
          <w:tcPr>
            <w:tcW w:type="dxa" w:w="3515"/>
            <w:shd w:fill="17324D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pStyle w:val="TableText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关键边界</w:t>
            </w:r>
          </w:p>
        </w:tc>
      </w:tr>
      <w:tr>
        <w:tc>
          <w:tcPr>
            <w:tcW w:type="dxa" w:w="1814"/>
            <w:tcMar>
              <w:top w:w="65" w:type="dxa"/>
              <w:start w:w="75" w:type="dxa"/>
              <w:bottom w:w="65" w:type="dxa"/>
              <w:end w:w="75" w:type="dxa"/>
            </w:tcMar>
            <w:vAlign w:val="top"/>
          </w:tcPr>
          <w:p>
            <w:pPr>
              <w:pStyle w:val="TableText"/>
            </w:pPr>
            <w:r>
              <w:rPr>
                <w:rFonts w:ascii="Noto Sans CJK SC" w:hAnsi="Noto Sans CJK SC" w:eastAsia="Noto Sans CJK SC"/>
                <w:b w:val="0"/>
                <w:color w:val="203040"/>
                <w:sz w:val="16"/>
              </w:rPr>
              <w:t>Goal</w:t>
            </w:r>
          </w:p>
        </w:tc>
        <w:tc>
          <w:tcPr>
            <w:tcW w:type="dxa" w:w="3969"/>
            <w:tcMar>
              <w:top w:w="65" w:type="dxa"/>
              <w:start w:w="75" w:type="dxa"/>
              <w:bottom w:w="65" w:type="dxa"/>
              <w:end w:w="75" w:type="dxa"/>
            </w:tcMar>
            <w:vAlign w:val="top"/>
          </w:tcPr>
          <w:p>
            <w:pPr>
              <w:pStyle w:val="TableText"/>
            </w:pPr>
            <w:r>
              <w:rPr>
                <w:rFonts w:ascii="Noto Sans CJK SC" w:hAnsi="Noto Sans CJK SC" w:eastAsia="Noto Sans CJK SC"/>
                <w:b w:val="0"/>
                <w:color w:val="203040"/>
                <w:sz w:val="16"/>
              </w:rPr>
              <w:t>业务目标，例如进入德国市场、招募美国经销商。</w:t>
            </w:r>
          </w:p>
        </w:tc>
        <w:tc>
          <w:tcPr>
            <w:tcW w:type="dxa" w:w="3515"/>
            <w:tcMar>
              <w:top w:w="65" w:type="dxa"/>
              <w:start w:w="75" w:type="dxa"/>
              <w:bottom w:w="65" w:type="dxa"/>
              <w:end w:w="75" w:type="dxa"/>
            </w:tcMar>
            <w:vAlign w:val="top"/>
          </w:tcPr>
          <w:p>
            <w:pPr>
              <w:pStyle w:val="TableText"/>
            </w:pPr>
            <w:r>
              <w:rPr>
                <w:rFonts w:ascii="Noto Sans CJK SC" w:hAnsi="Noto Sans CJK SC" w:eastAsia="Noto Sans CJK SC"/>
                <w:b w:val="0"/>
                <w:color w:val="203040"/>
                <w:sz w:val="16"/>
              </w:rPr>
              <w:t>跨季度/跨能力；不绑定单一渠道。</w:t>
            </w:r>
          </w:p>
        </w:tc>
      </w:tr>
      <w:tr>
        <w:tc>
          <w:tcPr>
            <w:tcW w:type="dxa" w:w="1814"/>
            <w:tcMar>
              <w:top w:w="65" w:type="dxa"/>
              <w:start w:w="75" w:type="dxa"/>
              <w:bottom w:w="65" w:type="dxa"/>
              <w:end w:w="75" w:type="dxa"/>
            </w:tcMar>
            <w:vAlign w:val="top"/>
            <w:shd w:fill="F8FAFC"/>
          </w:tcPr>
          <w:p>
            <w:pPr>
              <w:pStyle w:val="TableText"/>
            </w:pPr>
            <w:r>
              <w:rPr>
                <w:rFonts w:ascii="Noto Sans CJK SC" w:hAnsi="Noto Sans CJK SC" w:eastAsia="Noto Sans CJK SC"/>
                <w:b w:val="0"/>
                <w:color w:val="203040"/>
                <w:sz w:val="16"/>
              </w:rPr>
              <w:t>Growth Initiative</w:t>
            </w:r>
          </w:p>
        </w:tc>
        <w:tc>
          <w:tcPr>
            <w:tcW w:type="dxa" w:w="3969"/>
            <w:tcMar>
              <w:top w:w="65" w:type="dxa"/>
              <w:start w:w="75" w:type="dxa"/>
              <w:bottom w:w="65" w:type="dxa"/>
              <w:end w:w="75" w:type="dxa"/>
            </w:tcMar>
            <w:vAlign w:val="top"/>
            <w:shd w:fill="F8FAFC"/>
          </w:tcPr>
          <w:p>
            <w:pPr>
              <w:pStyle w:val="TableText"/>
            </w:pPr>
            <w:r>
              <w:rPr>
                <w:rFonts w:ascii="Noto Sans CJK SC" w:hAnsi="Noto Sans CJK SC" w:eastAsia="Noto Sans CJK SC"/>
                <w:b w:val="0"/>
                <w:color w:val="203040"/>
                <w:sz w:val="16"/>
              </w:rPr>
              <w:t>围绕一个目标形成的持续增长计划，关联市场假设、ICP、预算、Owner 和结果。</w:t>
            </w:r>
          </w:p>
        </w:tc>
        <w:tc>
          <w:tcPr>
            <w:tcW w:type="dxa" w:w="3515"/>
            <w:tcMar>
              <w:top w:w="65" w:type="dxa"/>
              <w:start w:w="75" w:type="dxa"/>
              <w:bottom w:w="65" w:type="dxa"/>
              <w:end w:w="75" w:type="dxa"/>
            </w:tcMar>
            <w:vAlign w:val="top"/>
            <w:shd w:fill="F8FAFC"/>
          </w:tcPr>
          <w:p>
            <w:pPr>
              <w:pStyle w:val="TableText"/>
            </w:pPr>
            <w:r>
              <w:rPr>
                <w:rFonts w:ascii="Noto Sans CJK SC" w:hAnsi="Noto Sans CJK SC" w:eastAsia="Noto Sans CJK SC"/>
                <w:b w:val="0"/>
                <w:color w:val="203040"/>
                <w:sz w:val="16"/>
              </w:rPr>
              <w:t>可包含多个 Campaign、研究和实验。</w:t>
            </w:r>
          </w:p>
        </w:tc>
      </w:tr>
      <w:tr>
        <w:tc>
          <w:tcPr>
            <w:tcW w:type="dxa" w:w="1814"/>
            <w:tcMar>
              <w:top w:w="65" w:type="dxa"/>
              <w:start w:w="75" w:type="dxa"/>
              <w:bottom w:w="65" w:type="dxa"/>
              <w:end w:w="75" w:type="dxa"/>
            </w:tcMar>
            <w:vAlign w:val="top"/>
          </w:tcPr>
          <w:p>
            <w:pPr>
              <w:pStyle w:val="TableText"/>
            </w:pPr>
            <w:r>
              <w:rPr>
                <w:rFonts w:ascii="Noto Sans CJK SC" w:hAnsi="Noto Sans CJK SC" w:eastAsia="Noto Sans CJK SC"/>
                <w:b w:val="0"/>
                <w:color w:val="203040"/>
                <w:sz w:val="16"/>
              </w:rPr>
              <w:t>Campaign</w:t>
            </w:r>
          </w:p>
        </w:tc>
        <w:tc>
          <w:tcPr>
            <w:tcW w:type="dxa" w:w="3969"/>
            <w:tcMar>
              <w:top w:w="65" w:type="dxa"/>
              <w:start w:w="75" w:type="dxa"/>
              <w:bottom w:w="65" w:type="dxa"/>
              <w:end w:w="75" w:type="dxa"/>
            </w:tcMar>
            <w:vAlign w:val="top"/>
          </w:tcPr>
          <w:p>
            <w:pPr>
              <w:pStyle w:val="TableText"/>
            </w:pPr>
            <w:r>
              <w:rPr>
                <w:rFonts w:ascii="Noto Sans CJK SC" w:hAnsi="Noto Sans CJK SC" w:eastAsia="Noto Sans CJK SC"/>
                <w:b w:val="0"/>
                <w:color w:val="203040"/>
                <w:sz w:val="16"/>
              </w:rPr>
              <w:t>在明确时间、受众、渠道、内容和假设下执行的增长单元。</w:t>
            </w:r>
          </w:p>
        </w:tc>
        <w:tc>
          <w:tcPr>
            <w:tcW w:type="dxa" w:w="3515"/>
            <w:tcMar>
              <w:top w:w="65" w:type="dxa"/>
              <w:start w:w="75" w:type="dxa"/>
              <w:bottom w:w="65" w:type="dxa"/>
              <w:end w:w="75" w:type="dxa"/>
            </w:tcMar>
            <w:vAlign w:val="top"/>
          </w:tcPr>
          <w:p>
            <w:pPr>
              <w:pStyle w:val="TableText"/>
            </w:pPr>
            <w:r>
              <w:rPr>
                <w:rFonts w:ascii="Noto Sans CJK SC" w:hAnsi="Noto Sans CJK SC" w:eastAsia="Noto Sans CJK SC"/>
                <w:b w:val="0"/>
                <w:color w:val="203040"/>
                <w:sz w:val="16"/>
              </w:rPr>
              <w:t>生成 Revision、Approval、ExecutionAuthorization。</w:t>
            </w:r>
          </w:p>
        </w:tc>
      </w:tr>
      <w:tr>
        <w:tc>
          <w:tcPr>
            <w:tcW w:type="dxa" w:w="1814"/>
            <w:tcMar>
              <w:top w:w="65" w:type="dxa"/>
              <w:start w:w="75" w:type="dxa"/>
              <w:bottom w:w="65" w:type="dxa"/>
              <w:end w:w="75" w:type="dxa"/>
            </w:tcMar>
            <w:vAlign w:val="top"/>
            <w:shd w:fill="F8FAFC"/>
          </w:tcPr>
          <w:p>
            <w:pPr>
              <w:pStyle w:val="TableText"/>
            </w:pPr>
            <w:r>
              <w:rPr>
                <w:rFonts w:ascii="Noto Sans CJK SC" w:hAnsi="Noto Sans CJK SC" w:eastAsia="Noto Sans CJK SC"/>
                <w:b w:val="0"/>
                <w:color w:val="203040"/>
                <w:sz w:val="16"/>
              </w:rPr>
              <w:t>Run / Batch / Job</w:t>
            </w:r>
          </w:p>
        </w:tc>
        <w:tc>
          <w:tcPr>
            <w:tcW w:type="dxa" w:w="3969"/>
            <w:tcMar>
              <w:top w:w="65" w:type="dxa"/>
              <w:start w:w="75" w:type="dxa"/>
              <w:bottom w:w="65" w:type="dxa"/>
              <w:end w:w="75" w:type="dxa"/>
            </w:tcMar>
            <w:vAlign w:val="top"/>
            <w:shd w:fill="F8FAFC"/>
          </w:tcPr>
          <w:p>
            <w:pPr>
              <w:pStyle w:val="TableText"/>
            </w:pPr>
            <w:r>
              <w:rPr>
                <w:rFonts w:ascii="Noto Sans CJK SC" w:hAnsi="Noto Sans CJK SC" w:eastAsia="Noto Sans CJK SC"/>
                <w:b w:val="0"/>
                <w:color w:val="203040"/>
                <w:sz w:val="16"/>
              </w:rPr>
              <w:t>某次实际研究、发现、生成、发送或同步执行。</w:t>
            </w:r>
          </w:p>
        </w:tc>
        <w:tc>
          <w:tcPr>
            <w:tcW w:type="dxa" w:w="3515"/>
            <w:tcMar>
              <w:top w:w="65" w:type="dxa"/>
              <w:start w:w="75" w:type="dxa"/>
              <w:bottom w:w="65" w:type="dxa"/>
              <w:end w:w="75" w:type="dxa"/>
            </w:tcMar>
            <w:vAlign w:val="top"/>
            <w:shd w:fill="F8FAFC"/>
          </w:tcPr>
          <w:p>
            <w:pPr>
              <w:pStyle w:val="TableText"/>
            </w:pPr>
            <w:r>
              <w:rPr>
                <w:rFonts w:ascii="Noto Sans CJK SC" w:hAnsi="Noto Sans CJK SC" w:eastAsia="Noto Sans CJK SC"/>
                <w:b w:val="0"/>
                <w:color w:val="203040"/>
                <w:sz w:val="16"/>
              </w:rPr>
              <w:t>技术状态、重试、幂等、成本和回执。</w:t>
            </w:r>
          </w:p>
        </w:tc>
      </w:tr>
    </w:tbl>
    <w:p>
      <w:pPr>
        <w:spacing w:after="0"/>
      </w:pPr>
    </w:p>
    <w:p>
      <w:r>
        <w:rPr>
          <w:rFonts w:ascii="Noto Sans CJK SC" w:hAnsi="Noto Sans CJK SC" w:eastAsia="Noto Sans CJK SC"/>
          <w:b w:val="0"/>
          <w:color w:val="203040"/>
          <w:sz w:val="20"/>
        </w:rPr>
        <w:t>这一分层解决了 v3.0 中 Campaign 既承担战略又承担执行的问题。Research、Buyer Intelligence 和 Opportunity 可以关联 Initiative，但不必被 Campaign 拥有；Campaign 结束后，QGO 和 Opportunity 仍继续存在。</w:t>
      </w:r>
    </w:p>
    <w:p>
      <w:pPr>
        <w:pStyle w:val="Heading1"/>
        <w:keepNext/>
      </w:pPr>
      <w:r>
        <w:t>3. 顶层产品架构</w:t>
      </w:r>
    </w:p>
    <w:p>
      <w:pPr>
        <w:pStyle w:val="Heading2"/>
        <w:keepNext/>
      </w:pPr>
      <w:r>
        <w:t>3.1 五个产品平面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0000" cy="2755007"/>
            <wp:docPr id="2" name="Picture 2" descr="Image: image2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_capability_planes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275500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Noto Sans CJK SC" w:hAnsi="Noto Sans CJK SC" w:eastAsia="Noto Sans CJK SC"/>
          <w:b w:val="0"/>
          <w:color w:val="5E6B78"/>
          <w:sz w:val="17"/>
        </w:rPr>
        <w:t>图 2：五平面顶层能力架构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989"/>
        <w:gridCol w:w="4989"/>
      </w:tblGrid>
      <w:tr>
        <w:trPr>
          <w:tblHeader w:val="true"/>
        </w:trPr>
        <w:tc>
          <w:tcPr>
            <w:tcW w:type="dxa" w:w="2268"/>
            <w:shd w:fill="17324D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pStyle w:val="TableText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平面</w:t>
            </w:r>
          </w:p>
        </w:tc>
        <w:tc>
          <w:tcPr>
            <w:tcW w:type="dxa" w:w="6973"/>
            <w:shd w:fill="17324D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pStyle w:val="TableText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责任</w:t>
            </w:r>
          </w:p>
        </w:tc>
      </w:tr>
      <w:tr>
        <w:tc>
          <w:tcPr>
            <w:tcW w:type="dxa" w:w="2268"/>
            <w:tcMar>
              <w:top w:w="65" w:type="dxa"/>
              <w:start w:w="75" w:type="dxa"/>
              <w:bottom w:w="65" w:type="dxa"/>
              <w:end w:w="75" w:type="dxa"/>
            </w:tcMar>
            <w:vAlign w:val="top"/>
          </w:tcPr>
          <w:p>
            <w:pPr>
              <w:pStyle w:val="TableText"/>
            </w:pPr>
            <w:r>
              <w:rPr>
                <w:rFonts w:ascii="Noto Sans CJK SC" w:hAnsi="Noto Sans CJK SC" w:eastAsia="Noto Sans CJK SC"/>
                <w:b w:val="0"/>
                <w:color w:val="203040"/>
                <w:sz w:val="16"/>
              </w:rPr>
              <w:t>体验与运营平面</w:t>
            </w:r>
          </w:p>
        </w:tc>
        <w:tc>
          <w:tcPr>
            <w:tcW w:type="dxa" w:w="6973"/>
            <w:tcMar>
              <w:top w:w="65" w:type="dxa"/>
              <w:start w:w="75" w:type="dxa"/>
              <w:bottom w:w="65" w:type="dxa"/>
              <w:end w:w="75" w:type="dxa"/>
            </w:tcMar>
            <w:vAlign w:val="top"/>
          </w:tcPr>
          <w:p>
            <w:pPr>
              <w:pStyle w:val="TableText"/>
            </w:pPr>
            <w:r>
              <w:rPr>
                <w:rFonts w:ascii="Noto Sans CJK SC" w:hAnsi="Noto Sans CJK SC" w:eastAsia="Noto Sans CJK SC"/>
                <w:b w:val="0"/>
                <w:color w:val="203040"/>
                <w:sz w:val="16"/>
              </w:rPr>
              <w:t>用户完成目标、审批、异常处理、客户跟进和经营复盘的工作台。</w:t>
            </w:r>
          </w:p>
        </w:tc>
      </w:tr>
      <w:tr>
        <w:tc>
          <w:tcPr>
            <w:tcW w:type="dxa" w:w="2268"/>
            <w:tcMar>
              <w:top w:w="65" w:type="dxa"/>
              <w:start w:w="75" w:type="dxa"/>
              <w:bottom w:w="65" w:type="dxa"/>
              <w:end w:w="75" w:type="dxa"/>
            </w:tcMar>
            <w:vAlign w:val="top"/>
            <w:shd w:fill="F8FAFC"/>
          </w:tcPr>
          <w:p>
            <w:pPr>
              <w:pStyle w:val="TableText"/>
            </w:pPr>
            <w:r>
              <w:rPr>
                <w:rFonts w:ascii="Noto Sans CJK SC" w:hAnsi="Noto Sans CJK SC" w:eastAsia="Noto Sans CJK SC"/>
                <w:b w:val="0"/>
                <w:color w:val="203040"/>
                <w:sz w:val="16"/>
              </w:rPr>
              <w:t>业务领域平面</w:t>
            </w:r>
          </w:p>
        </w:tc>
        <w:tc>
          <w:tcPr>
            <w:tcW w:type="dxa" w:w="6973"/>
            <w:tcMar>
              <w:top w:w="65" w:type="dxa"/>
              <w:start w:w="75" w:type="dxa"/>
              <w:bottom w:w="65" w:type="dxa"/>
              <w:end w:w="75" w:type="dxa"/>
            </w:tcMar>
            <w:vAlign w:val="top"/>
            <w:shd w:fill="F8FAFC"/>
          </w:tcPr>
          <w:p>
            <w:pPr>
              <w:pStyle w:val="TableText"/>
            </w:pPr>
            <w:r>
              <w:rPr>
                <w:rFonts w:ascii="Noto Sans CJK SC" w:hAnsi="Noto Sans CJK SC" w:eastAsia="Noto Sans CJK SC"/>
                <w:b w:val="0"/>
                <w:color w:val="203040"/>
                <w:sz w:val="16"/>
              </w:rPr>
              <w:t>定义企业、市场、买家、Campaign、会话、QGO、商机和结果。</w:t>
            </w:r>
          </w:p>
        </w:tc>
      </w:tr>
      <w:tr>
        <w:tc>
          <w:tcPr>
            <w:tcW w:type="dxa" w:w="2268"/>
            <w:tcMar>
              <w:top w:w="65" w:type="dxa"/>
              <w:start w:w="75" w:type="dxa"/>
              <w:bottom w:w="65" w:type="dxa"/>
              <w:end w:w="75" w:type="dxa"/>
            </w:tcMar>
            <w:vAlign w:val="top"/>
          </w:tcPr>
          <w:p>
            <w:pPr>
              <w:pStyle w:val="TableText"/>
            </w:pPr>
            <w:r>
              <w:rPr>
                <w:rFonts w:ascii="Noto Sans CJK SC" w:hAnsi="Noto Sans CJK SC" w:eastAsia="Noto Sans CJK SC"/>
                <w:b w:val="0"/>
                <w:color w:val="203040"/>
                <w:sz w:val="16"/>
              </w:rPr>
              <w:t>智能与控制平面</w:t>
            </w:r>
          </w:p>
        </w:tc>
        <w:tc>
          <w:tcPr>
            <w:tcW w:type="dxa" w:w="6973"/>
            <w:tcMar>
              <w:top w:w="65" w:type="dxa"/>
              <w:start w:w="75" w:type="dxa"/>
              <w:bottom w:w="65" w:type="dxa"/>
              <w:end w:w="75" w:type="dxa"/>
            </w:tcMar>
            <w:vAlign w:val="top"/>
          </w:tcPr>
          <w:p>
            <w:pPr>
              <w:pStyle w:val="TableText"/>
            </w:pPr>
            <w:r>
              <w:rPr>
                <w:rFonts w:ascii="Noto Sans CJK SC" w:hAnsi="Noto Sans CJK SC" w:eastAsia="Noto Sans CJK SC"/>
                <w:b w:val="0"/>
                <w:color w:val="203040"/>
                <w:sz w:val="16"/>
              </w:rPr>
              <w:t>AI Task、Workflow、Policy、Approval、Authorization、Pack、Expert 和 Eval。</w:t>
            </w:r>
          </w:p>
        </w:tc>
      </w:tr>
      <w:tr>
        <w:tc>
          <w:tcPr>
            <w:tcW w:type="dxa" w:w="2268"/>
            <w:tcMar>
              <w:top w:w="65" w:type="dxa"/>
              <w:start w:w="75" w:type="dxa"/>
              <w:bottom w:w="65" w:type="dxa"/>
              <w:end w:w="75" w:type="dxa"/>
            </w:tcMar>
            <w:vAlign w:val="top"/>
            <w:shd w:fill="F8FAFC"/>
          </w:tcPr>
          <w:p>
            <w:pPr>
              <w:pStyle w:val="TableText"/>
            </w:pPr>
            <w:r>
              <w:rPr>
                <w:rFonts w:ascii="Noto Sans CJK SC" w:hAnsi="Noto Sans CJK SC" w:eastAsia="Noto Sans CJK SC"/>
                <w:b w:val="0"/>
                <w:color w:val="203040"/>
                <w:sz w:val="16"/>
              </w:rPr>
              <w:t>数据与集成平面</w:t>
            </w:r>
          </w:p>
        </w:tc>
        <w:tc>
          <w:tcPr>
            <w:tcW w:type="dxa" w:w="6973"/>
            <w:tcMar>
              <w:top w:w="65" w:type="dxa"/>
              <w:start w:w="75" w:type="dxa"/>
              <w:bottom w:w="65" w:type="dxa"/>
              <w:end w:w="75" w:type="dxa"/>
            </w:tcMar>
            <w:vAlign w:val="top"/>
            <w:shd w:fill="F8FAFC"/>
          </w:tcPr>
          <w:p>
            <w:pPr>
              <w:pStyle w:val="TableText"/>
            </w:pPr>
            <w:r>
              <w:rPr>
                <w:rFonts w:ascii="Noto Sans CJK SC" w:hAnsi="Noto Sans CJK SC" w:eastAsia="Noto Sans CJK SC"/>
                <w:b w:val="0"/>
                <w:color w:val="203040"/>
                <w:sz w:val="16"/>
              </w:rPr>
              <w:t>Canonical Data、Evidence、Rights、Identity、Taxonomy、Adapter、事件和用量。</w:t>
            </w:r>
          </w:p>
        </w:tc>
      </w:tr>
      <w:tr>
        <w:tc>
          <w:tcPr>
            <w:tcW w:type="dxa" w:w="2268"/>
            <w:tcMar>
              <w:top w:w="65" w:type="dxa"/>
              <w:start w:w="75" w:type="dxa"/>
              <w:bottom w:w="65" w:type="dxa"/>
              <w:end w:w="75" w:type="dxa"/>
            </w:tcMar>
            <w:vAlign w:val="top"/>
          </w:tcPr>
          <w:p>
            <w:pPr>
              <w:pStyle w:val="TableText"/>
            </w:pPr>
            <w:r>
              <w:rPr>
                <w:rFonts w:ascii="Noto Sans CJK SC" w:hAnsi="Noto Sans CJK SC" w:eastAsia="Noto Sans CJK SC"/>
                <w:b w:val="0"/>
                <w:color w:val="203040"/>
                <w:sz w:val="16"/>
              </w:rPr>
              <w:t>平台基础平面</w:t>
            </w:r>
          </w:p>
        </w:tc>
        <w:tc>
          <w:tcPr>
            <w:tcW w:type="dxa" w:w="6973"/>
            <w:tcMar>
              <w:top w:w="65" w:type="dxa"/>
              <w:start w:w="75" w:type="dxa"/>
              <w:bottom w:w="65" w:type="dxa"/>
              <w:end w:w="75" w:type="dxa"/>
            </w:tcMar>
            <w:vAlign w:val="top"/>
          </w:tcPr>
          <w:p>
            <w:pPr>
              <w:pStyle w:val="TableText"/>
            </w:pPr>
            <w:r>
              <w:rPr>
                <w:rFonts w:ascii="Noto Sans CJK SC" w:hAnsi="Noto Sans CJK SC" w:eastAsia="Noto Sans CJK SC"/>
                <w:b w:val="0"/>
                <w:color w:val="203040"/>
                <w:sz w:val="16"/>
              </w:rPr>
              <w:t>Identity、Workspace、Entitlement、PostgreSQL/RLS、安全、审计、SLO 和成本。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t>3.2 用户体验架构</w:t>
      </w:r>
    </w:p>
    <w:p>
      <w:r>
        <w:rPr>
          <w:rFonts w:ascii="Noto Sans CJK SC" w:hAnsi="Noto Sans CJK SC" w:eastAsia="Noto Sans CJK SC"/>
          <w:b w:val="0"/>
          <w:color w:val="203040"/>
          <w:sz w:val="20"/>
        </w:rPr>
        <w:t>主导航按用户目标组织，而不是把 14 个领域模块直接暴露给用户。建议主导航保持六项：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989"/>
        <w:gridCol w:w="4989"/>
      </w:tblGrid>
      <w:tr>
        <w:trPr>
          <w:tblHeader w:val="true"/>
        </w:trPr>
        <w:tc>
          <w:tcPr>
            <w:tcW w:type="dxa" w:w="1701"/>
            <w:shd w:fill="17324D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pStyle w:val="TableText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主导航</w:t>
            </w:r>
          </w:p>
        </w:tc>
        <w:tc>
          <w:tcPr>
            <w:tcW w:type="dxa" w:w="7483"/>
            <w:shd w:fill="17324D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pStyle w:val="TableText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包含能力</w:t>
            </w:r>
          </w:p>
        </w:tc>
      </w:tr>
      <w:tr>
        <w:tc>
          <w:tcPr>
            <w:tcW w:type="dxa" w:w="1701"/>
            <w:tcMar>
              <w:top w:w="65" w:type="dxa"/>
              <w:start w:w="75" w:type="dxa"/>
              <w:bottom w:w="65" w:type="dxa"/>
              <w:end w:w="75" w:type="dxa"/>
            </w:tcMar>
            <w:vAlign w:val="top"/>
          </w:tcPr>
          <w:p>
            <w:pPr>
              <w:pStyle w:val="TableText"/>
            </w:pPr>
            <w:r>
              <w:rPr>
                <w:rFonts w:ascii="Noto Sans CJK SC" w:hAnsi="Noto Sans CJK SC" w:eastAsia="Noto Sans CJK SC"/>
                <w:b w:val="0"/>
                <w:color w:val="203040"/>
                <w:sz w:val="16"/>
              </w:rPr>
              <w:t>今日</w:t>
            </w:r>
          </w:p>
        </w:tc>
        <w:tc>
          <w:tcPr>
            <w:tcW w:type="dxa" w:w="7483"/>
            <w:tcMar>
              <w:top w:w="65" w:type="dxa"/>
              <w:start w:w="75" w:type="dxa"/>
              <w:bottom w:w="65" w:type="dxa"/>
              <w:end w:w="75" w:type="dxa"/>
            </w:tcMar>
            <w:vAlign w:val="top"/>
          </w:tcPr>
          <w:p>
            <w:pPr>
              <w:pStyle w:val="TableText"/>
            </w:pPr>
            <w:r>
              <w:rPr>
                <w:rFonts w:ascii="Noto Sans CJK SC" w:hAnsi="Noto Sans CJK SC" w:eastAsia="Noto Sans CJK SC"/>
                <w:b w:val="0"/>
                <w:color w:val="203040"/>
                <w:sz w:val="16"/>
              </w:rPr>
              <w:t>下一步、待审批、异常、最新 QGO、成本与系统健康。</w:t>
            </w:r>
          </w:p>
        </w:tc>
      </w:tr>
      <w:tr>
        <w:tc>
          <w:tcPr>
            <w:tcW w:type="dxa" w:w="1701"/>
            <w:tcMar>
              <w:top w:w="65" w:type="dxa"/>
              <w:start w:w="75" w:type="dxa"/>
              <w:bottom w:w="65" w:type="dxa"/>
              <w:end w:w="75" w:type="dxa"/>
            </w:tcMar>
            <w:vAlign w:val="top"/>
            <w:shd w:fill="F8FAFC"/>
          </w:tcPr>
          <w:p>
            <w:pPr>
              <w:pStyle w:val="TableText"/>
            </w:pPr>
            <w:r>
              <w:rPr>
                <w:rFonts w:ascii="Noto Sans CJK SC" w:hAnsi="Noto Sans CJK SC" w:eastAsia="Noto Sans CJK SC"/>
                <w:b w:val="0"/>
                <w:color w:val="203040"/>
                <w:sz w:val="16"/>
              </w:rPr>
              <w:t>研究</w:t>
            </w:r>
          </w:p>
        </w:tc>
        <w:tc>
          <w:tcPr>
            <w:tcW w:type="dxa" w:w="7483"/>
            <w:tcMar>
              <w:top w:w="65" w:type="dxa"/>
              <w:start w:w="75" w:type="dxa"/>
              <w:bottom w:w="65" w:type="dxa"/>
              <w:end w:w="75" w:type="dxa"/>
            </w:tcMar>
            <w:vAlign w:val="top"/>
            <w:shd w:fill="F8FAFC"/>
          </w:tcPr>
          <w:p>
            <w:pPr>
              <w:pStyle w:val="TableText"/>
            </w:pPr>
            <w:r>
              <w:rPr>
                <w:rFonts w:ascii="Noto Sans CJK SC" w:hAnsi="Noto Sans CJK SC" w:eastAsia="Noto Sans CJK SC"/>
                <w:b w:val="0"/>
                <w:color w:val="203040"/>
                <w:sz w:val="16"/>
              </w:rPr>
              <w:t>企业理解、市场研究、ICP、账户/联系人和信号。</w:t>
            </w:r>
          </w:p>
        </w:tc>
      </w:tr>
      <w:tr>
        <w:tc>
          <w:tcPr>
            <w:tcW w:type="dxa" w:w="1701"/>
            <w:tcMar>
              <w:top w:w="65" w:type="dxa"/>
              <w:start w:w="75" w:type="dxa"/>
              <w:bottom w:w="65" w:type="dxa"/>
              <w:end w:w="75" w:type="dxa"/>
            </w:tcMar>
            <w:vAlign w:val="top"/>
          </w:tcPr>
          <w:p>
            <w:pPr>
              <w:pStyle w:val="TableText"/>
            </w:pPr>
            <w:r>
              <w:rPr>
                <w:rFonts w:ascii="Noto Sans CJK SC" w:hAnsi="Noto Sans CJK SC" w:eastAsia="Noto Sans CJK SC"/>
                <w:b w:val="0"/>
                <w:color w:val="203040"/>
                <w:sz w:val="16"/>
              </w:rPr>
              <w:t>战役</w:t>
            </w:r>
          </w:p>
        </w:tc>
        <w:tc>
          <w:tcPr>
            <w:tcW w:type="dxa" w:w="7483"/>
            <w:tcMar>
              <w:top w:w="65" w:type="dxa"/>
              <w:start w:w="75" w:type="dxa"/>
              <w:bottom w:w="65" w:type="dxa"/>
              <w:end w:w="75" w:type="dxa"/>
            </w:tcMar>
            <w:vAlign w:val="top"/>
          </w:tcPr>
          <w:p>
            <w:pPr>
              <w:pStyle w:val="TableText"/>
            </w:pPr>
            <w:r>
              <w:rPr>
                <w:rFonts w:ascii="Noto Sans CJK SC" w:hAnsi="Noto Sans CJK SC" w:eastAsia="Noto Sans CJK SC"/>
                <w:b w:val="0"/>
                <w:color w:val="203040"/>
                <w:sz w:val="16"/>
              </w:rPr>
              <w:t>Goal/Initiative/Campaign、Audience、计划、审批、执行与实验。</w:t>
            </w:r>
          </w:p>
        </w:tc>
      </w:tr>
      <w:tr>
        <w:tc>
          <w:tcPr>
            <w:tcW w:type="dxa" w:w="1701"/>
            <w:tcMar>
              <w:top w:w="65" w:type="dxa"/>
              <w:start w:w="75" w:type="dxa"/>
              <w:bottom w:w="65" w:type="dxa"/>
              <w:end w:w="75" w:type="dxa"/>
            </w:tcMar>
            <w:vAlign w:val="top"/>
            <w:shd w:fill="F8FAFC"/>
          </w:tcPr>
          <w:p>
            <w:pPr>
              <w:pStyle w:val="TableText"/>
            </w:pPr>
            <w:r>
              <w:rPr>
                <w:rFonts w:ascii="Noto Sans CJK SC" w:hAnsi="Noto Sans CJK SC" w:eastAsia="Noto Sans CJK SC"/>
                <w:b w:val="0"/>
                <w:color w:val="203040"/>
                <w:sz w:val="16"/>
              </w:rPr>
              <w:t>内容</w:t>
            </w:r>
          </w:p>
        </w:tc>
        <w:tc>
          <w:tcPr>
            <w:tcW w:type="dxa" w:w="7483"/>
            <w:tcMar>
              <w:top w:w="65" w:type="dxa"/>
              <w:start w:w="75" w:type="dxa"/>
              <w:bottom w:w="65" w:type="dxa"/>
              <w:end w:w="75" w:type="dxa"/>
            </w:tcMar>
            <w:vAlign w:val="top"/>
            <w:shd w:fill="F8FAFC"/>
          </w:tcPr>
          <w:p>
            <w:pPr>
              <w:pStyle w:val="TableText"/>
            </w:pPr>
            <w:r>
              <w:rPr>
                <w:rFonts w:ascii="Noto Sans CJK SC" w:hAnsi="Noto Sans CJK SC" w:eastAsia="Noto Sans CJK SC"/>
                <w:b w:val="0"/>
                <w:color w:val="203040"/>
                <w:sz w:val="16"/>
              </w:rPr>
              <w:t>内容库、图文视频、销售资产、日历和发布版本。</w:t>
            </w:r>
          </w:p>
        </w:tc>
      </w:tr>
      <w:tr>
        <w:tc>
          <w:tcPr>
            <w:tcW w:type="dxa" w:w="1701"/>
            <w:tcMar>
              <w:top w:w="65" w:type="dxa"/>
              <w:start w:w="75" w:type="dxa"/>
              <w:bottom w:w="65" w:type="dxa"/>
              <w:end w:w="75" w:type="dxa"/>
            </w:tcMar>
            <w:vAlign w:val="top"/>
          </w:tcPr>
          <w:p>
            <w:pPr>
              <w:pStyle w:val="TableText"/>
            </w:pPr>
            <w:r>
              <w:rPr>
                <w:rFonts w:ascii="Noto Sans CJK SC" w:hAnsi="Noto Sans CJK SC" w:eastAsia="Noto Sans CJK SC"/>
                <w:b w:val="0"/>
                <w:color w:val="203040"/>
                <w:sz w:val="16"/>
              </w:rPr>
              <w:t>互动</w:t>
            </w:r>
          </w:p>
        </w:tc>
        <w:tc>
          <w:tcPr>
            <w:tcW w:type="dxa" w:w="7483"/>
            <w:tcMar>
              <w:top w:w="65" w:type="dxa"/>
              <w:start w:w="75" w:type="dxa"/>
              <w:bottom w:w="65" w:type="dxa"/>
              <w:end w:w="75" w:type="dxa"/>
            </w:tcMar>
            <w:vAlign w:val="top"/>
          </w:tcPr>
          <w:p>
            <w:pPr>
              <w:pStyle w:val="TableText"/>
            </w:pPr>
            <w:r>
              <w:rPr>
                <w:rFonts w:ascii="Noto Sans CJK SC" w:hAnsi="Noto Sans CJK SC" w:eastAsia="Noto Sans CJK SC"/>
                <w:b w:val="0"/>
                <w:color w:val="203040"/>
                <w:sz w:val="16"/>
              </w:rPr>
              <w:t>Email/WhatsApp/社交/表单会话、翻译、意图、SLA 和 Owner。</w:t>
            </w:r>
          </w:p>
        </w:tc>
      </w:tr>
      <w:tr>
        <w:tc>
          <w:tcPr>
            <w:tcW w:type="dxa" w:w="1701"/>
            <w:tcMar>
              <w:top w:w="65" w:type="dxa"/>
              <w:start w:w="75" w:type="dxa"/>
              <w:bottom w:w="65" w:type="dxa"/>
              <w:end w:w="75" w:type="dxa"/>
            </w:tcMar>
            <w:vAlign w:val="top"/>
            <w:shd w:fill="F8FAFC"/>
          </w:tcPr>
          <w:p>
            <w:pPr>
              <w:pStyle w:val="TableText"/>
            </w:pPr>
            <w:r>
              <w:rPr>
                <w:rFonts w:ascii="Noto Sans CJK SC" w:hAnsi="Noto Sans CJK SC" w:eastAsia="Noto Sans CJK SC"/>
                <w:b w:val="0"/>
                <w:color w:val="203040"/>
                <w:sz w:val="16"/>
              </w:rPr>
              <w:t>增长</w:t>
            </w:r>
          </w:p>
        </w:tc>
        <w:tc>
          <w:tcPr>
            <w:tcW w:type="dxa" w:w="7483"/>
            <w:tcMar>
              <w:top w:w="65" w:type="dxa"/>
              <w:start w:w="75" w:type="dxa"/>
              <w:bottom w:w="65" w:type="dxa"/>
              <w:end w:w="75" w:type="dxa"/>
            </w:tcMar>
            <w:vAlign w:val="top"/>
            <w:shd w:fill="F8FAFC"/>
          </w:tcPr>
          <w:p>
            <w:pPr>
              <w:pStyle w:val="TableText"/>
            </w:pPr>
            <w:r>
              <w:rPr>
                <w:rFonts w:ascii="Noto Sans CJK SC" w:hAnsi="Noto Sans CJK SC" w:eastAsia="Noto Sans CJK SC"/>
                <w:b w:val="0"/>
                <w:color w:val="203040"/>
                <w:sz w:val="16"/>
              </w:rPr>
              <w:t>Lead、QGO、SAO、Opportunity、Outcome、归因和学习。</w:t>
            </w:r>
          </w:p>
        </w:tc>
      </w:tr>
    </w:tbl>
    <w:p>
      <w:pPr>
        <w:spacing w:after="0"/>
      </w:pPr>
    </w:p>
    <w:p>
      <w:r>
        <w:rPr>
          <w:rFonts w:ascii="Noto Sans CJK SC" w:hAnsi="Noto Sans CJK SC" w:eastAsia="Noto Sans CJK SC"/>
          <w:b w:val="0"/>
          <w:color w:val="203040"/>
          <w:sz w:val="20"/>
        </w:rPr>
        <w:t>企业知识、Buyer Trust、Pack、Expert、集成、团队、账单、安全和 Operations Console 作为次级工作区或设置入口，不挤占主导航。</w:t>
      </w:r>
    </w:p>
    <w:p>
      <w:pPr>
        <w:pStyle w:val="Heading2"/>
        <w:keepNext/>
      </w:pPr>
      <w:r>
        <w:t>3.3 产品能力地图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989"/>
        <w:gridCol w:w="4989"/>
      </w:tblGrid>
      <w:tr>
        <w:trPr>
          <w:tblHeader w:val="true"/>
        </w:trPr>
        <w:tc>
          <w:tcPr>
            <w:tcW w:type="dxa" w:w="1871"/>
            <w:shd w:fill="17324D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pStyle w:val="TableText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能力组</w:t>
            </w:r>
          </w:p>
        </w:tc>
        <w:tc>
          <w:tcPr>
            <w:tcW w:type="dxa" w:w="7370"/>
            <w:shd w:fill="17324D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pStyle w:val="TableText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主要能力</w:t>
            </w:r>
          </w:p>
        </w:tc>
      </w:tr>
      <w:tr>
        <w:tc>
          <w:tcPr>
            <w:tcW w:type="dxa" w:w="1871"/>
            <w:tcMar>
              <w:top w:w="65" w:type="dxa"/>
              <w:start w:w="75" w:type="dxa"/>
              <w:bottom w:w="65" w:type="dxa"/>
              <w:end w:w="75" w:type="dxa"/>
            </w:tcMar>
            <w:vAlign w:val="top"/>
          </w:tcPr>
          <w:p>
            <w:pPr>
              <w:pStyle w:val="TableText"/>
            </w:pPr>
            <w:r>
              <w:rPr>
                <w:rFonts w:ascii="Noto Sans CJK SC" w:hAnsi="Noto Sans CJK SC" w:eastAsia="Noto Sans CJK SC"/>
                <w:b w:val="0"/>
                <w:color w:val="203040"/>
                <w:sz w:val="16"/>
              </w:rPr>
              <w:t>基础经营</w:t>
            </w:r>
          </w:p>
        </w:tc>
        <w:tc>
          <w:tcPr>
            <w:tcW w:type="dxa" w:w="7370"/>
            <w:tcMar>
              <w:top w:w="65" w:type="dxa"/>
              <w:start w:w="75" w:type="dxa"/>
              <w:bottom w:w="65" w:type="dxa"/>
              <w:end w:w="75" w:type="dxa"/>
            </w:tcMar>
            <w:vAlign w:val="top"/>
          </w:tcPr>
          <w:p>
            <w:pPr>
              <w:pStyle w:val="TableText"/>
            </w:pPr>
            <w:r>
              <w:rPr>
                <w:rFonts w:ascii="Noto Sans CJK SC" w:hAnsi="Noto Sans CJK SC" w:eastAsia="Noto Sans CJK SC"/>
                <w:b w:val="0"/>
                <w:color w:val="203040"/>
                <w:sz w:val="16"/>
              </w:rPr>
              <w:t>Workspace、团队、角色、预算、Entitlement、审批、审计、客户成功模式</w:t>
            </w:r>
          </w:p>
        </w:tc>
      </w:tr>
      <w:tr>
        <w:tc>
          <w:tcPr>
            <w:tcW w:type="dxa" w:w="1871"/>
            <w:tcMar>
              <w:top w:w="65" w:type="dxa"/>
              <w:start w:w="75" w:type="dxa"/>
              <w:bottom w:w="65" w:type="dxa"/>
              <w:end w:w="75" w:type="dxa"/>
            </w:tcMar>
            <w:vAlign w:val="top"/>
            <w:shd w:fill="F8FAFC"/>
          </w:tcPr>
          <w:p>
            <w:pPr>
              <w:pStyle w:val="TableText"/>
            </w:pPr>
            <w:r>
              <w:rPr>
                <w:rFonts w:ascii="Noto Sans CJK SC" w:hAnsi="Noto Sans CJK SC" w:eastAsia="Noto Sans CJK SC"/>
                <w:b w:val="0"/>
                <w:color w:val="203040"/>
                <w:sz w:val="16"/>
              </w:rPr>
              <w:t>企业与信任</w:t>
            </w:r>
          </w:p>
        </w:tc>
        <w:tc>
          <w:tcPr>
            <w:tcW w:type="dxa" w:w="7370"/>
            <w:tcMar>
              <w:top w:w="65" w:type="dxa"/>
              <w:start w:w="75" w:type="dxa"/>
              <w:bottom w:w="65" w:type="dxa"/>
              <w:end w:w="75" w:type="dxa"/>
            </w:tcMar>
            <w:vAlign w:val="top"/>
            <w:shd w:fill="F8FAFC"/>
          </w:tcPr>
          <w:p>
            <w:pPr>
              <w:pStyle w:val="TableText"/>
            </w:pPr>
            <w:r>
              <w:rPr>
                <w:rFonts w:ascii="Noto Sans CJK SC" w:hAnsi="Noto Sans CJK SC" w:eastAsia="Noto Sans CJK SC"/>
                <w:b w:val="0"/>
                <w:color w:val="203040"/>
                <w:sz w:val="16"/>
              </w:rPr>
              <w:t>Company、Offering、Claim、Evidence、Export Readiness、Trust Asset</w:t>
            </w:r>
          </w:p>
        </w:tc>
      </w:tr>
      <w:tr>
        <w:tc>
          <w:tcPr>
            <w:tcW w:type="dxa" w:w="1871"/>
            <w:tcMar>
              <w:top w:w="65" w:type="dxa"/>
              <w:start w:w="75" w:type="dxa"/>
              <w:bottom w:w="65" w:type="dxa"/>
              <w:end w:w="75" w:type="dxa"/>
            </w:tcMar>
            <w:vAlign w:val="top"/>
          </w:tcPr>
          <w:p>
            <w:pPr>
              <w:pStyle w:val="TableText"/>
            </w:pPr>
            <w:r>
              <w:rPr>
                <w:rFonts w:ascii="Noto Sans CJK SC" w:hAnsi="Noto Sans CJK SC" w:eastAsia="Noto Sans CJK SC"/>
                <w:b w:val="0"/>
                <w:color w:val="203040"/>
                <w:sz w:val="16"/>
              </w:rPr>
              <w:t>市场与买家</w:t>
            </w:r>
          </w:p>
        </w:tc>
        <w:tc>
          <w:tcPr>
            <w:tcW w:type="dxa" w:w="7370"/>
            <w:tcMar>
              <w:top w:w="65" w:type="dxa"/>
              <w:start w:w="75" w:type="dxa"/>
              <w:bottom w:w="65" w:type="dxa"/>
              <w:end w:w="75" w:type="dxa"/>
            </w:tcMar>
            <w:vAlign w:val="top"/>
          </w:tcPr>
          <w:p>
            <w:pPr>
              <w:pStyle w:val="TableText"/>
            </w:pPr>
            <w:r>
              <w:rPr>
                <w:rFonts w:ascii="Noto Sans CJK SC" w:hAnsi="Noto Sans CJK SC" w:eastAsia="Noto Sans CJK SC"/>
                <w:b w:val="0"/>
                <w:color w:val="203040"/>
                <w:sz w:val="16"/>
              </w:rPr>
              <w:t>Research、Market Thesis、Taxonomy、ICP、Buying Committee、Buyer Discovery、Signal、Lead</w:t>
            </w:r>
          </w:p>
        </w:tc>
      </w:tr>
      <w:tr>
        <w:tc>
          <w:tcPr>
            <w:tcW w:type="dxa" w:w="1871"/>
            <w:tcMar>
              <w:top w:w="65" w:type="dxa"/>
              <w:start w:w="75" w:type="dxa"/>
              <w:bottom w:w="65" w:type="dxa"/>
              <w:end w:w="75" w:type="dxa"/>
            </w:tcMar>
            <w:vAlign w:val="top"/>
            <w:shd w:fill="F8FAFC"/>
          </w:tcPr>
          <w:p>
            <w:pPr>
              <w:pStyle w:val="TableText"/>
            </w:pPr>
            <w:r>
              <w:rPr>
                <w:rFonts w:ascii="Noto Sans CJK SC" w:hAnsi="Noto Sans CJK SC" w:eastAsia="Noto Sans CJK SC"/>
                <w:b w:val="0"/>
                <w:color w:val="203040"/>
                <w:sz w:val="16"/>
              </w:rPr>
              <w:t>增长计划</w:t>
            </w:r>
          </w:p>
        </w:tc>
        <w:tc>
          <w:tcPr>
            <w:tcW w:type="dxa" w:w="7370"/>
            <w:tcMar>
              <w:top w:w="65" w:type="dxa"/>
              <w:start w:w="75" w:type="dxa"/>
              <w:bottom w:w="65" w:type="dxa"/>
              <w:end w:w="75" w:type="dxa"/>
            </w:tcMar>
            <w:vAlign w:val="top"/>
            <w:shd w:fill="F8FAFC"/>
          </w:tcPr>
          <w:p>
            <w:pPr>
              <w:pStyle w:val="TableText"/>
            </w:pPr>
            <w:r>
              <w:rPr>
                <w:rFonts w:ascii="Noto Sans CJK SC" w:hAnsi="Noto Sans CJK SC" w:eastAsia="Noto Sans CJK SC"/>
                <w:b w:val="0"/>
                <w:color w:val="203040"/>
                <w:sz w:val="16"/>
              </w:rPr>
              <w:t>Goal、Initiative、Campaign、Audience、Revision、Experiment、Authorization</w:t>
            </w:r>
          </w:p>
        </w:tc>
      </w:tr>
      <w:tr>
        <w:tc>
          <w:tcPr>
            <w:tcW w:type="dxa" w:w="1871"/>
            <w:tcMar>
              <w:top w:w="65" w:type="dxa"/>
              <w:start w:w="75" w:type="dxa"/>
              <w:bottom w:w="65" w:type="dxa"/>
              <w:end w:w="75" w:type="dxa"/>
            </w:tcMar>
            <w:vAlign w:val="top"/>
          </w:tcPr>
          <w:p>
            <w:pPr>
              <w:pStyle w:val="TableText"/>
            </w:pPr>
            <w:r>
              <w:rPr>
                <w:rFonts w:ascii="Noto Sans CJK SC" w:hAnsi="Noto Sans CJK SC" w:eastAsia="Noto Sans CJK SC"/>
                <w:b w:val="0"/>
                <w:color w:val="203040"/>
                <w:sz w:val="16"/>
              </w:rPr>
              <w:t>内容与渠道</w:t>
            </w:r>
          </w:p>
        </w:tc>
        <w:tc>
          <w:tcPr>
            <w:tcW w:type="dxa" w:w="7370"/>
            <w:tcMar>
              <w:top w:w="65" w:type="dxa"/>
              <w:start w:w="75" w:type="dxa"/>
              <w:bottom w:w="65" w:type="dxa"/>
              <w:end w:w="75" w:type="dxa"/>
            </w:tcMar>
            <w:vAlign w:val="top"/>
          </w:tcPr>
          <w:p>
            <w:pPr>
              <w:pStyle w:val="TableText"/>
            </w:pPr>
            <w:r>
              <w:rPr>
                <w:rFonts w:ascii="Noto Sans CJK SC" w:hAnsi="Noto Sans CJK SC" w:eastAsia="Noto Sans CJK SC"/>
                <w:b w:val="0"/>
                <w:color w:val="203040"/>
                <w:sz w:val="16"/>
              </w:rPr>
              <w:t>Brief、Content Asset、Video、Channel Account、Publish、Outbound、Delivery</w:t>
            </w:r>
          </w:p>
        </w:tc>
      </w:tr>
      <w:tr>
        <w:tc>
          <w:tcPr>
            <w:tcW w:type="dxa" w:w="1871"/>
            <w:tcMar>
              <w:top w:w="65" w:type="dxa"/>
              <w:start w:w="75" w:type="dxa"/>
              <w:bottom w:w="65" w:type="dxa"/>
              <w:end w:w="75" w:type="dxa"/>
            </w:tcMar>
            <w:vAlign w:val="top"/>
            <w:shd w:fill="F8FAFC"/>
          </w:tcPr>
          <w:p>
            <w:pPr>
              <w:pStyle w:val="TableText"/>
            </w:pPr>
            <w:r>
              <w:rPr>
                <w:rFonts w:ascii="Noto Sans CJK SC" w:hAnsi="Noto Sans CJK SC" w:eastAsia="Noto Sans CJK SC"/>
                <w:b w:val="0"/>
                <w:color w:val="203040"/>
                <w:sz w:val="16"/>
              </w:rPr>
              <w:t>互动与机会</w:t>
            </w:r>
          </w:p>
        </w:tc>
        <w:tc>
          <w:tcPr>
            <w:tcW w:type="dxa" w:w="7370"/>
            <w:tcMar>
              <w:top w:w="65" w:type="dxa"/>
              <w:start w:w="75" w:type="dxa"/>
              <w:bottom w:w="65" w:type="dxa"/>
              <w:end w:w="75" w:type="dxa"/>
            </w:tcMar>
            <w:vAlign w:val="top"/>
            <w:shd w:fill="F8FAFC"/>
          </w:tcPr>
          <w:p>
            <w:pPr>
              <w:pStyle w:val="TableText"/>
            </w:pPr>
            <w:r>
              <w:rPr>
                <w:rFonts w:ascii="Noto Sans CJK SC" w:hAnsi="Noto Sans CJK SC" w:eastAsia="Noto Sans CJK SC"/>
                <w:b w:val="0"/>
                <w:color w:val="203040"/>
                <w:sz w:val="16"/>
              </w:rPr>
              <w:t>Conversation、Message、Intent、QGO、SAO、Opportunity、Task、Outcome</w:t>
            </w:r>
          </w:p>
        </w:tc>
      </w:tr>
      <w:tr>
        <w:tc>
          <w:tcPr>
            <w:tcW w:type="dxa" w:w="1871"/>
            <w:tcMar>
              <w:top w:w="65" w:type="dxa"/>
              <w:start w:w="75" w:type="dxa"/>
              <w:bottom w:w="65" w:type="dxa"/>
              <w:end w:w="75" w:type="dxa"/>
            </w:tcMar>
            <w:vAlign w:val="top"/>
          </w:tcPr>
          <w:p>
            <w:pPr>
              <w:pStyle w:val="TableText"/>
            </w:pPr>
            <w:r>
              <w:rPr>
                <w:rFonts w:ascii="Noto Sans CJK SC" w:hAnsi="Noto Sans CJK SC" w:eastAsia="Noto Sans CJK SC"/>
                <w:b w:val="0"/>
                <w:color w:val="203040"/>
                <w:sz w:val="16"/>
              </w:rPr>
              <w:t>学习与运营</w:t>
            </w:r>
          </w:p>
        </w:tc>
        <w:tc>
          <w:tcPr>
            <w:tcW w:type="dxa" w:w="7370"/>
            <w:tcMar>
              <w:top w:w="65" w:type="dxa"/>
              <w:start w:w="75" w:type="dxa"/>
              <w:bottom w:w="65" w:type="dxa"/>
              <w:end w:w="75" w:type="dxa"/>
            </w:tcMar>
            <w:vAlign w:val="top"/>
          </w:tcPr>
          <w:p>
            <w:pPr>
              <w:pStyle w:val="TableText"/>
            </w:pPr>
            <w:r>
              <w:rPr>
                <w:rFonts w:ascii="Noto Sans CJK SC" w:hAnsi="Noto Sans CJK SC" w:eastAsia="Noto Sans CJK SC"/>
                <w:b w:val="0"/>
                <w:color w:val="203040"/>
                <w:sz w:val="16"/>
              </w:rPr>
              <w:t>Touchpoint、Attribution、Recommendation、Usage、Cost、Provider Health、Incident</w:t>
            </w:r>
          </w:p>
        </w:tc>
      </w:tr>
      <w:tr>
        <w:tc>
          <w:tcPr>
            <w:tcW w:type="dxa" w:w="1871"/>
            <w:tcMar>
              <w:top w:w="65" w:type="dxa"/>
              <w:start w:w="75" w:type="dxa"/>
              <w:bottom w:w="65" w:type="dxa"/>
              <w:end w:w="75" w:type="dxa"/>
            </w:tcMar>
            <w:vAlign w:val="top"/>
            <w:shd w:fill="F8FAFC"/>
          </w:tcPr>
          <w:p>
            <w:pPr>
              <w:pStyle w:val="TableText"/>
            </w:pPr>
            <w:r>
              <w:rPr>
                <w:rFonts w:ascii="Noto Sans CJK SC" w:hAnsi="Noto Sans CJK SC" w:eastAsia="Noto Sans CJK SC"/>
                <w:b w:val="0"/>
                <w:color w:val="203040"/>
                <w:sz w:val="16"/>
              </w:rPr>
              <w:t>平台扩展</w:t>
            </w:r>
          </w:p>
        </w:tc>
        <w:tc>
          <w:tcPr>
            <w:tcW w:type="dxa" w:w="7370"/>
            <w:tcMar>
              <w:top w:w="65" w:type="dxa"/>
              <w:start w:w="75" w:type="dxa"/>
              <w:bottom w:w="65" w:type="dxa"/>
              <w:end w:w="75" w:type="dxa"/>
            </w:tcMar>
            <w:vAlign w:val="top"/>
            <w:shd w:fill="F8FAFC"/>
          </w:tcPr>
          <w:p>
            <w:pPr>
              <w:pStyle w:val="TableText"/>
            </w:pPr>
            <w:r>
              <w:rPr>
                <w:rFonts w:ascii="Noto Sans CJK SC" w:hAnsi="Noto Sans CJK SC" w:eastAsia="Noto Sans CJK SC"/>
                <w:b w:val="0"/>
                <w:color w:val="203040"/>
                <w:sz w:val="16"/>
              </w:rPr>
              <w:t>Pack、Expert、Integration、Adapter、Model/Tool Registry、Policy Catalog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t>3.4 产品设计的四个控制点</w:t>
      </w:r>
    </w:p>
    <w:p>
      <w:pPr>
        <w:pStyle w:val="ListBullet"/>
      </w:pPr>
      <w:r>
        <w:rPr>
          <w:rFonts w:ascii="Noto Sans CJK SC" w:hAnsi="Noto Sans CJK SC" w:eastAsia="Noto Sans CJK SC"/>
          <w:b w:val="0"/>
          <w:color w:val="203040"/>
          <w:sz w:val="20"/>
        </w:rPr>
        <w:t>证据控制点：市场结论、企业事实、客户属性、信号和 AI 推荐均可追溯、可撤回、可纠正。</w:t>
      </w:r>
    </w:p>
    <w:p>
      <w:pPr>
        <w:pStyle w:val="ListBullet"/>
      </w:pPr>
      <w:r>
        <w:rPr>
          <w:rFonts w:ascii="Noto Sans CJK SC" w:hAnsi="Noto Sans CJK SC" w:eastAsia="Noto Sans CJK SC"/>
          <w:b w:val="0"/>
          <w:color w:val="203040"/>
          <w:sz w:val="20"/>
        </w:rPr>
        <w:t>资格控制点：从 Candidate 到 Lead、从 Lead 到 QGO、从 QGO 到 SAO 均有独立资格规则，禁止一条分数贯穿全部阶段。</w:t>
      </w:r>
    </w:p>
    <w:p>
      <w:pPr>
        <w:pStyle w:val="ListBullet"/>
      </w:pPr>
      <w:r>
        <w:rPr>
          <w:rFonts w:ascii="Noto Sans CJK SC" w:hAnsi="Noto Sans CJK SC" w:eastAsia="Noto Sans CJK SC"/>
          <w:b w:val="0"/>
          <w:color w:val="203040"/>
          <w:sz w:val="20"/>
        </w:rPr>
        <w:t>执行控制点：任何对外发布、发送、删除、导出和外部写入均需 Policy、Approval 与 ExecutionAuthorization。</w:t>
      </w:r>
    </w:p>
    <w:p>
      <w:pPr>
        <w:pStyle w:val="ListBullet"/>
      </w:pPr>
      <w:r>
        <w:rPr>
          <w:rFonts w:ascii="Noto Sans CJK SC" w:hAnsi="Noto Sans CJK SC" w:eastAsia="Noto Sans CJK SC"/>
          <w:b w:val="0"/>
          <w:color w:val="203040"/>
          <w:sz w:val="20"/>
        </w:rPr>
        <w:t>结果控制点：任何“有效”都必须在后续 Outcome 中被验证；无回写即标记未知，不能当成成功。</w:t>
      </w:r>
    </w:p>
    <w:p>
      <w:pPr>
        <w:pStyle w:val="Heading1"/>
        <w:keepNext/>
      </w:pPr>
      <w:r>
        <w:t>4. 领域边界与核心对象</w:t>
      </w:r>
    </w:p>
    <w:p>
      <w:pPr>
        <w:pStyle w:val="Heading2"/>
        <w:keepNext/>
      </w:pPr>
      <w:r>
        <w:t>4.1 Bounded Context 总览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0000" cy="1055150"/>
            <wp:docPr id="3" name="Picture 3" descr="Image: image3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_domain_map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10551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Noto Sans CJK SC" w:hAnsi="Noto Sans CJK SC" w:eastAsia="Noto Sans CJK SC"/>
          <w:b w:val="0"/>
          <w:color w:val="5E6B78"/>
          <w:sz w:val="17"/>
        </w:rPr>
        <w:t>图 3：领域边界及主要关系</w:t>
      </w:r>
    </w:p>
    <w:p>
      <w:pPr>
        <w:pStyle w:val="Heading2"/>
        <w:keepNext/>
      </w:pPr>
      <w:r>
        <w:t>4.2 14 个领域的责任与边界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326"/>
        <w:gridCol w:w="3326"/>
        <w:gridCol w:w="3326"/>
      </w:tblGrid>
      <w:tr>
        <w:trPr>
          <w:tblHeader w:val="true"/>
        </w:trPr>
        <w:tc>
          <w:tcPr>
            <w:tcW w:type="dxa" w:w="1984"/>
            <w:shd w:fill="17324D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pStyle w:val="TableText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领域</w:t>
            </w:r>
          </w:p>
        </w:tc>
        <w:tc>
          <w:tcPr>
            <w:tcW w:type="dxa" w:w="2948"/>
            <w:shd w:fill="17324D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pStyle w:val="TableText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核心对象</w:t>
            </w:r>
          </w:p>
        </w:tc>
        <w:tc>
          <w:tcPr>
            <w:tcW w:type="dxa" w:w="4309"/>
            <w:shd w:fill="17324D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pStyle w:val="TableText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责任边界</w:t>
            </w:r>
          </w:p>
        </w:tc>
      </w:tr>
      <w:tr>
        <w:tc>
          <w:tcPr>
            <w:tcW w:type="dxa" w:w="1984"/>
            <w:tcMar>
              <w:top w:w="65" w:type="dxa"/>
              <w:start w:w="75" w:type="dxa"/>
              <w:bottom w:w="65" w:type="dxa"/>
              <w:end w:w="75" w:type="dxa"/>
            </w:tcMar>
            <w:vAlign w:val="top"/>
          </w:tcPr>
          <w:p>
            <w:pPr>
              <w:pStyle w:val="TableText"/>
            </w:pPr>
            <w:r>
              <w:rPr>
                <w:rFonts w:ascii="Noto Sans CJK SC" w:hAnsi="Noto Sans CJK SC" w:eastAsia="Noto Sans CJK SC"/>
                <w:b w:val="0"/>
                <w:color w:val="203040"/>
                <w:sz w:val="15"/>
              </w:rPr>
              <w:t>01 租户与身份</w:t>
            </w:r>
          </w:p>
        </w:tc>
        <w:tc>
          <w:tcPr>
            <w:tcW w:type="dxa" w:w="2948"/>
            <w:tcMar>
              <w:top w:w="65" w:type="dxa"/>
              <w:start w:w="75" w:type="dxa"/>
              <w:bottom w:w="65" w:type="dxa"/>
              <w:end w:w="75" w:type="dxa"/>
            </w:tcMar>
            <w:vAlign w:val="top"/>
          </w:tcPr>
          <w:p>
            <w:pPr>
              <w:pStyle w:val="TableText"/>
            </w:pPr>
            <w:r>
              <w:rPr>
                <w:rFonts w:ascii="Noto Sans CJK SC" w:hAnsi="Noto Sans CJK SC" w:eastAsia="Noto Sans CJK SC"/>
                <w:b w:val="0"/>
                <w:color w:val="203040"/>
                <w:sz w:val="15"/>
              </w:rPr>
              <w:t>Organization、Workspace、Membership、Role、Entitlement</w:t>
            </w:r>
          </w:p>
        </w:tc>
        <w:tc>
          <w:tcPr>
            <w:tcW w:type="dxa" w:w="4309"/>
            <w:tcMar>
              <w:top w:w="65" w:type="dxa"/>
              <w:start w:w="75" w:type="dxa"/>
              <w:bottom w:w="65" w:type="dxa"/>
              <w:end w:w="75" w:type="dxa"/>
            </w:tcMar>
            <w:vAlign w:val="top"/>
          </w:tcPr>
          <w:p>
            <w:pPr>
              <w:pStyle w:val="TableText"/>
            </w:pPr>
            <w:r>
              <w:rPr>
                <w:rFonts w:ascii="Noto Sans CJK SC" w:hAnsi="Noto Sans CJK SC" w:eastAsia="Noto Sans CJK SC"/>
                <w:b w:val="0"/>
                <w:color w:val="203040"/>
                <w:sz w:val="15"/>
              </w:rPr>
              <w:t>拥有身份映射、租户、成员、权限配置和套餐；不拥有业务获客规则。</w:t>
            </w:r>
          </w:p>
        </w:tc>
      </w:tr>
      <w:tr>
        <w:tc>
          <w:tcPr>
            <w:tcW w:type="dxa" w:w="1984"/>
            <w:tcMar>
              <w:top w:w="65" w:type="dxa"/>
              <w:start w:w="75" w:type="dxa"/>
              <w:bottom w:w="65" w:type="dxa"/>
              <w:end w:w="75" w:type="dxa"/>
            </w:tcMar>
            <w:vAlign w:val="top"/>
            <w:shd w:fill="F8FAFC"/>
          </w:tcPr>
          <w:p>
            <w:pPr>
              <w:pStyle w:val="TableText"/>
            </w:pPr>
            <w:r>
              <w:rPr>
                <w:rFonts w:ascii="Noto Sans CJK SC" w:hAnsi="Noto Sans CJK SC" w:eastAsia="Noto Sans CJK SC"/>
                <w:b w:val="0"/>
                <w:color w:val="203040"/>
                <w:sz w:val="15"/>
              </w:rPr>
              <w:t>02 企业与信任</w:t>
            </w:r>
          </w:p>
        </w:tc>
        <w:tc>
          <w:tcPr>
            <w:tcW w:type="dxa" w:w="2948"/>
            <w:tcMar>
              <w:top w:w="65" w:type="dxa"/>
              <w:start w:w="75" w:type="dxa"/>
              <w:bottom w:w="65" w:type="dxa"/>
              <w:end w:w="75" w:type="dxa"/>
            </w:tcMar>
            <w:vAlign w:val="top"/>
            <w:shd w:fill="F8FAFC"/>
          </w:tcPr>
          <w:p>
            <w:pPr>
              <w:pStyle w:val="TableText"/>
            </w:pPr>
            <w:r>
              <w:rPr>
                <w:rFonts w:ascii="Noto Sans CJK SC" w:hAnsi="Noto Sans CJK SC" w:eastAsia="Noto Sans CJK SC"/>
                <w:b w:val="0"/>
                <w:color w:val="203040"/>
                <w:sz w:val="15"/>
              </w:rPr>
              <w:t>Company、Offering、Claim、Evidence、TrustAsset</w:t>
            </w:r>
          </w:p>
        </w:tc>
        <w:tc>
          <w:tcPr>
            <w:tcW w:type="dxa" w:w="4309"/>
            <w:tcMar>
              <w:top w:w="65" w:type="dxa"/>
              <w:start w:w="75" w:type="dxa"/>
              <w:bottom w:w="65" w:type="dxa"/>
              <w:end w:w="75" w:type="dxa"/>
            </w:tcMar>
            <w:vAlign w:val="top"/>
            <w:shd w:fill="F8FAFC"/>
          </w:tcPr>
          <w:p>
            <w:pPr>
              <w:pStyle w:val="TableText"/>
            </w:pPr>
            <w:r>
              <w:rPr>
                <w:rFonts w:ascii="Noto Sans CJK SC" w:hAnsi="Noto Sans CJK SC" w:eastAsia="Noto Sans CJK SC"/>
                <w:b w:val="0"/>
                <w:color w:val="203040"/>
                <w:sz w:val="15"/>
              </w:rPr>
              <w:t>企业事实与信任资产；不拥有市场和客户名单。</w:t>
            </w:r>
          </w:p>
        </w:tc>
      </w:tr>
      <w:tr>
        <w:tc>
          <w:tcPr>
            <w:tcW w:type="dxa" w:w="1984"/>
            <w:tcMar>
              <w:top w:w="65" w:type="dxa"/>
              <w:start w:w="75" w:type="dxa"/>
              <w:bottom w:w="65" w:type="dxa"/>
              <w:end w:w="75" w:type="dxa"/>
            </w:tcMar>
            <w:vAlign w:val="top"/>
          </w:tcPr>
          <w:p>
            <w:pPr>
              <w:pStyle w:val="TableText"/>
            </w:pPr>
            <w:r>
              <w:rPr>
                <w:rFonts w:ascii="Noto Sans CJK SC" w:hAnsi="Noto Sans CJK SC" w:eastAsia="Noto Sans CJK SC"/>
                <w:b w:val="0"/>
                <w:color w:val="203040"/>
                <w:sz w:val="15"/>
              </w:rPr>
              <w:t>03 市场与策略</w:t>
            </w:r>
          </w:p>
        </w:tc>
        <w:tc>
          <w:tcPr>
            <w:tcW w:type="dxa" w:w="2948"/>
            <w:tcMar>
              <w:top w:w="65" w:type="dxa"/>
              <w:start w:w="75" w:type="dxa"/>
              <w:bottom w:w="65" w:type="dxa"/>
              <w:end w:w="75" w:type="dxa"/>
            </w:tcMar>
            <w:vAlign w:val="top"/>
          </w:tcPr>
          <w:p>
            <w:pPr>
              <w:pStyle w:val="TableText"/>
            </w:pPr>
            <w:r>
              <w:rPr>
                <w:rFonts w:ascii="Noto Sans CJK SC" w:hAnsi="Noto Sans CJK SC" w:eastAsia="Noto Sans CJK SC"/>
                <w:b w:val="0"/>
                <w:color w:val="203040"/>
                <w:sz w:val="15"/>
              </w:rPr>
              <w:t>ResearchProject、MarketThesis、MarketEvidence</w:t>
            </w:r>
          </w:p>
        </w:tc>
        <w:tc>
          <w:tcPr>
            <w:tcW w:type="dxa" w:w="4309"/>
            <w:tcMar>
              <w:top w:w="65" w:type="dxa"/>
              <w:start w:w="75" w:type="dxa"/>
              <w:bottom w:w="65" w:type="dxa"/>
              <w:end w:w="75" w:type="dxa"/>
            </w:tcMar>
            <w:vAlign w:val="top"/>
          </w:tcPr>
          <w:p>
            <w:pPr>
              <w:pStyle w:val="TableText"/>
            </w:pPr>
            <w:r>
              <w:rPr>
                <w:rFonts w:ascii="Noto Sans CJK SC" w:hAnsi="Noto Sans CJK SC" w:eastAsia="Noto Sans CJK SC"/>
                <w:b w:val="0"/>
                <w:color w:val="203040"/>
                <w:sz w:val="15"/>
              </w:rPr>
              <w:t>市场判断与进入假设；不直接执行客户触达。</w:t>
            </w:r>
          </w:p>
        </w:tc>
      </w:tr>
      <w:tr>
        <w:tc>
          <w:tcPr>
            <w:tcW w:type="dxa" w:w="1984"/>
            <w:tcMar>
              <w:top w:w="65" w:type="dxa"/>
              <w:start w:w="75" w:type="dxa"/>
              <w:bottom w:w="65" w:type="dxa"/>
              <w:end w:w="75" w:type="dxa"/>
            </w:tcMar>
            <w:vAlign w:val="top"/>
            <w:shd w:fill="F8FAFC"/>
          </w:tcPr>
          <w:p>
            <w:pPr>
              <w:pStyle w:val="TableText"/>
            </w:pPr>
            <w:r>
              <w:rPr>
                <w:rFonts w:ascii="Noto Sans CJK SC" w:hAnsi="Noto Sans CJK SC" w:eastAsia="Noto Sans CJK SC"/>
                <w:b w:val="0"/>
                <w:color w:val="203040"/>
                <w:sz w:val="15"/>
              </w:rPr>
              <w:t>04 买家智能</w:t>
            </w:r>
          </w:p>
        </w:tc>
        <w:tc>
          <w:tcPr>
            <w:tcW w:type="dxa" w:w="2948"/>
            <w:tcMar>
              <w:top w:w="65" w:type="dxa"/>
              <w:start w:w="75" w:type="dxa"/>
              <w:bottom w:w="65" w:type="dxa"/>
              <w:end w:w="75" w:type="dxa"/>
            </w:tcMar>
            <w:vAlign w:val="top"/>
            <w:shd w:fill="F8FAFC"/>
          </w:tcPr>
          <w:p>
            <w:pPr>
              <w:pStyle w:val="TableText"/>
            </w:pPr>
            <w:r>
              <w:rPr>
                <w:rFonts w:ascii="Noto Sans CJK SC" w:hAnsi="Noto Sans CJK SC" w:eastAsia="Noto Sans CJK SC"/>
                <w:b w:val="0"/>
                <w:color w:val="203040"/>
                <w:sz w:val="15"/>
              </w:rPr>
              <w:t>ICP、Candidate、Canonical Entity、Signal、LeadScore</w:t>
            </w:r>
          </w:p>
        </w:tc>
        <w:tc>
          <w:tcPr>
            <w:tcW w:type="dxa" w:w="4309"/>
            <w:tcMar>
              <w:top w:w="65" w:type="dxa"/>
              <w:start w:w="75" w:type="dxa"/>
              <w:bottom w:w="65" w:type="dxa"/>
              <w:end w:w="75" w:type="dxa"/>
            </w:tcMar>
            <w:vAlign w:val="top"/>
            <w:shd w:fill="F8FAFC"/>
          </w:tcPr>
          <w:p>
            <w:pPr>
              <w:pStyle w:val="TableText"/>
            </w:pPr>
            <w:r>
              <w:rPr>
                <w:rFonts w:ascii="Noto Sans CJK SC" w:hAnsi="Noto Sans CJK SC" w:eastAsia="Noto Sans CJK SC"/>
                <w:b w:val="0"/>
                <w:color w:val="203040"/>
                <w:sz w:val="15"/>
              </w:rPr>
              <w:t>发现、解析、资格、评分和候选批次；不创建 QGO。</w:t>
            </w:r>
          </w:p>
        </w:tc>
      </w:tr>
      <w:tr>
        <w:tc>
          <w:tcPr>
            <w:tcW w:type="dxa" w:w="1984"/>
            <w:tcMar>
              <w:top w:w="65" w:type="dxa"/>
              <w:start w:w="75" w:type="dxa"/>
              <w:bottom w:w="65" w:type="dxa"/>
              <w:end w:w="75" w:type="dxa"/>
            </w:tcMar>
            <w:vAlign w:val="top"/>
          </w:tcPr>
          <w:p>
            <w:pPr>
              <w:pStyle w:val="TableText"/>
            </w:pPr>
            <w:r>
              <w:rPr>
                <w:rFonts w:ascii="Noto Sans CJK SC" w:hAnsi="Noto Sans CJK SC" w:eastAsia="Noto Sans CJK SC"/>
                <w:b w:val="0"/>
                <w:color w:val="203040"/>
                <w:sz w:val="15"/>
              </w:rPr>
              <w:t>05 增长计划</w:t>
            </w:r>
          </w:p>
        </w:tc>
        <w:tc>
          <w:tcPr>
            <w:tcW w:type="dxa" w:w="2948"/>
            <w:tcMar>
              <w:top w:w="65" w:type="dxa"/>
              <w:start w:w="75" w:type="dxa"/>
              <w:bottom w:w="65" w:type="dxa"/>
              <w:end w:w="75" w:type="dxa"/>
            </w:tcMar>
            <w:vAlign w:val="top"/>
          </w:tcPr>
          <w:p>
            <w:pPr>
              <w:pStyle w:val="TableText"/>
            </w:pPr>
            <w:r>
              <w:rPr>
                <w:rFonts w:ascii="Noto Sans CJK SC" w:hAnsi="Noto Sans CJK SC" w:eastAsia="Noto Sans CJK SC"/>
                <w:b w:val="0"/>
                <w:color w:val="203040"/>
                <w:sz w:val="15"/>
              </w:rPr>
              <w:t>Goal、Initiative、Campaign、Audience、Revision</w:t>
            </w:r>
          </w:p>
        </w:tc>
        <w:tc>
          <w:tcPr>
            <w:tcW w:type="dxa" w:w="4309"/>
            <w:tcMar>
              <w:top w:w="65" w:type="dxa"/>
              <w:start w:w="75" w:type="dxa"/>
              <w:bottom w:w="65" w:type="dxa"/>
              <w:end w:w="75" w:type="dxa"/>
            </w:tcMar>
            <w:vAlign w:val="top"/>
          </w:tcPr>
          <w:p>
            <w:pPr>
              <w:pStyle w:val="TableText"/>
            </w:pPr>
            <w:r>
              <w:rPr>
                <w:rFonts w:ascii="Noto Sans CJK SC" w:hAnsi="Noto Sans CJK SC" w:eastAsia="Noto Sans CJK SC"/>
                <w:b w:val="0"/>
                <w:color w:val="203040"/>
                <w:sz w:val="15"/>
              </w:rPr>
              <w:t>把战略目标转成可执行 Campaign；不拥有 Content/Conversation/Opportunity。</w:t>
            </w:r>
          </w:p>
        </w:tc>
      </w:tr>
      <w:tr>
        <w:tc>
          <w:tcPr>
            <w:tcW w:type="dxa" w:w="1984"/>
            <w:tcMar>
              <w:top w:w="65" w:type="dxa"/>
              <w:start w:w="75" w:type="dxa"/>
              <w:bottom w:w="65" w:type="dxa"/>
              <w:end w:w="75" w:type="dxa"/>
            </w:tcMar>
            <w:vAlign w:val="top"/>
            <w:shd w:fill="F8FAFC"/>
          </w:tcPr>
          <w:p>
            <w:pPr>
              <w:pStyle w:val="TableText"/>
            </w:pPr>
            <w:r>
              <w:rPr>
                <w:rFonts w:ascii="Noto Sans CJK SC" w:hAnsi="Noto Sans CJK SC" w:eastAsia="Noto Sans CJK SC"/>
                <w:b w:val="0"/>
                <w:color w:val="203040"/>
                <w:sz w:val="15"/>
              </w:rPr>
              <w:t>06 内容与资产</w:t>
            </w:r>
          </w:p>
        </w:tc>
        <w:tc>
          <w:tcPr>
            <w:tcW w:type="dxa" w:w="2948"/>
            <w:tcMar>
              <w:top w:w="65" w:type="dxa"/>
              <w:start w:w="75" w:type="dxa"/>
              <w:bottom w:w="65" w:type="dxa"/>
              <w:end w:w="75" w:type="dxa"/>
            </w:tcMar>
            <w:vAlign w:val="top"/>
            <w:shd w:fill="F8FAFC"/>
          </w:tcPr>
          <w:p>
            <w:pPr>
              <w:pStyle w:val="TableText"/>
            </w:pPr>
            <w:r>
              <w:rPr>
                <w:rFonts w:ascii="Noto Sans CJK SC" w:hAnsi="Noto Sans CJK SC" w:eastAsia="Noto Sans CJK SC"/>
                <w:b w:val="0"/>
                <w:color w:val="203040"/>
                <w:sz w:val="15"/>
              </w:rPr>
              <w:t>Brief、ContentAsset、VideoProject、RightsRecord</w:t>
            </w:r>
          </w:p>
        </w:tc>
        <w:tc>
          <w:tcPr>
            <w:tcW w:type="dxa" w:w="4309"/>
            <w:tcMar>
              <w:top w:w="65" w:type="dxa"/>
              <w:start w:w="75" w:type="dxa"/>
              <w:bottom w:w="65" w:type="dxa"/>
              <w:end w:w="75" w:type="dxa"/>
            </w:tcMar>
            <w:vAlign w:val="top"/>
            <w:shd w:fill="F8FAFC"/>
          </w:tcPr>
          <w:p>
            <w:pPr>
              <w:pStyle w:val="TableText"/>
            </w:pPr>
            <w:r>
              <w:rPr>
                <w:rFonts w:ascii="Noto Sans CJK SC" w:hAnsi="Noto Sans CJK SC" w:eastAsia="Noto Sans CJK SC"/>
                <w:b w:val="0"/>
                <w:color w:val="203040"/>
                <w:sz w:val="15"/>
              </w:rPr>
              <w:t>内容业务元数据和版本；外部生成引擎只保留执行副本。</w:t>
            </w:r>
          </w:p>
        </w:tc>
      </w:tr>
      <w:tr>
        <w:tc>
          <w:tcPr>
            <w:tcW w:type="dxa" w:w="1984"/>
            <w:tcMar>
              <w:top w:w="65" w:type="dxa"/>
              <w:start w:w="75" w:type="dxa"/>
              <w:bottom w:w="65" w:type="dxa"/>
              <w:end w:w="75" w:type="dxa"/>
            </w:tcMar>
            <w:vAlign w:val="top"/>
          </w:tcPr>
          <w:p>
            <w:pPr>
              <w:pStyle w:val="TableText"/>
            </w:pPr>
            <w:r>
              <w:rPr>
                <w:rFonts w:ascii="Noto Sans CJK SC" w:hAnsi="Noto Sans CJK SC" w:eastAsia="Noto Sans CJK SC"/>
                <w:b w:val="0"/>
                <w:color w:val="203040"/>
                <w:sz w:val="15"/>
              </w:rPr>
              <w:t>07 渠道执行</w:t>
            </w:r>
          </w:p>
        </w:tc>
        <w:tc>
          <w:tcPr>
            <w:tcW w:type="dxa" w:w="2948"/>
            <w:tcMar>
              <w:top w:w="65" w:type="dxa"/>
              <w:start w:w="75" w:type="dxa"/>
              <w:bottom w:w="65" w:type="dxa"/>
              <w:end w:w="75" w:type="dxa"/>
            </w:tcMar>
            <w:vAlign w:val="top"/>
          </w:tcPr>
          <w:p>
            <w:pPr>
              <w:pStyle w:val="TableText"/>
            </w:pPr>
            <w:r>
              <w:rPr>
                <w:rFonts w:ascii="Noto Sans CJK SC" w:hAnsi="Noto Sans CJK SC" w:eastAsia="Noto Sans CJK SC"/>
                <w:b w:val="0"/>
                <w:color w:val="203040"/>
                <w:sz w:val="15"/>
              </w:rPr>
              <w:t>ChannelAccount、PublishJob、OutboundSequence、DeliveryReceipt</w:t>
            </w:r>
          </w:p>
        </w:tc>
        <w:tc>
          <w:tcPr>
            <w:tcW w:type="dxa" w:w="4309"/>
            <w:tcMar>
              <w:top w:w="65" w:type="dxa"/>
              <w:start w:w="75" w:type="dxa"/>
              <w:bottom w:w="65" w:type="dxa"/>
              <w:end w:w="75" w:type="dxa"/>
            </w:tcMar>
            <w:vAlign w:val="top"/>
          </w:tcPr>
          <w:p>
            <w:pPr>
              <w:pStyle w:val="TableText"/>
            </w:pPr>
            <w:r>
              <w:rPr>
                <w:rFonts w:ascii="Noto Sans CJK SC" w:hAnsi="Noto Sans CJK SC" w:eastAsia="Noto Sans CJK SC"/>
                <w:b w:val="0"/>
                <w:color w:val="203040"/>
                <w:sz w:val="15"/>
              </w:rPr>
              <w:t>执行和回执；不得决定能否发送。</w:t>
            </w:r>
          </w:p>
        </w:tc>
      </w:tr>
      <w:tr>
        <w:tc>
          <w:tcPr>
            <w:tcW w:type="dxa" w:w="1984"/>
            <w:tcMar>
              <w:top w:w="65" w:type="dxa"/>
              <w:start w:w="75" w:type="dxa"/>
              <w:bottom w:w="65" w:type="dxa"/>
              <w:end w:w="75" w:type="dxa"/>
            </w:tcMar>
            <w:vAlign w:val="top"/>
            <w:shd w:fill="F8FAFC"/>
          </w:tcPr>
          <w:p>
            <w:pPr>
              <w:pStyle w:val="TableText"/>
            </w:pPr>
            <w:r>
              <w:rPr>
                <w:rFonts w:ascii="Noto Sans CJK SC" w:hAnsi="Noto Sans CJK SC" w:eastAsia="Noto Sans CJK SC"/>
                <w:b w:val="0"/>
                <w:color w:val="203040"/>
                <w:sz w:val="15"/>
              </w:rPr>
              <w:t>08 会话与资格</w:t>
            </w:r>
          </w:p>
        </w:tc>
        <w:tc>
          <w:tcPr>
            <w:tcW w:type="dxa" w:w="2948"/>
            <w:tcMar>
              <w:top w:w="65" w:type="dxa"/>
              <w:start w:w="75" w:type="dxa"/>
              <w:bottom w:w="65" w:type="dxa"/>
              <w:end w:w="75" w:type="dxa"/>
            </w:tcMar>
            <w:vAlign w:val="top"/>
            <w:shd w:fill="F8FAFC"/>
          </w:tcPr>
          <w:p>
            <w:pPr>
              <w:pStyle w:val="TableText"/>
            </w:pPr>
            <w:r>
              <w:rPr>
                <w:rFonts w:ascii="Noto Sans CJK SC" w:hAnsi="Noto Sans CJK SC" w:eastAsia="Noto Sans CJK SC"/>
                <w:b w:val="0"/>
                <w:color w:val="203040"/>
                <w:sz w:val="15"/>
              </w:rPr>
              <w:t>Conversation、Message、Intent、QGO</w:t>
            </w:r>
          </w:p>
        </w:tc>
        <w:tc>
          <w:tcPr>
            <w:tcW w:type="dxa" w:w="4309"/>
            <w:tcMar>
              <w:top w:w="65" w:type="dxa"/>
              <w:start w:w="75" w:type="dxa"/>
              <w:bottom w:w="65" w:type="dxa"/>
              <w:end w:w="75" w:type="dxa"/>
            </w:tcMar>
            <w:vAlign w:val="top"/>
            <w:shd w:fill="F8FAFC"/>
          </w:tcPr>
          <w:p>
            <w:pPr>
              <w:pStyle w:val="TableText"/>
            </w:pPr>
            <w:r>
              <w:rPr>
                <w:rFonts w:ascii="Noto Sans CJK SC" w:hAnsi="Noto Sans CJK SC" w:eastAsia="Noto Sans CJK SC"/>
                <w:b w:val="0"/>
                <w:color w:val="203040"/>
                <w:sz w:val="15"/>
              </w:rPr>
              <w:t>统一互动、意图与 QGO 资格；不承担完整 CRM。</w:t>
            </w:r>
          </w:p>
        </w:tc>
      </w:tr>
      <w:tr>
        <w:tc>
          <w:tcPr>
            <w:tcW w:type="dxa" w:w="1984"/>
            <w:tcMar>
              <w:top w:w="65" w:type="dxa"/>
              <w:start w:w="75" w:type="dxa"/>
              <w:bottom w:w="65" w:type="dxa"/>
              <w:end w:w="75" w:type="dxa"/>
            </w:tcMar>
            <w:vAlign w:val="top"/>
          </w:tcPr>
          <w:p>
            <w:pPr>
              <w:pStyle w:val="TableText"/>
            </w:pPr>
            <w:r>
              <w:rPr>
                <w:rFonts w:ascii="Noto Sans CJK SC" w:hAnsi="Noto Sans CJK SC" w:eastAsia="Noto Sans CJK SC"/>
                <w:b w:val="0"/>
                <w:color w:val="203040"/>
                <w:sz w:val="15"/>
              </w:rPr>
              <w:t>09 商机与结果</w:t>
            </w:r>
          </w:p>
        </w:tc>
        <w:tc>
          <w:tcPr>
            <w:tcW w:type="dxa" w:w="2948"/>
            <w:tcMar>
              <w:top w:w="65" w:type="dxa"/>
              <w:start w:w="75" w:type="dxa"/>
              <w:bottom w:w="65" w:type="dxa"/>
              <w:end w:w="75" w:type="dxa"/>
            </w:tcMar>
            <w:vAlign w:val="top"/>
          </w:tcPr>
          <w:p>
            <w:pPr>
              <w:pStyle w:val="TableText"/>
            </w:pPr>
            <w:r>
              <w:rPr>
                <w:rFonts w:ascii="Noto Sans CJK SC" w:hAnsi="Noto Sans CJK SC" w:eastAsia="Noto Sans CJK SC"/>
                <w:b w:val="0"/>
                <w:color w:val="203040"/>
                <w:sz w:val="15"/>
              </w:rPr>
              <w:t>SAO、Opportunity、Stage、NextAction、CommercialOutcome</w:t>
            </w:r>
          </w:p>
        </w:tc>
        <w:tc>
          <w:tcPr>
            <w:tcW w:type="dxa" w:w="4309"/>
            <w:tcMar>
              <w:top w:w="65" w:type="dxa"/>
              <w:start w:w="75" w:type="dxa"/>
              <w:bottom w:w="65" w:type="dxa"/>
              <w:end w:w="75" w:type="dxa"/>
            </w:tcMar>
            <w:vAlign w:val="top"/>
          </w:tcPr>
          <w:p>
            <w:pPr>
              <w:pStyle w:val="TableText"/>
            </w:pPr>
            <w:r>
              <w:rPr>
                <w:rFonts w:ascii="Noto Sans CJK SC" w:hAnsi="Noto Sans CJK SC" w:eastAsia="Noto Sans CJK SC"/>
                <w:b w:val="0"/>
                <w:color w:val="203040"/>
                <w:sz w:val="15"/>
              </w:rPr>
              <w:t>销售接受、推进和结果回写。</w:t>
            </w:r>
          </w:p>
        </w:tc>
      </w:tr>
      <w:tr>
        <w:tc>
          <w:tcPr>
            <w:tcW w:type="dxa" w:w="1984"/>
            <w:tcMar>
              <w:top w:w="65" w:type="dxa"/>
              <w:start w:w="75" w:type="dxa"/>
              <w:bottom w:w="65" w:type="dxa"/>
              <w:end w:w="75" w:type="dxa"/>
            </w:tcMar>
            <w:vAlign w:val="top"/>
            <w:shd w:fill="F8FAFC"/>
          </w:tcPr>
          <w:p>
            <w:pPr>
              <w:pStyle w:val="TableText"/>
            </w:pPr>
            <w:r>
              <w:rPr>
                <w:rFonts w:ascii="Noto Sans CJK SC" w:hAnsi="Noto Sans CJK SC" w:eastAsia="Noto Sans CJK SC"/>
                <w:b w:val="0"/>
                <w:color w:val="203040"/>
                <w:sz w:val="15"/>
              </w:rPr>
              <w:t>10 归因与学习</w:t>
            </w:r>
          </w:p>
        </w:tc>
        <w:tc>
          <w:tcPr>
            <w:tcW w:type="dxa" w:w="2948"/>
            <w:tcMar>
              <w:top w:w="65" w:type="dxa"/>
              <w:start w:w="75" w:type="dxa"/>
              <w:bottom w:w="65" w:type="dxa"/>
              <w:end w:w="75" w:type="dxa"/>
            </w:tcMar>
            <w:vAlign w:val="top"/>
            <w:shd w:fill="F8FAFC"/>
          </w:tcPr>
          <w:p>
            <w:pPr>
              <w:pStyle w:val="TableText"/>
            </w:pPr>
            <w:r>
              <w:rPr>
                <w:rFonts w:ascii="Noto Sans CJK SC" w:hAnsi="Noto Sans CJK SC" w:eastAsia="Noto Sans CJK SC"/>
                <w:b w:val="0"/>
                <w:color w:val="203040"/>
                <w:sz w:val="15"/>
              </w:rPr>
              <w:t>Touchpoint、Attribution、Experiment、Recommendation</w:t>
            </w:r>
          </w:p>
        </w:tc>
        <w:tc>
          <w:tcPr>
            <w:tcW w:type="dxa" w:w="4309"/>
            <w:tcMar>
              <w:top w:w="65" w:type="dxa"/>
              <w:start w:w="75" w:type="dxa"/>
              <w:bottom w:w="65" w:type="dxa"/>
              <w:end w:w="75" w:type="dxa"/>
            </w:tcMar>
            <w:vAlign w:val="top"/>
            <w:shd w:fill="F8FAFC"/>
          </w:tcPr>
          <w:p>
            <w:pPr>
              <w:pStyle w:val="TableText"/>
            </w:pPr>
            <w:r>
              <w:rPr>
                <w:rFonts w:ascii="Noto Sans CJK SC" w:hAnsi="Noto Sans CJK SC" w:eastAsia="Noto Sans CJK SC"/>
                <w:b w:val="0"/>
                <w:color w:val="203040"/>
                <w:sz w:val="15"/>
              </w:rPr>
              <w:t>读模型、成本、实验和建议；不反向修改业务事实。</w:t>
            </w:r>
          </w:p>
        </w:tc>
      </w:tr>
      <w:tr>
        <w:tc>
          <w:tcPr>
            <w:tcW w:type="dxa" w:w="1984"/>
            <w:tcMar>
              <w:top w:w="65" w:type="dxa"/>
              <w:start w:w="75" w:type="dxa"/>
              <w:bottom w:w="65" w:type="dxa"/>
              <w:end w:w="75" w:type="dxa"/>
            </w:tcMar>
            <w:vAlign w:val="top"/>
          </w:tcPr>
          <w:p>
            <w:pPr>
              <w:pStyle w:val="TableText"/>
            </w:pPr>
            <w:r>
              <w:rPr>
                <w:rFonts w:ascii="Noto Sans CJK SC" w:hAnsi="Noto Sans CJK SC" w:eastAsia="Noto Sans CJK SC"/>
                <w:b w:val="0"/>
                <w:color w:val="203040"/>
                <w:sz w:val="15"/>
              </w:rPr>
              <w:t>11 Pack 与专家</w:t>
            </w:r>
          </w:p>
        </w:tc>
        <w:tc>
          <w:tcPr>
            <w:tcW w:type="dxa" w:w="2948"/>
            <w:tcMar>
              <w:top w:w="65" w:type="dxa"/>
              <w:start w:w="75" w:type="dxa"/>
              <w:bottom w:w="65" w:type="dxa"/>
              <w:end w:w="75" w:type="dxa"/>
            </w:tcMar>
            <w:vAlign w:val="top"/>
          </w:tcPr>
          <w:p>
            <w:pPr>
              <w:pStyle w:val="TableText"/>
            </w:pPr>
            <w:r>
              <w:rPr>
                <w:rFonts w:ascii="Noto Sans CJK SC" w:hAnsi="Noto Sans CJK SC" w:eastAsia="Noto Sans CJK SC"/>
                <w:b w:val="0"/>
                <w:color w:val="203040"/>
                <w:sz w:val="15"/>
              </w:rPr>
              <w:t>PackVersion、ResolvedContext、ExpertRequest、Deliverable</w:t>
            </w:r>
          </w:p>
        </w:tc>
        <w:tc>
          <w:tcPr>
            <w:tcW w:type="dxa" w:w="4309"/>
            <w:tcMar>
              <w:top w:w="65" w:type="dxa"/>
              <w:start w:w="75" w:type="dxa"/>
              <w:bottom w:w="65" w:type="dxa"/>
              <w:end w:w="75" w:type="dxa"/>
            </w:tcMar>
            <w:vAlign w:val="top"/>
          </w:tcPr>
          <w:p>
            <w:pPr>
              <w:pStyle w:val="TableText"/>
            </w:pPr>
            <w:r>
              <w:rPr>
                <w:rFonts w:ascii="Noto Sans CJK SC" w:hAnsi="Noto Sans CJK SC" w:eastAsia="Noto Sans CJK SC"/>
                <w:b w:val="0"/>
                <w:color w:val="203040"/>
                <w:sz w:val="15"/>
              </w:rPr>
              <w:t>行业/市场/渠道差异和高风险人工交付。</w:t>
            </w:r>
          </w:p>
        </w:tc>
      </w:tr>
      <w:tr>
        <w:tc>
          <w:tcPr>
            <w:tcW w:type="dxa" w:w="1984"/>
            <w:tcMar>
              <w:top w:w="65" w:type="dxa"/>
              <w:start w:w="75" w:type="dxa"/>
              <w:bottom w:w="65" w:type="dxa"/>
              <w:end w:w="75" w:type="dxa"/>
            </w:tcMar>
            <w:vAlign w:val="top"/>
            <w:shd w:fill="F8FAFC"/>
          </w:tcPr>
          <w:p>
            <w:pPr>
              <w:pStyle w:val="TableText"/>
            </w:pPr>
            <w:r>
              <w:rPr>
                <w:rFonts w:ascii="Noto Sans CJK SC" w:hAnsi="Noto Sans CJK SC" w:eastAsia="Noto Sans CJK SC"/>
                <w:b w:val="0"/>
                <w:color w:val="203040"/>
                <w:sz w:val="15"/>
              </w:rPr>
              <w:t>12 数据平台</w:t>
            </w:r>
          </w:p>
        </w:tc>
        <w:tc>
          <w:tcPr>
            <w:tcW w:type="dxa" w:w="2948"/>
            <w:tcMar>
              <w:top w:w="65" w:type="dxa"/>
              <w:start w:w="75" w:type="dxa"/>
              <w:bottom w:w="65" w:type="dxa"/>
              <w:end w:w="75" w:type="dxa"/>
            </w:tcMar>
            <w:vAlign w:val="top"/>
            <w:shd w:fill="F8FAFC"/>
          </w:tcPr>
          <w:p>
            <w:pPr>
              <w:pStyle w:val="TableText"/>
            </w:pPr>
            <w:r>
              <w:rPr>
                <w:rFonts w:ascii="Noto Sans CJK SC" w:hAnsi="Noto Sans CJK SC" w:eastAsia="Noto Sans CJK SC"/>
                <w:b w:val="0"/>
                <w:color w:val="203040"/>
                <w:sz w:val="15"/>
              </w:rPr>
              <w:t>SourceRecord、CanonicalCompany/Person、FieldEvidence、Rights、Taxonomy</w:t>
            </w:r>
          </w:p>
        </w:tc>
        <w:tc>
          <w:tcPr>
            <w:tcW w:type="dxa" w:w="4309"/>
            <w:tcMar>
              <w:top w:w="65" w:type="dxa"/>
              <w:start w:w="75" w:type="dxa"/>
              <w:bottom w:w="65" w:type="dxa"/>
              <w:end w:w="75" w:type="dxa"/>
            </w:tcMar>
            <w:vAlign w:val="top"/>
            <w:shd w:fill="F8FAFC"/>
          </w:tcPr>
          <w:p>
            <w:pPr>
              <w:pStyle w:val="TableText"/>
            </w:pPr>
            <w:r>
              <w:rPr>
                <w:rFonts w:ascii="Noto Sans CJK SC" w:hAnsi="Noto Sans CJK SC" w:eastAsia="Noto Sans CJK SC"/>
                <w:b w:val="0"/>
                <w:color w:val="203040"/>
                <w:sz w:val="15"/>
              </w:rPr>
              <w:t>跨领域数据底座；不拥有具体业务生命周期。</w:t>
            </w:r>
          </w:p>
        </w:tc>
      </w:tr>
      <w:tr>
        <w:tc>
          <w:tcPr>
            <w:tcW w:type="dxa" w:w="1984"/>
            <w:tcMar>
              <w:top w:w="65" w:type="dxa"/>
              <w:start w:w="75" w:type="dxa"/>
              <w:bottom w:w="65" w:type="dxa"/>
              <w:end w:w="75" w:type="dxa"/>
            </w:tcMar>
            <w:vAlign w:val="top"/>
          </w:tcPr>
          <w:p>
            <w:pPr>
              <w:pStyle w:val="TableText"/>
            </w:pPr>
            <w:r>
              <w:rPr>
                <w:rFonts w:ascii="Noto Sans CJK SC" w:hAnsi="Noto Sans CJK SC" w:eastAsia="Noto Sans CJK SC"/>
                <w:b w:val="0"/>
                <w:color w:val="203040"/>
                <w:sz w:val="15"/>
              </w:rPr>
              <w:t>13 AI/Workflow/Policy</w:t>
            </w:r>
          </w:p>
        </w:tc>
        <w:tc>
          <w:tcPr>
            <w:tcW w:type="dxa" w:w="2948"/>
            <w:tcMar>
              <w:top w:w="65" w:type="dxa"/>
              <w:start w:w="75" w:type="dxa"/>
              <w:bottom w:w="65" w:type="dxa"/>
              <w:end w:w="75" w:type="dxa"/>
            </w:tcMar>
            <w:vAlign w:val="top"/>
          </w:tcPr>
          <w:p>
            <w:pPr>
              <w:pStyle w:val="TableText"/>
            </w:pPr>
            <w:r>
              <w:rPr>
                <w:rFonts w:ascii="Noto Sans CJK SC" w:hAnsi="Noto Sans CJK SC" w:eastAsia="Noto Sans CJK SC"/>
                <w:b w:val="0"/>
                <w:color w:val="203040"/>
                <w:sz w:val="15"/>
              </w:rPr>
              <w:t>TaskContract、WorkflowRun、PolicyDecision、Approval、Authorization</w:t>
            </w:r>
          </w:p>
        </w:tc>
        <w:tc>
          <w:tcPr>
            <w:tcW w:type="dxa" w:w="4309"/>
            <w:tcMar>
              <w:top w:w="65" w:type="dxa"/>
              <w:start w:w="75" w:type="dxa"/>
              <w:bottom w:w="65" w:type="dxa"/>
              <w:end w:w="75" w:type="dxa"/>
            </w:tcMar>
            <w:vAlign w:val="top"/>
          </w:tcPr>
          <w:p>
            <w:pPr>
              <w:pStyle w:val="TableText"/>
            </w:pPr>
            <w:r>
              <w:rPr>
                <w:rFonts w:ascii="Noto Sans CJK SC" w:hAnsi="Noto Sans CJK SC" w:eastAsia="Noto Sans CJK SC"/>
                <w:b w:val="0"/>
                <w:color w:val="203040"/>
                <w:sz w:val="15"/>
              </w:rPr>
              <w:t>智能与控制；不成为业务主库。</w:t>
            </w:r>
          </w:p>
        </w:tc>
      </w:tr>
      <w:tr>
        <w:tc>
          <w:tcPr>
            <w:tcW w:type="dxa" w:w="1984"/>
            <w:tcMar>
              <w:top w:w="65" w:type="dxa"/>
              <w:start w:w="75" w:type="dxa"/>
              <w:bottom w:w="65" w:type="dxa"/>
              <w:end w:w="75" w:type="dxa"/>
            </w:tcMar>
            <w:vAlign w:val="top"/>
            <w:shd w:fill="F8FAFC"/>
          </w:tcPr>
          <w:p>
            <w:pPr>
              <w:pStyle w:val="TableText"/>
            </w:pPr>
            <w:r>
              <w:rPr>
                <w:rFonts w:ascii="Noto Sans CJK SC" w:hAnsi="Noto Sans CJK SC" w:eastAsia="Noto Sans CJK SC"/>
                <w:b w:val="0"/>
                <w:color w:val="203040"/>
                <w:sz w:val="15"/>
              </w:rPr>
              <w:t>14 集成与运营</w:t>
            </w:r>
          </w:p>
        </w:tc>
        <w:tc>
          <w:tcPr>
            <w:tcW w:type="dxa" w:w="2948"/>
            <w:tcMar>
              <w:top w:w="65" w:type="dxa"/>
              <w:start w:w="75" w:type="dxa"/>
              <w:bottom w:w="65" w:type="dxa"/>
              <w:end w:w="75" w:type="dxa"/>
            </w:tcMar>
            <w:vAlign w:val="top"/>
            <w:shd w:fill="F8FAFC"/>
          </w:tcPr>
          <w:p>
            <w:pPr>
              <w:pStyle w:val="TableText"/>
            </w:pPr>
            <w:r>
              <w:rPr>
                <w:rFonts w:ascii="Noto Sans CJK SC" w:hAnsi="Noto Sans CJK SC" w:eastAsia="Noto Sans CJK SC"/>
                <w:b w:val="0"/>
                <w:color w:val="203040"/>
                <w:sz w:val="15"/>
              </w:rPr>
              <w:t>Integration、CredentialRef、ProviderHealth、UsageLedger、Incident</w:t>
            </w:r>
          </w:p>
        </w:tc>
        <w:tc>
          <w:tcPr>
            <w:tcW w:type="dxa" w:w="4309"/>
            <w:tcMar>
              <w:top w:w="65" w:type="dxa"/>
              <w:start w:w="75" w:type="dxa"/>
              <w:bottom w:w="65" w:type="dxa"/>
              <w:end w:w="75" w:type="dxa"/>
            </w:tcMar>
            <w:vAlign w:val="top"/>
            <w:shd w:fill="F8FAFC"/>
          </w:tcPr>
          <w:p>
            <w:pPr>
              <w:pStyle w:val="TableText"/>
            </w:pPr>
            <w:r>
              <w:rPr>
                <w:rFonts w:ascii="Noto Sans CJK SC" w:hAnsi="Noto Sans CJK SC" w:eastAsia="Noto Sans CJK SC"/>
                <w:b w:val="0"/>
                <w:color w:val="203040"/>
                <w:sz w:val="15"/>
              </w:rPr>
              <w:t>外部能力、密钥、健康、成本和事故。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t>4.3 聚合根与跨域协作原则</w:t>
      </w:r>
    </w:p>
    <w:p>
      <w:pPr>
        <w:pStyle w:val="ListBullet"/>
      </w:pPr>
      <w:r>
        <w:rPr>
          <w:rFonts w:ascii="Noto Sans CJK SC" w:hAnsi="Noto Sans CJK SC" w:eastAsia="Noto Sans CJK SC"/>
          <w:b w:val="0"/>
          <w:color w:val="203040"/>
          <w:sz w:val="20"/>
        </w:rPr>
        <w:t>Campaign 是执行协调对象，不拥有 Company、Lead、ContentAsset、Conversation、QGO 和 Opportunity。</w:t>
      </w:r>
    </w:p>
    <w:p>
      <w:pPr>
        <w:pStyle w:val="ListBullet"/>
      </w:pPr>
      <w:r>
        <w:rPr>
          <w:rFonts w:ascii="Noto Sans CJK SC" w:hAnsi="Noto Sans CJK SC" w:eastAsia="Noto Sans CJK SC"/>
          <w:b w:val="0"/>
          <w:color w:val="203040"/>
          <w:sz w:val="20"/>
        </w:rPr>
        <w:t>QGO 是会话/资格域对象，SAO/Opportunity 是商机域对象；接受动作通过命令和事件完成。</w:t>
      </w:r>
    </w:p>
    <w:p>
      <w:pPr>
        <w:pStyle w:val="ListBullet"/>
      </w:pPr>
      <w:r>
        <w:rPr>
          <w:rFonts w:ascii="Noto Sans CJK SC" w:hAnsi="Noto Sans CJK SC" w:eastAsia="Noto Sans CJK SC"/>
          <w:b w:val="0"/>
          <w:color w:val="203040"/>
          <w:sz w:val="20"/>
        </w:rPr>
        <w:t>CanonicalCompany/Person 位于数据平台，业务 Account/Contact 是 Workspace 内的业务投影。</w:t>
      </w:r>
    </w:p>
    <w:p>
      <w:pPr>
        <w:pStyle w:val="ListBullet"/>
      </w:pPr>
      <w:r>
        <w:rPr>
          <w:rFonts w:ascii="Noto Sans CJK SC" w:hAnsi="Noto Sans CJK SC" w:eastAsia="Noto Sans CJK SC"/>
          <w:b w:val="0"/>
          <w:color w:val="203040"/>
          <w:sz w:val="20"/>
        </w:rPr>
        <w:t>外部 Provider 原始 JSON 只能落 RawSourceRecord；不得穿透到业务 API。</w:t>
      </w:r>
    </w:p>
    <w:p>
      <w:pPr>
        <w:pStyle w:val="ListBullet"/>
      </w:pPr>
      <w:r>
        <w:rPr>
          <w:rFonts w:ascii="Noto Sans CJK SC" w:hAnsi="Noto Sans CJK SC" w:eastAsia="Noto Sans CJK SC"/>
          <w:b w:val="0"/>
          <w:color w:val="203040"/>
          <w:sz w:val="20"/>
        </w:rPr>
        <w:t>跨域同步优先使用应用服务方法和领域事件；同库也禁止跨模块直接写表。</w:t>
      </w:r>
    </w:p>
    <w:p>
      <w:pPr>
        <w:pStyle w:val="ListBullet"/>
      </w:pPr>
      <w:r>
        <w:rPr>
          <w:rFonts w:ascii="Noto Sans CJK SC" w:hAnsi="Noto Sans CJK SC" w:eastAsia="Noto Sans CJK SC"/>
          <w:b w:val="0"/>
          <w:color w:val="203040"/>
          <w:sz w:val="20"/>
        </w:rPr>
        <w:t>统计、Dashboard 和 Search 使用 Read Model；不得用跨域实时 Join 替代明确接口。</w:t>
      </w:r>
    </w:p>
    <w:p>
      <w:pPr>
        <w:pStyle w:val="Heading2"/>
        <w:keepNext/>
      </w:pPr>
      <w:r>
        <w:t>4.4 核心对象关系</w:t>
      </w:r>
    </w:p>
    <w:p>
      <w:r>
        <w:rPr>
          <w:rFonts w:ascii="Noto Sans CJK SC" w:hAnsi="Noto Sans CJK SC" w:eastAsia="Noto Sans CJK SC"/>
          <w:b w:val="0"/>
          <w:color w:val="203040"/>
          <w:sz w:val="20"/>
        </w:rPr>
        <w:t>建议采用以下主线对象关系：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78"/>
      </w:tblGrid>
      <w:tr>
        <w:tc>
          <w:tcPr>
            <w:tcW w:type="dxa" w:w="9978"/>
            <w:shd w:fill="E8F1FF"/>
            <w:tcMar>
              <w:top w:w="130" w:type="dxa"/>
              <w:start w:w="180" w:type="dxa"/>
              <w:bottom w:w="130" w:type="dxa"/>
              <w:end w:w="180" w:type="dxa"/>
            </w:tcMar>
          </w:tcPr>
          <w:p>
            <w:r>
              <w:rPr>
                <w:rFonts w:ascii="Noto Sans CJK SC" w:hAnsi="Noto Sans CJK SC" w:eastAsia="Noto Sans CJK SC"/>
                <w:b/>
                <w:color w:val="17324D"/>
                <w:sz w:val="20"/>
              </w:rPr>
              <w:t>对象主线：</w:t>
            </w:r>
            <w:r>
              <w:rPr>
                <w:rFonts w:ascii="Noto Sans CJK SC" w:hAnsi="Noto Sans CJK SC" w:eastAsia="Noto Sans CJK SC"/>
                <w:b w:val="0"/>
                <w:color w:val="203040"/>
                <w:sz w:val="19"/>
              </w:rPr>
              <w:t>Workspace → Company/Offering → Goal/Initiative → Market/ICP → Candidate Batch → Lead/Audience → Campaign → Authorization → Run/Job → Touchpoint/Conversation → QGO → SAO/Opportunity → Outcome → Attribution/Learning</w:t>
            </w:r>
          </w:p>
        </w:tc>
        <w:trPr>
          <w:tblHeader/>
        </w:trPr>
      </w:tr>
    </w:tbl>
    <w:p>
      <w:pPr>
        <w:spacing w:after="0"/>
      </w:pPr>
    </w:p>
    <w:p>
      <w:pPr>
        <w:pStyle w:val="Heading1"/>
        <w:keepNext/>
      </w:pPr>
      <w:r>
        <w:t>5. 目标系统架构</w:t>
      </w:r>
    </w:p>
    <w:p>
      <w:pPr>
        <w:pStyle w:val="Heading2"/>
        <w:keepNext/>
      </w:pPr>
      <w:r>
        <w:t>5.1 总体容器架构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0000" cy="2521079"/>
            <wp:docPr id="4" name="Picture 4" descr="Image: image4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_system_context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252107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Noto Sans CJK SC" w:hAnsi="Noto Sans CJK SC" w:eastAsia="Noto Sans CJK SC"/>
          <w:b w:val="0"/>
          <w:color w:val="5E6B78"/>
          <w:sz w:val="17"/>
        </w:rPr>
        <w:t>图 4：目标系统容器架构</w:t>
      </w:r>
    </w:p>
    <w:p>
      <w:pPr>
        <w:pStyle w:val="Heading2"/>
        <w:keepNext/>
      </w:pPr>
      <w:r>
        <w:t>5.2 推荐架构形态：一个业务核心，多个部署单元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326"/>
        <w:gridCol w:w="3326"/>
        <w:gridCol w:w="3326"/>
      </w:tblGrid>
      <w:tr>
        <w:trPr>
          <w:tblHeader w:val="true"/>
        </w:trPr>
        <w:tc>
          <w:tcPr>
            <w:tcW w:type="dxa" w:w="2268"/>
            <w:shd w:fill="17324D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pStyle w:val="TableText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容器</w:t>
            </w:r>
          </w:p>
        </w:tc>
        <w:tc>
          <w:tcPr>
            <w:tcW w:type="dxa" w:w="4082"/>
            <w:shd w:fill="17324D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pStyle w:val="TableText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职责</w:t>
            </w:r>
          </w:p>
        </w:tc>
        <w:tc>
          <w:tcPr>
            <w:tcW w:type="dxa" w:w="2948"/>
            <w:shd w:fill="17324D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pStyle w:val="TableText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硬边界</w:t>
            </w:r>
          </w:p>
        </w:tc>
      </w:tr>
      <w:tr>
        <w:tc>
          <w:tcPr>
            <w:tcW w:type="dxa" w:w="2268"/>
            <w:tcMar>
              <w:top w:w="65" w:type="dxa"/>
              <w:start w:w="75" w:type="dxa"/>
              <w:bottom w:w="65" w:type="dxa"/>
              <w:end w:w="75" w:type="dxa"/>
            </w:tcMar>
            <w:vAlign w:val="top"/>
          </w:tcPr>
          <w:p>
            <w:pPr>
              <w:pStyle w:val="TableText"/>
            </w:pPr>
            <w:r>
              <w:rPr>
                <w:rFonts w:ascii="Noto Sans CJK SC" w:hAnsi="Noto Sans CJK SC" w:eastAsia="Noto Sans CJK SC"/>
                <w:b w:val="0"/>
                <w:color w:val="203040"/>
                <w:sz w:val="16"/>
              </w:rPr>
              <w:t>SaaS App Shell</w:t>
            </w:r>
          </w:p>
        </w:tc>
        <w:tc>
          <w:tcPr>
            <w:tcW w:type="dxa" w:w="4082"/>
            <w:tcMar>
              <w:top w:w="65" w:type="dxa"/>
              <w:start w:w="75" w:type="dxa"/>
              <w:bottom w:w="65" w:type="dxa"/>
              <w:end w:w="75" w:type="dxa"/>
            </w:tcMar>
            <w:vAlign w:val="top"/>
          </w:tcPr>
          <w:p>
            <w:pPr>
              <w:pStyle w:val="TableText"/>
            </w:pPr>
            <w:r>
              <w:rPr>
                <w:rFonts w:ascii="Noto Sans CJK SC" w:hAnsi="Noto Sans CJK SC" w:eastAsia="Noto Sans CJK SC"/>
                <w:b w:val="0"/>
                <w:color w:val="203040"/>
                <w:sz w:val="16"/>
              </w:rPr>
              <w:t>Next.js、Design System、目标式工作台、移动审批</w:t>
            </w:r>
          </w:p>
        </w:tc>
        <w:tc>
          <w:tcPr>
            <w:tcW w:type="dxa" w:w="2948"/>
            <w:tcMar>
              <w:top w:w="65" w:type="dxa"/>
              <w:start w:w="75" w:type="dxa"/>
              <w:bottom w:w="65" w:type="dxa"/>
              <w:end w:w="75" w:type="dxa"/>
            </w:tcMar>
            <w:vAlign w:val="top"/>
          </w:tcPr>
          <w:p>
            <w:pPr>
              <w:pStyle w:val="TableText"/>
            </w:pPr>
            <w:r>
              <w:rPr>
                <w:rFonts w:ascii="Noto Sans CJK SC" w:hAnsi="Noto Sans CJK SC" w:eastAsia="Noto Sans CJK SC"/>
                <w:b w:val="0"/>
                <w:color w:val="203040"/>
                <w:sz w:val="16"/>
              </w:rPr>
              <w:t>无业务授权真相；只调用平台 API。</w:t>
            </w:r>
          </w:p>
        </w:tc>
      </w:tr>
      <w:tr>
        <w:tc>
          <w:tcPr>
            <w:tcW w:type="dxa" w:w="2268"/>
            <w:tcMar>
              <w:top w:w="65" w:type="dxa"/>
              <w:start w:w="75" w:type="dxa"/>
              <w:bottom w:w="65" w:type="dxa"/>
              <w:end w:w="75" w:type="dxa"/>
            </w:tcMar>
            <w:vAlign w:val="top"/>
            <w:shd w:fill="F8FAFC"/>
          </w:tcPr>
          <w:p>
            <w:pPr>
              <w:pStyle w:val="TableText"/>
            </w:pPr>
            <w:r>
              <w:rPr>
                <w:rFonts w:ascii="Noto Sans CJK SC" w:hAnsi="Noto Sans CJK SC" w:eastAsia="Noto Sans CJK SC"/>
                <w:b w:val="0"/>
                <w:color w:val="203040"/>
                <w:sz w:val="16"/>
              </w:rPr>
              <w:t>Platform API/BFF</w:t>
            </w:r>
          </w:p>
        </w:tc>
        <w:tc>
          <w:tcPr>
            <w:tcW w:type="dxa" w:w="4082"/>
            <w:tcMar>
              <w:top w:w="65" w:type="dxa"/>
              <w:start w:w="75" w:type="dxa"/>
              <w:bottom w:w="65" w:type="dxa"/>
              <w:end w:w="75" w:type="dxa"/>
            </w:tcMar>
            <w:vAlign w:val="top"/>
            <w:shd w:fill="F8FAFC"/>
          </w:tcPr>
          <w:p>
            <w:pPr>
              <w:pStyle w:val="TableText"/>
            </w:pPr>
            <w:r>
              <w:rPr>
                <w:rFonts w:ascii="Noto Sans CJK SC" w:hAnsi="Noto Sans CJK SC" w:eastAsia="Noto Sans CJK SC"/>
                <w:b w:val="0"/>
                <w:color w:val="203040"/>
                <w:sz w:val="16"/>
              </w:rPr>
              <w:t>NestJS、code-first OpenAPI、JWT/JWKS、限流、API 聚合</w:t>
            </w:r>
          </w:p>
        </w:tc>
        <w:tc>
          <w:tcPr>
            <w:tcW w:type="dxa" w:w="2948"/>
            <w:tcMar>
              <w:top w:w="65" w:type="dxa"/>
              <w:start w:w="75" w:type="dxa"/>
              <w:bottom w:w="65" w:type="dxa"/>
              <w:end w:w="75" w:type="dxa"/>
            </w:tcMar>
            <w:vAlign w:val="top"/>
            <w:shd w:fill="F8FAFC"/>
          </w:tcPr>
          <w:p>
            <w:pPr>
              <w:pStyle w:val="TableText"/>
            </w:pPr>
            <w:r>
              <w:rPr>
                <w:rFonts w:ascii="Noto Sans CJK SC" w:hAnsi="Noto Sans CJK SC" w:eastAsia="Noto Sans CJK SC"/>
                <w:b w:val="0"/>
                <w:color w:val="203040"/>
                <w:sz w:val="16"/>
              </w:rPr>
              <w:t>对外稳定契约；不复制领域逻辑。</w:t>
            </w:r>
          </w:p>
        </w:tc>
      </w:tr>
      <w:tr>
        <w:tc>
          <w:tcPr>
            <w:tcW w:type="dxa" w:w="2268"/>
            <w:tcMar>
              <w:top w:w="65" w:type="dxa"/>
              <w:start w:w="75" w:type="dxa"/>
              <w:bottom w:w="65" w:type="dxa"/>
              <w:end w:w="75" w:type="dxa"/>
            </w:tcMar>
            <w:vAlign w:val="top"/>
          </w:tcPr>
          <w:p>
            <w:pPr>
              <w:pStyle w:val="TableText"/>
            </w:pPr>
            <w:r>
              <w:rPr>
                <w:rFonts w:ascii="Noto Sans CJK SC" w:hAnsi="Noto Sans CJK SC" w:eastAsia="Noto Sans CJK SC"/>
                <w:b w:val="0"/>
                <w:color w:val="203040"/>
                <w:sz w:val="16"/>
              </w:rPr>
              <w:t>Modular Growth Core</w:t>
            </w:r>
          </w:p>
        </w:tc>
        <w:tc>
          <w:tcPr>
            <w:tcW w:type="dxa" w:w="4082"/>
            <w:tcMar>
              <w:top w:w="65" w:type="dxa"/>
              <w:start w:w="75" w:type="dxa"/>
              <w:bottom w:w="65" w:type="dxa"/>
              <w:end w:w="75" w:type="dxa"/>
            </w:tcMar>
            <w:vAlign w:val="top"/>
          </w:tcPr>
          <w:p>
            <w:pPr>
              <w:pStyle w:val="TableText"/>
            </w:pPr>
            <w:r>
              <w:rPr>
                <w:rFonts w:ascii="Noto Sans CJK SC" w:hAnsi="Noto Sans CJK SC" w:eastAsia="Noto Sans CJK SC"/>
                <w:b w:val="0"/>
                <w:color w:val="203040"/>
                <w:sz w:val="16"/>
              </w:rPr>
              <w:t>NestJS/Nx 领域模块、应用服务、PostgreSQL/RLS</w:t>
            </w:r>
          </w:p>
        </w:tc>
        <w:tc>
          <w:tcPr>
            <w:tcW w:type="dxa" w:w="2948"/>
            <w:tcMar>
              <w:top w:w="65" w:type="dxa"/>
              <w:start w:w="75" w:type="dxa"/>
              <w:bottom w:w="65" w:type="dxa"/>
              <w:end w:w="75" w:type="dxa"/>
            </w:tcMar>
            <w:vAlign w:val="top"/>
          </w:tcPr>
          <w:p>
            <w:pPr>
              <w:pStyle w:val="TableText"/>
            </w:pPr>
            <w:r>
              <w:rPr>
                <w:rFonts w:ascii="Noto Sans CJK SC" w:hAnsi="Noto Sans CJK SC" w:eastAsia="Noto Sans CJK SC"/>
                <w:b w:val="0"/>
                <w:color w:val="203040"/>
                <w:sz w:val="16"/>
              </w:rPr>
              <w:t>所有正式业务对象和状态的系统记录。</w:t>
            </w:r>
          </w:p>
        </w:tc>
      </w:tr>
      <w:tr>
        <w:tc>
          <w:tcPr>
            <w:tcW w:type="dxa" w:w="2268"/>
            <w:tcMar>
              <w:top w:w="65" w:type="dxa"/>
              <w:start w:w="75" w:type="dxa"/>
              <w:bottom w:w="65" w:type="dxa"/>
              <w:end w:w="75" w:type="dxa"/>
            </w:tcMar>
            <w:vAlign w:val="top"/>
            <w:shd w:fill="F8FAFC"/>
          </w:tcPr>
          <w:p>
            <w:pPr>
              <w:pStyle w:val="TableText"/>
            </w:pPr>
            <w:r>
              <w:rPr>
                <w:rFonts w:ascii="Noto Sans CJK SC" w:hAnsi="Noto Sans CJK SC" w:eastAsia="Noto Sans CJK SC"/>
                <w:b w:val="0"/>
                <w:color w:val="203040"/>
                <w:sz w:val="16"/>
              </w:rPr>
              <w:t>Automation Control Plane</w:t>
            </w:r>
          </w:p>
        </w:tc>
        <w:tc>
          <w:tcPr>
            <w:tcW w:type="dxa" w:w="4082"/>
            <w:tcMar>
              <w:top w:w="65" w:type="dxa"/>
              <w:start w:w="75" w:type="dxa"/>
              <w:bottom w:w="65" w:type="dxa"/>
              <w:end w:w="75" w:type="dxa"/>
            </w:tcMar>
            <w:vAlign w:val="top"/>
            <w:shd w:fill="F8FAFC"/>
          </w:tcPr>
          <w:p>
            <w:pPr>
              <w:pStyle w:val="TableText"/>
            </w:pPr>
            <w:r>
              <w:rPr>
                <w:rFonts w:ascii="Noto Sans CJK SC" w:hAnsi="Noto Sans CJK SC" w:eastAsia="Noto Sans CJK SC"/>
                <w:b w:val="0"/>
                <w:color w:val="203040"/>
                <w:sz w:val="16"/>
              </w:rPr>
              <w:t>Temporal Worker、Task Runtime、Policy/Approval/Authorization</w:t>
            </w:r>
          </w:p>
        </w:tc>
        <w:tc>
          <w:tcPr>
            <w:tcW w:type="dxa" w:w="2948"/>
            <w:tcMar>
              <w:top w:w="65" w:type="dxa"/>
              <w:start w:w="75" w:type="dxa"/>
              <w:bottom w:w="65" w:type="dxa"/>
              <w:end w:w="75" w:type="dxa"/>
            </w:tcMar>
            <w:vAlign w:val="top"/>
            <w:shd w:fill="F8FAFC"/>
          </w:tcPr>
          <w:p>
            <w:pPr>
              <w:pStyle w:val="TableText"/>
            </w:pPr>
            <w:r>
              <w:rPr>
                <w:rFonts w:ascii="Noto Sans CJK SC" w:hAnsi="Noto Sans CJK SC" w:eastAsia="Noto Sans CJK SC"/>
                <w:b w:val="0"/>
                <w:color w:val="203040"/>
                <w:sz w:val="16"/>
              </w:rPr>
              <w:t>长流程、人工等待、重试、补偿与高风险 Gate。</w:t>
            </w:r>
          </w:p>
        </w:tc>
      </w:tr>
      <w:tr>
        <w:tc>
          <w:tcPr>
            <w:tcW w:type="dxa" w:w="2268"/>
            <w:tcMar>
              <w:top w:w="65" w:type="dxa"/>
              <w:start w:w="75" w:type="dxa"/>
              <w:bottom w:w="65" w:type="dxa"/>
              <w:end w:w="75" w:type="dxa"/>
            </w:tcMar>
            <w:vAlign w:val="top"/>
          </w:tcPr>
          <w:p>
            <w:pPr>
              <w:pStyle w:val="TableText"/>
            </w:pPr>
            <w:r>
              <w:rPr>
                <w:rFonts w:ascii="Noto Sans CJK SC" w:hAnsi="Noto Sans CJK SC" w:eastAsia="Noto Sans CJK SC"/>
                <w:b w:val="0"/>
                <w:color w:val="203040"/>
                <w:sz w:val="16"/>
              </w:rPr>
              <w:t>Resource Workers</w:t>
            </w:r>
          </w:p>
        </w:tc>
        <w:tc>
          <w:tcPr>
            <w:tcW w:type="dxa" w:w="4082"/>
            <w:tcMar>
              <w:top w:w="65" w:type="dxa"/>
              <w:start w:w="75" w:type="dxa"/>
              <w:bottom w:w="65" w:type="dxa"/>
              <w:end w:w="75" w:type="dxa"/>
            </w:tcMar>
            <w:vAlign w:val="top"/>
          </w:tcPr>
          <w:p>
            <w:pPr>
              <w:pStyle w:val="TableText"/>
            </w:pPr>
            <w:r>
              <w:rPr>
                <w:rFonts w:ascii="Noto Sans CJK SC" w:hAnsi="Noto Sans CJK SC" w:eastAsia="Noto Sans CJK SC"/>
                <w:b w:val="0"/>
                <w:color w:val="203040"/>
                <w:sz w:val="16"/>
              </w:rPr>
              <w:t>Crawler、Document、AI、Media、Webhook、Batch</w:t>
            </w:r>
          </w:p>
        </w:tc>
        <w:tc>
          <w:tcPr>
            <w:tcW w:type="dxa" w:w="2948"/>
            <w:tcMar>
              <w:top w:w="65" w:type="dxa"/>
              <w:start w:w="75" w:type="dxa"/>
              <w:bottom w:w="65" w:type="dxa"/>
              <w:end w:w="75" w:type="dxa"/>
            </w:tcMar>
            <w:vAlign w:val="top"/>
          </w:tcPr>
          <w:p>
            <w:pPr>
              <w:pStyle w:val="TableText"/>
            </w:pPr>
            <w:r>
              <w:rPr>
                <w:rFonts w:ascii="Noto Sans CJK SC" w:hAnsi="Noto Sans CJK SC" w:eastAsia="Noto Sans CJK SC"/>
                <w:b w:val="0"/>
                <w:color w:val="203040"/>
                <w:sz w:val="16"/>
              </w:rPr>
              <w:t>资源隔离和弹性；通过契约返回结果。</w:t>
            </w:r>
          </w:p>
        </w:tc>
      </w:tr>
      <w:tr>
        <w:tc>
          <w:tcPr>
            <w:tcW w:type="dxa" w:w="2268"/>
            <w:tcMar>
              <w:top w:w="65" w:type="dxa"/>
              <w:start w:w="75" w:type="dxa"/>
              <w:bottom w:w="65" w:type="dxa"/>
              <w:end w:w="75" w:type="dxa"/>
            </w:tcMar>
            <w:vAlign w:val="top"/>
            <w:shd w:fill="F8FAFC"/>
          </w:tcPr>
          <w:p>
            <w:pPr>
              <w:pStyle w:val="TableText"/>
            </w:pPr>
            <w:r>
              <w:rPr>
                <w:rFonts w:ascii="Noto Sans CJK SC" w:hAnsi="Noto Sans CJK SC" w:eastAsia="Noto Sans CJK SC"/>
                <w:b w:val="0"/>
                <w:color w:val="203040"/>
                <w:sz w:val="16"/>
              </w:rPr>
              <w:t>Data Plane</w:t>
            </w:r>
          </w:p>
        </w:tc>
        <w:tc>
          <w:tcPr>
            <w:tcW w:type="dxa" w:w="4082"/>
            <w:tcMar>
              <w:top w:w="65" w:type="dxa"/>
              <w:start w:w="75" w:type="dxa"/>
              <w:bottom w:w="65" w:type="dxa"/>
              <w:end w:w="75" w:type="dxa"/>
            </w:tcMar>
            <w:vAlign w:val="top"/>
            <w:shd w:fill="F8FAFC"/>
          </w:tcPr>
          <w:p>
            <w:pPr>
              <w:pStyle w:val="TableText"/>
            </w:pPr>
            <w:r>
              <w:rPr>
                <w:rFonts w:ascii="Noto Sans CJK SC" w:hAnsi="Noto Sans CJK SC" w:eastAsia="Noto Sans CJK SC"/>
                <w:b w:val="0"/>
                <w:color w:val="203040"/>
                <w:sz w:val="16"/>
              </w:rPr>
              <w:t>PostgreSQL/pgvector、Redis、S3、Analytics Projection</w:t>
            </w:r>
          </w:p>
        </w:tc>
        <w:tc>
          <w:tcPr>
            <w:tcW w:type="dxa" w:w="2948"/>
            <w:tcMar>
              <w:top w:w="65" w:type="dxa"/>
              <w:start w:w="75" w:type="dxa"/>
              <w:bottom w:w="65" w:type="dxa"/>
              <w:end w:w="75" w:type="dxa"/>
            </w:tcMar>
            <w:vAlign w:val="top"/>
            <w:shd w:fill="F8FAFC"/>
          </w:tcPr>
          <w:p>
            <w:pPr>
              <w:pStyle w:val="TableText"/>
            </w:pPr>
            <w:r>
              <w:rPr>
                <w:rFonts w:ascii="Noto Sans CJK SC" w:hAnsi="Noto Sans CJK SC" w:eastAsia="Noto Sans CJK SC"/>
                <w:b w:val="0"/>
                <w:color w:val="203040"/>
                <w:sz w:val="16"/>
              </w:rPr>
              <w:t>业务事实、缓存、文件、检索和读模型。</w:t>
            </w:r>
          </w:p>
        </w:tc>
      </w:tr>
      <w:tr>
        <w:tc>
          <w:tcPr>
            <w:tcW w:type="dxa" w:w="2268"/>
            <w:tcMar>
              <w:top w:w="65" w:type="dxa"/>
              <w:start w:w="75" w:type="dxa"/>
              <w:bottom w:w="65" w:type="dxa"/>
              <w:end w:w="75" w:type="dxa"/>
            </w:tcMar>
            <w:vAlign w:val="top"/>
          </w:tcPr>
          <w:p>
            <w:pPr>
              <w:pStyle w:val="TableText"/>
            </w:pPr>
            <w:r>
              <w:rPr>
                <w:rFonts w:ascii="Noto Sans CJK SC" w:hAnsi="Noto Sans CJK SC" w:eastAsia="Noto Sans CJK SC"/>
                <w:b w:val="0"/>
                <w:color w:val="203040"/>
                <w:sz w:val="16"/>
              </w:rPr>
              <w:t>External Capability Plane</w:t>
            </w:r>
          </w:p>
        </w:tc>
        <w:tc>
          <w:tcPr>
            <w:tcW w:type="dxa" w:w="4082"/>
            <w:tcMar>
              <w:top w:w="65" w:type="dxa"/>
              <w:start w:w="75" w:type="dxa"/>
              <w:bottom w:w="65" w:type="dxa"/>
              <w:end w:w="75" w:type="dxa"/>
            </w:tcMar>
            <w:vAlign w:val="top"/>
          </w:tcPr>
          <w:p>
            <w:pPr>
              <w:pStyle w:val="TableText"/>
            </w:pPr>
            <w:r>
              <w:rPr>
                <w:rFonts w:ascii="Noto Sans CJK SC" w:hAnsi="Noto Sans CJK SC" w:eastAsia="Noto Sans CJK SC"/>
                <w:b w:val="0"/>
                <w:color w:val="203040"/>
                <w:sz w:val="16"/>
              </w:rPr>
              <w:t>Provider、模型、Email、AiToEarn、Chatwoot、CRM</w:t>
            </w:r>
          </w:p>
        </w:tc>
        <w:tc>
          <w:tcPr>
            <w:tcW w:type="dxa" w:w="2948"/>
            <w:tcMar>
              <w:top w:w="65" w:type="dxa"/>
              <w:start w:w="75" w:type="dxa"/>
              <w:bottom w:w="65" w:type="dxa"/>
              <w:end w:w="75" w:type="dxa"/>
            </w:tcMar>
            <w:vAlign w:val="top"/>
          </w:tcPr>
          <w:p>
            <w:pPr>
              <w:pStyle w:val="TableText"/>
            </w:pPr>
            <w:r>
              <w:rPr>
                <w:rFonts w:ascii="Noto Sans CJK SC" w:hAnsi="Noto Sans CJK SC" w:eastAsia="Noto Sans CJK SC"/>
                <w:b w:val="0"/>
                <w:color w:val="203040"/>
                <w:sz w:val="16"/>
              </w:rPr>
              <w:t>只作为可替换执行能力。</w:t>
            </w:r>
          </w:p>
        </w:tc>
      </w:tr>
      <w:tr>
        <w:tc>
          <w:tcPr>
            <w:tcW w:type="dxa" w:w="2268"/>
            <w:tcMar>
              <w:top w:w="65" w:type="dxa"/>
              <w:start w:w="75" w:type="dxa"/>
              <w:bottom w:w="65" w:type="dxa"/>
              <w:end w:w="75" w:type="dxa"/>
            </w:tcMar>
            <w:vAlign w:val="top"/>
            <w:shd w:fill="F8FAFC"/>
          </w:tcPr>
          <w:p>
            <w:pPr>
              <w:pStyle w:val="TableText"/>
            </w:pPr>
            <w:r>
              <w:rPr>
                <w:rFonts w:ascii="Noto Sans CJK SC" w:hAnsi="Noto Sans CJK SC" w:eastAsia="Noto Sans CJK SC"/>
                <w:b w:val="0"/>
                <w:color w:val="203040"/>
                <w:sz w:val="16"/>
              </w:rPr>
              <w:t>Observability &amp; Operations</w:t>
            </w:r>
          </w:p>
        </w:tc>
        <w:tc>
          <w:tcPr>
            <w:tcW w:type="dxa" w:w="4082"/>
            <w:tcMar>
              <w:top w:w="65" w:type="dxa"/>
              <w:start w:w="75" w:type="dxa"/>
              <w:bottom w:w="65" w:type="dxa"/>
              <w:end w:w="75" w:type="dxa"/>
            </w:tcMar>
            <w:vAlign w:val="top"/>
            <w:shd w:fill="F8FAFC"/>
          </w:tcPr>
          <w:p>
            <w:pPr>
              <w:pStyle w:val="TableText"/>
            </w:pPr>
            <w:r>
              <w:rPr>
                <w:rFonts w:ascii="Noto Sans CJK SC" w:hAnsi="Noto Sans CJK SC" w:eastAsia="Noto Sans CJK SC"/>
                <w:b w:val="0"/>
                <w:color w:val="203040"/>
                <w:sz w:val="16"/>
              </w:rPr>
              <w:t>OpenTelemetry、Langfuse、Metrics/Logs、Usage/Incident</w:t>
            </w:r>
          </w:p>
        </w:tc>
        <w:tc>
          <w:tcPr>
            <w:tcW w:type="dxa" w:w="2948"/>
            <w:tcMar>
              <w:top w:w="65" w:type="dxa"/>
              <w:start w:w="75" w:type="dxa"/>
              <w:bottom w:w="65" w:type="dxa"/>
              <w:end w:w="75" w:type="dxa"/>
            </w:tcMar>
            <w:vAlign w:val="top"/>
            <w:shd w:fill="F8FAFC"/>
          </w:tcPr>
          <w:p>
            <w:pPr>
              <w:pStyle w:val="TableText"/>
            </w:pPr>
            <w:r>
              <w:rPr>
                <w:rFonts w:ascii="Noto Sans CJK SC" w:hAnsi="Noto Sans CJK SC" w:eastAsia="Noto Sans CJK SC"/>
                <w:b w:val="0"/>
                <w:color w:val="203040"/>
                <w:sz w:val="16"/>
              </w:rPr>
              <w:t>统一 correlation、成本、质量和事故管理。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t>5.3 “前端做 SaaS、后端只给接口”的正确架构解释</w:t>
      </w:r>
    </w:p>
    <w:p>
      <w:r>
        <w:rPr>
          <w:rFonts w:ascii="Noto Sans CJK SC" w:hAnsi="Noto Sans CJK SC" w:eastAsia="Noto Sans CJK SC"/>
          <w:b w:val="0"/>
          <w:color w:val="203040"/>
          <w:sz w:val="20"/>
        </w:rPr>
        <w:t>团队分工可以让一名同事负责 App Shell、用户管理页面和权限配置，但系统架构不能把这些能力当成纯前端。建议定义一个 Platform Core：</w:t>
      </w:r>
    </w:p>
    <w:p>
      <w:pPr>
        <w:pStyle w:val="ListBullet"/>
      </w:pPr>
      <w:r>
        <w:rPr>
          <w:rFonts w:ascii="Noto Sans CJK SC" w:hAnsi="Noto Sans CJK SC" w:eastAsia="Noto Sans CJK SC"/>
          <w:b w:val="0"/>
          <w:color w:val="203040"/>
          <w:sz w:val="20"/>
        </w:rPr>
        <w:t>前端负责人：App Shell、Design System、页面流程、用户设置和身份供应商接入体验。</w:t>
      </w:r>
    </w:p>
    <w:p>
      <w:pPr>
        <w:pStyle w:val="ListBullet"/>
      </w:pPr>
      <w:r>
        <w:rPr>
          <w:rFonts w:ascii="Noto Sans CJK SC" w:hAnsi="Noto Sans CJK SC" w:eastAsia="Noto Sans CJK SC"/>
          <w:b w:val="0"/>
          <w:color w:val="203040"/>
          <w:sz w:val="20"/>
        </w:rPr>
        <w:t>平台/API 后端：JWT/JWKS 验签、Workspace/Membership/Role/Entitlement、权限执行、API/BFF、审计。</w:t>
      </w:r>
    </w:p>
    <w:p>
      <w:pPr>
        <w:pStyle w:val="ListBullet"/>
      </w:pPr>
      <w:r>
        <w:rPr>
          <w:rFonts w:ascii="Noto Sans CJK SC" w:hAnsi="Noto Sans CJK SC" w:eastAsia="Noto Sans CJK SC"/>
          <w:b w:val="0"/>
          <w:color w:val="203040"/>
          <w:sz w:val="20"/>
        </w:rPr>
        <w:t>领域后端：企业、买家、Campaign、Conversation、Opportunity 等模块服务。</w:t>
      </w:r>
    </w:p>
    <w:p>
      <w:pPr>
        <w:pStyle w:val="ListBullet"/>
      </w:pPr>
      <w:r>
        <w:rPr>
          <w:rFonts w:ascii="Noto Sans CJK SC" w:hAnsi="Noto Sans CJK SC" w:eastAsia="Noto Sans CJK SC"/>
          <w:b w:val="0"/>
          <w:color w:val="203040"/>
          <w:sz w:val="20"/>
        </w:rPr>
        <w:t>所有后端共享同一身份上下文和 Workspace 约束，任何接口不得相信浏览器提交的 role 字段。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78"/>
      </w:tblGrid>
      <w:tr>
        <w:tc>
          <w:tcPr>
            <w:tcW w:type="dxa" w:w="9978"/>
            <w:shd w:fill="FDECEF"/>
            <w:tcMar>
              <w:top w:w="130" w:type="dxa"/>
              <w:start w:w="180" w:type="dxa"/>
              <w:bottom w:w="130" w:type="dxa"/>
              <w:end w:w="180" w:type="dxa"/>
            </w:tcMar>
          </w:tcPr>
          <w:p>
            <w:r>
              <w:rPr>
                <w:rFonts w:ascii="Noto Sans CJK SC" w:hAnsi="Noto Sans CJK SC" w:eastAsia="Noto Sans CJK SC"/>
                <w:b/>
                <w:color w:val="8F2942"/>
                <w:sz w:val="20"/>
              </w:rPr>
              <w:t>架构裁决：</w:t>
            </w:r>
            <w:r>
              <w:rPr>
                <w:rFonts w:ascii="Noto Sans CJK SC" w:hAnsi="Noto Sans CJK SC" w:eastAsia="Noto Sans CJK SC"/>
                <w:b w:val="0"/>
                <w:color w:val="203040"/>
                <w:sz w:val="19"/>
              </w:rPr>
              <w:t>不允许出现“前端 SaaS 数据库 + AI 获客数据库”各自保存 Company/ICP/Lead 的双主数据。物理同库优先；若未来分库，仍以领域事件和明确 System of Record 拆分。</w:t>
            </w:r>
          </w:p>
        </w:tc>
        <w:trPr>
          <w:tblHeader/>
        </w:trPr>
      </w:tr>
    </w:tbl>
    <w:p>
      <w:pPr>
        <w:spacing w:after="0"/>
      </w:pPr>
    </w:p>
    <w:p>
      <w:pPr>
        <w:pStyle w:val="Heading2"/>
        <w:keepNext/>
      </w:pPr>
      <w:r>
        <w:t>5.4 模块化单体的代码组织</w:t>
      </w:r>
    </w:p>
    <w:p>
      <w:r>
        <w:rPr>
          <w:rFonts w:ascii="Noto Sans CJK SC" w:hAnsi="Noto Sans CJK SC" w:eastAsia="Noto Sans CJK SC"/>
          <w:b w:val="0"/>
          <w:color w:val="203040"/>
          <w:sz w:val="20"/>
        </w:rPr>
        <w:t>推荐单一 Monorepo，按领域而非人员划分模块。团队可以有不同 Code Owner，但模块服务接口保持稳定。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326"/>
        <w:gridCol w:w="3326"/>
        <w:gridCol w:w="3326"/>
      </w:tblGrid>
      <w:tr>
        <w:trPr>
          <w:tblHeader w:val="true"/>
        </w:trPr>
        <w:tc>
          <w:tcPr>
            <w:tcW w:type="dxa" w:w="1701"/>
            <w:shd w:fill="17324D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pStyle w:val="TableText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层级</w:t>
            </w:r>
          </w:p>
        </w:tc>
        <w:tc>
          <w:tcPr>
            <w:tcW w:type="dxa" w:w="3402"/>
            <w:shd w:fill="17324D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pStyle w:val="TableText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建议目录</w:t>
            </w:r>
          </w:p>
        </w:tc>
        <w:tc>
          <w:tcPr>
            <w:tcW w:type="dxa" w:w="4139"/>
            <w:shd w:fill="17324D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pStyle w:val="TableText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说明</w:t>
            </w:r>
          </w:p>
        </w:tc>
      </w:tr>
      <w:tr>
        <w:tc>
          <w:tcPr>
            <w:tcW w:type="dxa" w:w="1701"/>
            <w:tcMar>
              <w:top w:w="65" w:type="dxa"/>
              <w:start w:w="75" w:type="dxa"/>
              <w:bottom w:w="65" w:type="dxa"/>
              <w:end w:w="75" w:type="dxa"/>
            </w:tcMar>
            <w:vAlign w:val="top"/>
          </w:tcPr>
          <w:p>
            <w:pPr>
              <w:pStyle w:val="TableText"/>
            </w:pPr>
            <w:r>
              <w:rPr>
                <w:rFonts w:ascii="Noto Sans CJK SC" w:hAnsi="Noto Sans CJK SC" w:eastAsia="Noto Sans CJK SC"/>
                <w:b w:val="0"/>
                <w:color w:val="203040"/>
                <w:sz w:val="16"/>
              </w:rPr>
              <w:t>apps</w:t>
            </w:r>
          </w:p>
        </w:tc>
        <w:tc>
          <w:tcPr>
            <w:tcW w:type="dxa" w:w="3402"/>
            <w:tcMar>
              <w:top w:w="65" w:type="dxa"/>
              <w:start w:w="75" w:type="dxa"/>
              <w:bottom w:w="65" w:type="dxa"/>
              <w:end w:w="75" w:type="dxa"/>
            </w:tcMar>
            <w:vAlign w:val="top"/>
          </w:tcPr>
          <w:p>
            <w:pPr>
              <w:pStyle w:val="TableText"/>
            </w:pPr>
            <w:r>
              <w:rPr>
                <w:rFonts w:ascii="Noto Sans CJK SC" w:hAnsi="Noto Sans CJK SC" w:eastAsia="Noto Sans CJK SC"/>
                <w:b w:val="0"/>
                <w:color w:val="203040"/>
                <w:sz w:val="16"/>
              </w:rPr>
              <w:t>web / api / worker / webhook-gateway / migration</w:t>
            </w:r>
          </w:p>
        </w:tc>
        <w:tc>
          <w:tcPr>
            <w:tcW w:type="dxa" w:w="4139"/>
            <w:tcMar>
              <w:top w:w="65" w:type="dxa"/>
              <w:start w:w="75" w:type="dxa"/>
              <w:bottom w:w="65" w:type="dxa"/>
              <w:end w:w="75" w:type="dxa"/>
            </w:tcMar>
            <w:vAlign w:val="top"/>
          </w:tcPr>
          <w:p>
            <w:pPr>
              <w:pStyle w:val="TableText"/>
            </w:pPr>
            <w:r>
              <w:rPr>
                <w:rFonts w:ascii="Noto Sans CJK SC" w:hAnsi="Noto Sans CJK SC" w:eastAsia="Noto Sans CJK SC"/>
                <w:b w:val="0"/>
                <w:color w:val="203040"/>
                <w:sz w:val="16"/>
              </w:rPr>
              <w:t>部署单元；不是业务边界本身。</w:t>
            </w:r>
          </w:p>
        </w:tc>
      </w:tr>
      <w:tr>
        <w:tc>
          <w:tcPr>
            <w:tcW w:type="dxa" w:w="1701"/>
            <w:tcMar>
              <w:top w:w="65" w:type="dxa"/>
              <w:start w:w="75" w:type="dxa"/>
              <w:bottom w:w="65" w:type="dxa"/>
              <w:end w:w="75" w:type="dxa"/>
            </w:tcMar>
            <w:vAlign w:val="top"/>
            <w:shd w:fill="F8FAFC"/>
          </w:tcPr>
          <w:p>
            <w:pPr>
              <w:pStyle w:val="TableText"/>
            </w:pPr>
            <w:r>
              <w:rPr>
                <w:rFonts w:ascii="Noto Sans CJK SC" w:hAnsi="Noto Sans CJK SC" w:eastAsia="Noto Sans CJK SC"/>
                <w:b w:val="0"/>
                <w:color w:val="203040"/>
                <w:sz w:val="16"/>
              </w:rPr>
              <w:t>modules</w:t>
            </w:r>
          </w:p>
        </w:tc>
        <w:tc>
          <w:tcPr>
            <w:tcW w:type="dxa" w:w="3402"/>
            <w:tcMar>
              <w:top w:w="65" w:type="dxa"/>
              <w:start w:w="75" w:type="dxa"/>
              <w:bottom w:w="65" w:type="dxa"/>
              <w:end w:w="75" w:type="dxa"/>
            </w:tcMar>
            <w:vAlign w:val="top"/>
            <w:shd w:fill="F8FAFC"/>
          </w:tcPr>
          <w:p>
            <w:pPr>
              <w:pStyle w:val="TableText"/>
            </w:pPr>
            <w:r>
              <w:rPr>
                <w:rFonts w:ascii="Noto Sans CJK SC" w:hAnsi="Noto Sans CJK SC" w:eastAsia="Noto Sans CJK SC"/>
                <w:b w:val="0"/>
                <w:color w:val="203040"/>
                <w:sz w:val="16"/>
              </w:rPr>
              <w:t>tenant / enterprise / market / buyer-intel / growth-plan / content / channel / conversation / opportunity / attribution / pack-expert</w:t>
            </w:r>
          </w:p>
        </w:tc>
        <w:tc>
          <w:tcPr>
            <w:tcW w:type="dxa" w:w="4139"/>
            <w:tcMar>
              <w:top w:w="65" w:type="dxa"/>
              <w:start w:w="75" w:type="dxa"/>
              <w:bottom w:w="65" w:type="dxa"/>
              <w:end w:w="75" w:type="dxa"/>
            </w:tcMar>
            <w:vAlign w:val="top"/>
            <w:shd w:fill="F8FAFC"/>
          </w:tcPr>
          <w:p>
            <w:pPr>
              <w:pStyle w:val="TableText"/>
            </w:pPr>
            <w:r>
              <w:rPr>
                <w:rFonts w:ascii="Noto Sans CJK SC" w:hAnsi="Noto Sans CJK SC" w:eastAsia="Noto Sans CJK SC"/>
                <w:b w:val="0"/>
                <w:color w:val="203040"/>
                <w:sz w:val="16"/>
              </w:rPr>
              <w:t>领域模块；各自拥有 domain/application/infrastructure/api。</w:t>
            </w:r>
          </w:p>
        </w:tc>
      </w:tr>
      <w:tr>
        <w:tc>
          <w:tcPr>
            <w:tcW w:type="dxa" w:w="1701"/>
            <w:tcMar>
              <w:top w:w="65" w:type="dxa"/>
              <w:start w:w="75" w:type="dxa"/>
              <w:bottom w:w="65" w:type="dxa"/>
              <w:end w:w="75" w:type="dxa"/>
            </w:tcMar>
            <w:vAlign w:val="top"/>
          </w:tcPr>
          <w:p>
            <w:pPr>
              <w:pStyle w:val="TableText"/>
            </w:pPr>
            <w:r>
              <w:rPr>
                <w:rFonts w:ascii="Noto Sans CJK SC" w:hAnsi="Noto Sans CJK SC" w:eastAsia="Noto Sans CJK SC"/>
                <w:b w:val="0"/>
                <w:color w:val="203040"/>
                <w:sz w:val="16"/>
              </w:rPr>
              <w:t>platform</w:t>
            </w:r>
          </w:p>
        </w:tc>
        <w:tc>
          <w:tcPr>
            <w:tcW w:type="dxa" w:w="3402"/>
            <w:tcMar>
              <w:top w:w="65" w:type="dxa"/>
              <w:start w:w="75" w:type="dxa"/>
              <w:bottom w:w="65" w:type="dxa"/>
              <w:end w:w="75" w:type="dxa"/>
            </w:tcMar>
            <w:vAlign w:val="top"/>
          </w:tcPr>
          <w:p>
            <w:pPr>
              <w:pStyle w:val="TableText"/>
            </w:pPr>
            <w:r>
              <w:rPr>
                <w:rFonts w:ascii="Noto Sans CJK SC" w:hAnsi="Noto Sans CJK SC" w:eastAsia="Noto Sans CJK SC"/>
                <w:b w:val="0"/>
                <w:color w:val="203040"/>
                <w:sz w:val="16"/>
              </w:rPr>
              <w:t>ai-runtime / workflow / policy / integrations / operations / audit</w:t>
            </w:r>
          </w:p>
        </w:tc>
        <w:tc>
          <w:tcPr>
            <w:tcW w:type="dxa" w:w="4139"/>
            <w:tcMar>
              <w:top w:w="65" w:type="dxa"/>
              <w:start w:w="75" w:type="dxa"/>
              <w:bottom w:w="65" w:type="dxa"/>
              <w:end w:w="75" w:type="dxa"/>
            </w:tcMar>
            <w:vAlign w:val="top"/>
          </w:tcPr>
          <w:p>
            <w:pPr>
              <w:pStyle w:val="TableText"/>
            </w:pPr>
            <w:r>
              <w:rPr>
                <w:rFonts w:ascii="Noto Sans CJK SC" w:hAnsi="Noto Sans CJK SC" w:eastAsia="Noto Sans CJK SC"/>
                <w:b w:val="0"/>
                <w:color w:val="203040"/>
                <w:sz w:val="16"/>
              </w:rPr>
              <w:t>横向平台能力。</w:t>
            </w:r>
          </w:p>
        </w:tc>
      </w:tr>
      <w:tr>
        <w:tc>
          <w:tcPr>
            <w:tcW w:type="dxa" w:w="1701"/>
            <w:tcMar>
              <w:top w:w="65" w:type="dxa"/>
              <w:start w:w="75" w:type="dxa"/>
              <w:bottom w:w="65" w:type="dxa"/>
              <w:end w:w="75" w:type="dxa"/>
            </w:tcMar>
            <w:vAlign w:val="top"/>
            <w:shd w:fill="F8FAFC"/>
          </w:tcPr>
          <w:p>
            <w:pPr>
              <w:pStyle w:val="TableText"/>
            </w:pPr>
            <w:r>
              <w:rPr>
                <w:rFonts w:ascii="Noto Sans CJK SC" w:hAnsi="Noto Sans CJK SC" w:eastAsia="Noto Sans CJK SC"/>
                <w:b w:val="0"/>
                <w:color w:val="203040"/>
                <w:sz w:val="16"/>
              </w:rPr>
              <w:t>packages</w:t>
            </w:r>
          </w:p>
        </w:tc>
        <w:tc>
          <w:tcPr>
            <w:tcW w:type="dxa" w:w="3402"/>
            <w:tcMar>
              <w:top w:w="65" w:type="dxa"/>
              <w:start w:w="75" w:type="dxa"/>
              <w:bottom w:w="65" w:type="dxa"/>
              <w:end w:w="75" w:type="dxa"/>
            </w:tcMar>
            <w:vAlign w:val="top"/>
            <w:shd w:fill="F8FAFC"/>
          </w:tcPr>
          <w:p>
            <w:pPr>
              <w:pStyle w:val="TableText"/>
            </w:pPr>
            <w:r>
              <w:rPr>
                <w:rFonts w:ascii="Noto Sans CJK SC" w:hAnsi="Noto Sans CJK SC" w:eastAsia="Noto Sans CJK SC"/>
                <w:b w:val="0"/>
                <w:color w:val="203040"/>
                <w:sz w:val="16"/>
              </w:rPr>
              <w:t>contracts / events / auth / database / observability / testing</w:t>
            </w:r>
          </w:p>
        </w:tc>
        <w:tc>
          <w:tcPr>
            <w:tcW w:type="dxa" w:w="4139"/>
            <w:tcMar>
              <w:top w:w="65" w:type="dxa"/>
              <w:start w:w="75" w:type="dxa"/>
              <w:bottom w:w="65" w:type="dxa"/>
              <w:end w:w="75" w:type="dxa"/>
            </w:tcMar>
            <w:vAlign w:val="top"/>
            <w:shd w:fill="F8FAFC"/>
          </w:tcPr>
          <w:p>
            <w:pPr>
              <w:pStyle w:val="TableText"/>
            </w:pPr>
            <w:r>
              <w:rPr>
                <w:rFonts w:ascii="Noto Sans CJK SC" w:hAnsi="Noto Sans CJK SC" w:eastAsia="Noto Sans CJK SC"/>
                <w:b w:val="0"/>
                <w:color w:val="203040"/>
                <w:sz w:val="16"/>
              </w:rPr>
              <w:t>共享技术包；禁止放业务规则。</w:t>
            </w:r>
          </w:p>
        </w:tc>
      </w:tr>
      <w:tr>
        <w:tc>
          <w:tcPr>
            <w:tcW w:type="dxa" w:w="1701"/>
            <w:tcMar>
              <w:top w:w="65" w:type="dxa"/>
              <w:start w:w="75" w:type="dxa"/>
              <w:bottom w:w="65" w:type="dxa"/>
              <w:end w:w="75" w:type="dxa"/>
            </w:tcMar>
            <w:vAlign w:val="top"/>
          </w:tcPr>
          <w:p>
            <w:pPr>
              <w:pStyle w:val="TableText"/>
            </w:pPr>
            <w:r>
              <w:rPr>
                <w:rFonts w:ascii="Noto Sans CJK SC" w:hAnsi="Noto Sans CJK SC" w:eastAsia="Noto Sans CJK SC"/>
                <w:b w:val="0"/>
                <w:color w:val="203040"/>
                <w:sz w:val="16"/>
              </w:rPr>
              <w:t>specs</w:t>
            </w:r>
          </w:p>
        </w:tc>
        <w:tc>
          <w:tcPr>
            <w:tcW w:type="dxa" w:w="3402"/>
            <w:tcMar>
              <w:top w:w="65" w:type="dxa"/>
              <w:start w:w="75" w:type="dxa"/>
              <w:bottom w:w="65" w:type="dxa"/>
              <w:end w:w="75" w:type="dxa"/>
            </w:tcMar>
            <w:vAlign w:val="top"/>
          </w:tcPr>
          <w:p>
            <w:pPr>
              <w:pStyle w:val="TableText"/>
            </w:pPr>
            <w:r>
              <w:rPr>
                <w:rFonts w:ascii="Noto Sans CJK SC" w:hAnsi="Noto Sans CJK SC" w:eastAsia="Noto Sans CJK SC"/>
                <w:b w:val="0"/>
                <w:color w:val="203040"/>
                <w:sz w:val="16"/>
              </w:rPr>
              <w:t>openapi / asyncapi / schemas / adr / policy-catalog</w:t>
            </w:r>
          </w:p>
        </w:tc>
        <w:tc>
          <w:tcPr>
            <w:tcW w:type="dxa" w:w="4139"/>
            <w:tcMar>
              <w:top w:w="65" w:type="dxa"/>
              <w:start w:w="75" w:type="dxa"/>
              <w:bottom w:w="65" w:type="dxa"/>
              <w:end w:w="75" w:type="dxa"/>
            </w:tcMar>
            <w:vAlign w:val="top"/>
          </w:tcPr>
          <w:p>
            <w:pPr>
              <w:pStyle w:val="TableText"/>
            </w:pPr>
            <w:r>
              <w:rPr>
                <w:rFonts w:ascii="Noto Sans CJK SC" w:hAnsi="Noto Sans CJK SC" w:eastAsia="Noto Sans CJK SC"/>
                <w:b w:val="0"/>
                <w:color w:val="203040"/>
                <w:sz w:val="16"/>
              </w:rPr>
              <w:t>机器可读与评审事实源。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t>5.5 微服务拆分触发条件</w:t>
      </w:r>
    </w:p>
    <w:p>
      <w:pPr>
        <w:pStyle w:val="ListBullet"/>
      </w:pPr>
      <w:r>
        <w:rPr>
          <w:rFonts w:ascii="Noto Sans CJK SC" w:hAnsi="Noto Sans CJK SC" w:eastAsia="Noto Sans CJK SC"/>
          <w:b w:val="0"/>
          <w:color w:val="203040"/>
          <w:sz w:val="20"/>
        </w:rPr>
        <w:t>独立伸缩：Crawler、Media、Webhook 或 AI Worker 的 CPU/GPU/网络需求显著不同。</w:t>
      </w:r>
    </w:p>
    <w:p>
      <w:pPr>
        <w:pStyle w:val="ListBullet"/>
      </w:pPr>
      <w:r>
        <w:rPr>
          <w:rFonts w:ascii="Noto Sans CJK SC" w:hAnsi="Noto Sans CJK SC" w:eastAsia="Noto Sans CJK SC"/>
          <w:b w:val="0"/>
          <w:color w:val="203040"/>
          <w:sz w:val="20"/>
        </w:rPr>
        <w:t>独立安全边界：高风险采集、个人数据、媒体执行需要隔离网络和密钥。</w:t>
      </w:r>
    </w:p>
    <w:p>
      <w:pPr>
        <w:pStyle w:val="ListBullet"/>
      </w:pPr>
      <w:r>
        <w:rPr>
          <w:rFonts w:ascii="Noto Sans CJK SC" w:hAnsi="Noto Sans CJK SC" w:eastAsia="Noto Sans CJK SC"/>
          <w:b w:val="0"/>
          <w:color w:val="203040"/>
          <w:sz w:val="20"/>
        </w:rPr>
        <w:t>独立发布节奏：某领域团队和变更频率已能独立承担 SLO、On-call 与迁移。</w:t>
      </w:r>
    </w:p>
    <w:p>
      <w:pPr>
        <w:pStyle w:val="ListBullet"/>
      </w:pPr>
      <w:r>
        <w:rPr>
          <w:rFonts w:ascii="Noto Sans CJK SC" w:hAnsi="Noto Sans CJK SC" w:eastAsia="Noto Sans CJK SC"/>
          <w:b w:val="0"/>
          <w:color w:val="203040"/>
          <w:sz w:val="20"/>
        </w:rPr>
        <w:t>独立数据边界：明确的领域所有权已经稳定，且跨域事务可通过事件/Saga 处理。</w:t>
      </w:r>
    </w:p>
    <w:p>
      <w:pPr>
        <w:pStyle w:val="ListBullet"/>
      </w:pPr>
      <w:r>
        <w:rPr>
          <w:rFonts w:ascii="Noto Sans CJK SC" w:hAnsi="Noto Sans CJK SC" w:eastAsia="Noto Sans CJK SC"/>
          <w:b w:val="0"/>
          <w:color w:val="203040"/>
          <w:sz w:val="20"/>
        </w:rPr>
        <w:t>不以代码量、人员偏好或“微服务更高级”为拆分理由。</w:t>
      </w:r>
    </w:p>
    <w:p>
      <w:pPr>
        <w:pStyle w:val="Heading1"/>
        <w:keepNext/>
      </w:pPr>
      <w:r>
        <w:t>6. 数据架构与业务真相所有权</w:t>
      </w:r>
    </w:p>
    <w:p>
      <w:pPr>
        <w:pStyle w:val="Heading2"/>
        <w:keepNext/>
      </w:pPr>
      <w:r>
        <w:t>6.1 数据分区模型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0000" cy="3809233"/>
            <wp:docPr id="5" name="Picture 5" descr="Image: image5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5_data_ownership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380923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Noto Sans CJK SC" w:hAnsi="Noto Sans CJK SC" w:eastAsia="Noto Sans CJK SC"/>
          <w:b w:val="0"/>
          <w:color w:val="5E6B78"/>
          <w:sz w:val="17"/>
        </w:rPr>
        <w:t>图 5：数据分区与流向</w:t>
      </w:r>
    </w:p>
    <w:p>
      <w:pPr>
        <w:pStyle w:val="Heading2"/>
        <w:keepNext/>
      </w:pPr>
      <w:r>
        <w:t>6.2 一个物理数据库下的逻辑分区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326"/>
        <w:gridCol w:w="3326"/>
        <w:gridCol w:w="3326"/>
      </w:tblGrid>
      <w:tr>
        <w:trPr>
          <w:tblHeader w:val="true"/>
        </w:trPr>
        <w:tc>
          <w:tcPr>
            <w:tcW w:type="dxa" w:w="1701"/>
            <w:shd w:fill="17324D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pStyle w:val="TableText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逻辑 Schema</w:t>
            </w:r>
          </w:p>
        </w:tc>
        <w:tc>
          <w:tcPr>
            <w:tcW w:type="dxa" w:w="5499"/>
            <w:shd w:fill="17324D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pStyle w:val="TableText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内容</w:t>
            </w:r>
          </w:p>
        </w:tc>
        <w:tc>
          <w:tcPr>
            <w:tcW w:type="dxa" w:w="2041"/>
            <w:shd w:fill="17324D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pStyle w:val="TableText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写入 Owner</w:t>
            </w:r>
          </w:p>
        </w:tc>
      </w:tr>
      <w:tr>
        <w:tc>
          <w:tcPr>
            <w:tcW w:type="dxa" w:w="1701"/>
            <w:tcMar>
              <w:top w:w="65" w:type="dxa"/>
              <w:start w:w="75" w:type="dxa"/>
              <w:bottom w:w="65" w:type="dxa"/>
              <w:end w:w="75" w:type="dxa"/>
            </w:tcMar>
            <w:vAlign w:val="top"/>
          </w:tcPr>
          <w:p>
            <w:pPr>
              <w:pStyle w:val="TableText"/>
            </w:pPr>
            <w:r>
              <w:rPr>
                <w:rFonts w:ascii="Noto Sans CJK SC" w:hAnsi="Noto Sans CJK SC" w:eastAsia="Noto Sans CJK SC"/>
                <w:b w:val="0"/>
                <w:color w:val="203040"/>
                <w:sz w:val="16"/>
              </w:rPr>
              <w:t>core_*</w:t>
            </w:r>
          </w:p>
        </w:tc>
        <w:tc>
          <w:tcPr>
            <w:tcW w:type="dxa" w:w="5499"/>
            <w:tcMar>
              <w:top w:w="65" w:type="dxa"/>
              <w:start w:w="75" w:type="dxa"/>
              <w:bottom w:w="65" w:type="dxa"/>
              <w:end w:w="75" w:type="dxa"/>
            </w:tcMar>
            <w:vAlign w:val="top"/>
          </w:tcPr>
          <w:p>
            <w:pPr>
              <w:pStyle w:val="TableText"/>
            </w:pPr>
            <w:r>
              <w:rPr>
                <w:rFonts w:ascii="Noto Sans CJK SC" w:hAnsi="Noto Sans CJK SC" w:eastAsia="Noto Sans CJK SC"/>
                <w:b w:val="0"/>
                <w:color w:val="203040"/>
                <w:sz w:val="16"/>
              </w:rPr>
              <w:t>Workspace、Company、Lead、Campaign、QGO、Opportunity 等正式业务对象</w:t>
            </w:r>
          </w:p>
        </w:tc>
        <w:tc>
          <w:tcPr>
            <w:tcW w:type="dxa" w:w="2041"/>
            <w:tcMar>
              <w:top w:w="65" w:type="dxa"/>
              <w:start w:w="75" w:type="dxa"/>
              <w:bottom w:w="65" w:type="dxa"/>
              <w:end w:w="75" w:type="dxa"/>
            </w:tcMar>
            <w:vAlign w:val="top"/>
          </w:tcPr>
          <w:p>
            <w:pPr>
              <w:pStyle w:val="TableText"/>
            </w:pPr>
            <w:r>
              <w:rPr>
                <w:rFonts w:ascii="Noto Sans CJK SC" w:hAnsi="Noto Sans CJK SC" w:eastAsia="Noto Sans CJK SC"/>
                <w:b w:val="0"/>
                <w:color w:val="203040"/>
                <w:sz w:val="16"/>
              </w:rPr>
              <w:t>Growth Core</w:t>
            </w:r>
          </w:p>
        </w:tc>
      </w:tr>
      <w:tr>
        <w:tc>
          <w:tcPr>
            <w:tcW w:type="dxa" w:w="1701"/>
            <w:tcMar>
              <w:top w:w="65" w:type="dxa"/>
              <w:start w:w="75" w:type="dxa"/>
              <w:bottom w:w="65" w:type="dxa"/>
              <w:end w:w="75" w:type="dxa"/>
            </w:tcMar>
            <w:vAlign w:val="top"/>
            <w:shd w:fill="F8FAFC"/>
          </w:tcPr>
          <w:p>
            <w:pPr>
              <w:pStyle w:val="TableText"/>
            </w:pPr>
            <w:r>
              <w:rPr>
                <w:rFonts w:ascii="Noto Sans CJK SC" w:hAnsi="Noto Sans CJK SC" w:eastAsia="Noto Sans CJK SC"/>
                <w:b w:val="0"/>
                <w:color w:val="203040"/>
                <w:sz w:val="16"/>
              </w:rPr>
              <w:t>knowledge_*</w:t>
            </w:r>
          </w:p>
        </w:tc>
        <w:tc>
          <w:tcPr>
            <w:tcW w:type="dxa" w:w="5499"/>
            <w:tcMar>
              <w:top w:w="65" w:type="dxa"/>
              <w:start w:w="75" w:type="dxa"/>
              <w:bottom w:w="65" w:type="dxa"/>
              <w:end w:w="75" w:type="dxa"/>
            </w:tcMar>
            <w:vAlign w:val="top"/>
            <w:shd w:fill="F8FAFC"/>
          </w:tcPr>
          <w:p>
            <w:pPr>
              <w:pStyle w:val="TableText"/>
            </w:pPr>
            <w:r>
              <w:rPr>
                <w:rFonts w:ascii="Noto Sans CJK SC" w:hAnsi="Noto Sans CJK SC" w:eastAsia="Noto Sans CJK SC"/>
                <w:b w:val="0"/>
                <w:color w:val="203040"/>
                <w:sz w:val="16"/>
              </w:rPr>
              <w:t>KnowledgeSource、Claim、Evidence、TrustAsset</w:t>
            </w:r>
          </w:p>
        </w:tc>
        <w:tc>
          <w:tcPr>
            <w:tcW w:type="dxa" w:w="2041"/>
            <w:tcMar>
              <w:top w:w="65" w:type="dxa"/>
              <w:start w:w="75" w:type="dxa"/>
              <w:bottom w:w="65" w:type="dxa"/>
              <w:end w:w="75" w:type="dxa"/>
            </w:tcMar>
            <w:vAlign w:val="top"/>
            <w:shd w:fill="F8FAFC"/>
          </w:tcPr>
          <w:p>
            <w:pPr>
              <w:pStyle w:val="TableText"/>
            </w:pPr>
            <w:r>
              <w:rPr>
                <w:rFonts w:ascii="Noto Sans CJK SC" w:hAnsi="Noto Sans CJK SC" w:eastAsia="Noto Sans CJK SC"/>
                <w:b w:val="0"/>
                <w:color w:val="203040"/>
                <w:sz w:val="16"/>
              </w:rPr>
              <w:t>企业与信任域</w:t>
            </w:r>
          </w:p>
        </w:tc>
      </w:tr>
      <w:tr>
        <w:tc>
          <w:tcPr>
            <w:tcW w:type="dxa" w:w="1701"/>
            <w:tcMar>
              <w:top w:w="65" w:type="dxa"/>
              <w:start w:w="75" w:type="dxa"/>
              <w:bottom w:w="65" w:type="dxa"/>
              <w:end w:w="75" w:type="dxa"/>
            </w:tcMar>
            <w:vAlign w:val="top"/>
          </w:tcPr>
          <w:p>
            <w:pPr>
              <w:pStyle w:val="TableText"/>
            </w:pPr>
            <w:r>
              <w:rPr>
                <w:rFonts w:ascii="Noto Sans CJK SC" w:hAnsi="Noto Sans CJK SC" w:eastAsia="Noto Sans CJK SC"/>
                <w:b w:val="0"/>
                <w:color w:val="203040"/>
                <w:sz w:val="16"/>
              </w:rPr>
              <w:t>data_*</w:t>
            </w:r>
          </w:p>
        </w:tc>
        <w:tc>
          <w:tcPr>
            <w:tcW w:type="dxa" w:w="5499"/>
            <w:tcMar>
              <w:top w:w="65" w:type="dxa"/>
              <w:start w:w="75" w:type="dxa"/>
              <w:bottom w:w="65" w:type="dxa"/>
              <w:end w:w="75" w:type="dxa"/>
            </w:tcMar>
            <w:vAlign w:val="top"/>
          </w:tcPr>
          <w:p>
            <w:pPr>
              <w:pStyle w:val="TableText"/>
            </w:pPr>
            <w:r>
              <w:rPr>
                <w:rFonts w:ascii="Noto Sans CJK SC" w:hAnsi="Noto Sans CJK SC" w:eastAsia="Noto Sans CJK SC"/>
                <w:b w:val="0"/>
                <w:color w:val="203040"/>
                <w:sz w:val="16"/>
              </w:rPr>
              <w:t>Provider、RawRecord、Canonical、IdentityLink、FieldEvidence、Rights、Taxonomy</w:t>
            </w:r>
          </w:p>
        </w:tc>
        <w:tc>
          <w:tcPr>
            <w:tcW w:type="dxa" w:w="2041"/>
            <w:tcMar>
              <w:top w:w="65" w:type="dxa"/>
              <w:start w:w="75" w:type="dxa"/>
              <w:bottom w:w="65" w:type="dxa"/>
              <w:end w:w="75" w:type="dxa"/>
            </w:tcMar>
            <w:vAlign w:val="top"/>
          </w:tcPr>
          <w:p>
            <w:pPr>
              <w:pStyle w:val="TableText"/>
            </w:pPr>
            <w:r>
              <w:rPr>
                <w:rFonts w:ascii="Noto Sans CJK SC" w:hAnsi="Noto Sans CJK SC" w:eastAsia="Noto Sans CJK SC"/>
                <w:b w:val="0"/>
                <w:color w:val="203040"/>
                <w:sz w:val="16"/>
              </w:rPr>
              <w:t>数据平台</w:t>
            </w:r>
          </w:p>
        </w:tc>
      </w:tr>
      <w:tr>
        <w:tc>
          <w:tcPr>
            <w:tcW w:type="dxa" w:w="1701"/>
            <w:tcMar>
              <w:top w:w="65" w:type="dxa"/>
              <w:start w:w="75" w:type="dxa"/>
              <w:bottom w:w="65" w:type="dxa"/>
              <w:end w:w="75" w:type="dxa"/>
            </w:tcMar>
            <w:vAlign w:val="top"/>
            <w:shd w:fill="F8FAFC"/>
          </w:tcPr>
          <w:p>
            <w:pPr>
              <w:pStyle w:val="TableText"/>
            </w:pPr>
            <w:r>
              <w:rPr>
                <w:rFonts w:ascii="Noto Sans CJK SC" w:hAnsi="Noto Sans CJK SC" w:eastAsia="Noto Sans CJK SC"/>
                <w:b w:val="0"/>
                <w:color w:val="203040"/>
                <w:sz w:val="16"/>
              </w:rPr>
              <w:t>intel_*</w:t>
            </w:r>
          </w:p>
        </w:tc>
        <w:tc>
          <w:tcPr>
            <w:tcW w:type="dxa" w:w="5499"/>
            <w:tcMar>
              <w:top w:w="65" w:type="dxa"/>
              <w:start w:w="75" w:type="dxa"/>
              <w:bottom w:w="65" w:type="dxa"/>
              <w:end w:w="75" w:type="dxa"/>
            </w:tcMar>
            <w:vAlign w:val="top"/>
            <w:shd w:fill="F8FAFC"/>
          </w:tcPr>
          <w:p>
            <w:pPr>
              <w:pStyle w:val="TableText"/>
            </w:pPr>
            <w:r>
              <w:rPr>
                <w:rFonts w:ascii="Noto Sans CJK SC" w:hAnsi="Noto Sans CJK SC" w:eastAsia="Noto Sans CJK SC"/>
                <w:b w:val="0"/>
                <w:color w:val="203040"/>
                <w:sz w:val="16"/>
              </w:rPr>
              <w:t>Research、ICP、Candidate、Signal、Score、CandidateBatch</w:t>
            </w:r>
          </w:p>
        </w:tc>
        <w:tc>
          <w:tcPr>
            <w:tcW w:type="dxa" w:w="2041"/>
            <w:tcMar>
              <w:top w:w="65" w:type="dxa"/>
              <w:start w:w="75" w:type="dxa"/>
              <w:bottom w:w="65" w:type="dxa"/>
              <w:end w:w="75" w:type="dxa"/>
            </w:tcMar>
            <w:vAlign w:val="top"/>
            <w:shd w:fill="F8FAFC"/>
          </w:tcPr>
          <w:p>
            <w:pPr>
              <w:pStyle w:val="TableText"/>
            </w:pPr>
            <w:r>
              <w:rPr>
                <w:rFonts w:ascii="Noto Sans CJK SC" w:hAnsi="Noto Sans CJK SC" w:eastAsia="Noto Sans CJK SC"/>
                <w:b w:val="0"/>
                <w:color w:val="203040"/>
                <w:sz w:val="16"/>
              </w:rPr>
              <w:t>市场/买家智能</w:t>
            </w:r>
          </w:p>
        </w:tc>
      </w:tr>
      <w:tr>
        <w:tc>
          <w:tcPr>
            <w:tcW w:type="dxa" w:w="1701"/>
            <w:tcMar>
              <w:top w:w="65" w:type="dxa"/>
              <w:start w:w="75" w:type="dxa"/>
              <w:bottom w:w="65" w:type="dxa"/>
              <w:end w:w="75" w:type="dxa"/>
            </w:tcMar>
            <w:vAlign w:val="top"/>
          </w:tcPr>
          <w:p>
            <w:pPr>
              <w:pStyle w:val="TableText"/>
            </w:pPr>
            <w:r>
              <w:rPr>
                <w:rFonts w:ascii="Noto Sans CJK SC" w:hAnsi="Noto Sans CJK SC" w:eastAsia="Noto Sans CJK SC"/>
                <w:b w:val="0"/>
                <w:color w:val="203040"/>
                <w:sz w:val="16"/>
              </w:rPr>
              <w:t>execution_*</w:t>
            </w:r>
          </w:p>
        </w:tc>
        <w:tc>
          <w:tcPr>
            <w:tcW w:type="dxa" w:w="5499"/>
            <w:tcMar>
              <w:top w:w="65" w:type="dxa"/>
              <w:start w:w="75" w:type="dxa"/>
              <w:bottom w:w="65" w:type="dxa"/>
              <w:end w:w="75" w:type="dxa"/>
            </w:tcMar>
            <w:vAlign w:val="top"/>
          </w:tcPr>
          <w:p>
            <w:pPr>
              <w:pStyle w:val="TableText"/>
            </w:pPr>
            <w:r>
              <w:rPr>
                <w:rFonts w:ascii="Noto Sans CJK SC" w:hAnsi="Noto Sans CJK SC" w:eastAsia="Noto Sans CJK SC"/>
                <w:b w:val="0"/>
                <w:color w:val="203040"/>
                <w:sz w:val="16"/>
              </w:rPr>
              <w:t>WorkflowRun、TaskRun、ExternalMapping、DeliveryReceipt</w:t>
            </w:r>
          </w:p>
        </w:tc>
        <w:tc>
          <w:tcPr>
            <w:tcW w:type="dxa" w:w="2041"/>
            <w:tcMar>
              <w:top w:w="65" w:type="dxa"/>
              <w:start w:w="75" w:type="dxa"/>
              <w:bottom w:w="65" w:type="dxa"/>
              <w:end w:w="75" w:type="dxa"/>
            </w:tcMar>
            <w:vAlign w:val="top"/>
          </w:tcPr>
          <w:p>
            <w:pPr>
              <w:pStyle w:val="TableText"/>
            </w:pPr>
            <w:r>
              <w:rPr>
                <w:rFonts w:ascii="Noto Sans CJK SC" w:hAnsi="Noto Sans CJK SC" w:eastAsia="Noto Sans CJK SC"/>
                <w:b w:val="0"/>
                <w:color w:val="203040"/>
                <w:sz w:val="16"/>
              </w:rPr>
              <w:t>Workflow/执行域</w:t>
            </w:r>
          </w:p>
        </w:tc>
      </w:tr>
      <w:tr>
        <w:tc>
          <w:tcPr>
            <w:tcW w:type="dxa" w:w="1701"/>
            <w:tcMar>
              <w:top w:w="65" w:type="dxa"/>
              <w:start w:w="75" w:type="dxa"/>
              <w:bottom w:w="65" w:type="dxa"/>
              <w:end w:w="75" w:type="dxa"/>
            </w:tcMar>
            <w:vAlign w:val="top"/>
            <w:shd w:fill="F8FAFC"/>
          </w:tcPr>
          <w:p>
            <w:pPr>
              <w:pStyle w:val="TableText"/>
            </w:pPr>
            <w:r>
              <w:rPr>
                <w:rFonts w:ascii="Noto Sans CJK SC" w:hAnsi="Noto Sans CJK SC" w:eastAsia="Noto Sans CJK SC"/>
                <w:b w:val="0"/>
                <w:color w:val="203040"/>
                <w:sz w:val="16"/>
              </w:rPr>
              <w:t>analytics_*</w:t>
            </w:r>
          </w:p>
        </w:tc>
        <w:tc>
          <w:tcPr>
            <w:tcW w:type="dxa" w:w="5499"/>
            <w:tcMar>
              <w:top w:w="65" w:type="dxa"/>
              <w:start w:w="75" w:type="dxa"/>
              <w:bottom w:w="65" w:type="dxa"/>
              <w:end w:w="75" w:type="dxa"/>
            </w:tcMar>
            <w:vAlign w:val="top"/>
            <w:shd w:fill="F8FAFC"/>
          </w:tcPr>
          <w:p>
            <w:pPr>
              <w:pStyle w:val="TableText"/>
            </w:pPr>
            <w:r>
              <w:rPr>
                <w:rFonts w:ascii="Noto Sans CJK SC" w:hAnsi="Noto Sans CJK SC" w:eastAsia="Noto Sans CJK SC"/>
                <w:b w:val="0"/>
                <w:color w:val="203040"/>
                <w:sz w:val="16"/>
              </w:rPr>
              <w:t>Touchpoint、FunnelProjection、CostProjection、Attribution</w:t>
            </w:r>
          </w:p>
        </w:tc>
        <w:tc>
          <w:tcPr>
            <w:tcW w:type="dxa" w:w="2041"/>
            <w:tcMar>
              <w:top w:w="65" w:type="dxa"/>
              <w:start w:w="75" w:type="dxa"/>
              <w:bottom w:w="65" w:type="dxa"/>
              <w:end w:w="75" w:type="dxa"/>
            </w:tcMar>
            <w:vAlign w:val="top"/>
            <w:shd w:fill="F8FAFC"/>
          </w:tcPr>
          <w:p>
            <w:pPr>
              <w:pStyle w:val="TableText"/>
            </w:pPr>
            <w:r>
              <w:rPr>
                <w:rFonts w:ascii="Noto Sans CJK SC" w:hAnsi="Noto Sans CJK SC" w:eastAsia="Noto Sans CJK SC"/>
                <w:b w:val="0"/>
                <w:color w:val="203040"/>
                <w:sz w:val="16"/>
              </w:rPr>
              <w:t>分析读模型</w:t>
            </w:r>
          </w:p>
        </w:tc>
      </w:tr>
      <w:tr>
        <w:tc>
          <w:tcPr>
            <w:tcW w:type="dxa" w:w="1701"/>
            <w:tcMar>
              <w:top w:w="65" w:type="dxa"/>
              <w:start w:w="75" w:type="dxa"/>
              <w:bottom w:w="65" w:type="dxa"/>
              <w:end w:w="75" w:type="dxa"/>
            </w:tcMar>
            <w:vAlign w:val="top"/>
          </w:tcPr>
          <w:p>
            <w:pPr>
              <w:pStyle w:val="TableText"/>
            </w:pPr>
            <w:r>
              <w:rPr>
                <w:rFonts w:ascii="Noto Sans CJK SC" w:hAnsi="Noto Sans CJK SC" w:eastAsia="Noto Sans CJK SC"/>
                <w:b w:val="0"/>
                <w:color w:val="203040"/>
                <w:sz w:val="16"/>
              </w:rPr>
              <w:t>ops_*</w:t>
            </w:r>
          </w:p>
        </w:tc>
        <w:tc>
          <w:tcPr>
            <w:tcW w:type="dxa" w:w="5499"/>
            <w:tcMar>
              <w:top w:w="65" w:type="dxa"/>
              <w:start w:w="75" w:type="dxa"/>
              <w:bottom w:w="65" w:type="dxa"/>
              <w:end w:w="75" w:type="dxa"/>
            </w:tcMar>
            <w:vAlign w:val="top"/>
          </w:tcPr>
          <w:p>
            <w:pPr>
              <w:pStyle w:val="TableText"/>
            </w:pPr>
            <w:r>
              <w:rPr>
                <w:rFonts w:ascii="Noto Sans CJK SC" w:hAnsi="Noto Sans CJK SC" w:eastAsia="Noto Sans CJK SC"/>
                <w:b w:val="0"/>
                <w:color w:val="203040"/>
                <w:sz w:val="16"/>
              </w:rPr>
              <w:t>Audit、Usage、ProviderHealth、Incident、DeletionRun</w:t>
            </w:r>
          </w:p>
        </w:tc>
        <w:tc>
          <w:tcPr>
            <w:tcW w:type="dxa" w:w="2041"/>
            <w:tcMar>
              <w:top w:w="65" w:type="dxa"/>
              <w:start w:w="75" w:type="dxa"/>
              <w:bottom w:w="65" w:type="dxa"/>
              <w:end w:w="75" w:type="dxa"/>
            </w:tcMar>
            <w:vAlign w:val="top"/>
          </w:tcPr>
          <w:p>
            <w:pPr>
              <w:pStyle w:val="TableText"/>
            </w:pPr>
            <w:r>
              <w:rPr>
                <w:rFonts w:ascii="Noto Sans CJK SC" w:hAnsi="Noto Sans CJK SC" w:eastAsia="Noto Sans CJK SC"/>
                <w:b w:val="0"/>
                <w:color w:val="203040"/>
                <w:sz w:val="16"/>
              </w:rPr>
              <w:t>运营与治理</w:t>
            </w:r>
          </w:p>
        </w:tc>
      </w:tr>
    </w:tbl>
    <w:p>
      <w:pPr>
        <w:spacing w:after="0"/>
      </w:pPr>
    </w:p>
    <w:p>
      <w:r>
        <w:rPr>
          <w:rFonts w:ascii="Noto Sans CJK SC" w:hAnsi="Noto Sans CJK SC" w:eastAsia="Noto Sans CJK SC"/>
          <w:b w:val="0"/>
          <w:color w:val="203040"/>
          <w:sz w:val="20"/>
        </w:rPr>
        <w:t>命名只是示例，关键是通过 Repository、应用服务、数据库权限和 Code Owner 共同强制写入边界。</w:t>
      </w:r>
    </w:p>
    <w:p>
      <w:pPr>
        <w:pStyle w:val="Heading2"/>
        <w:keepNext/>
      </w:pPr>
      <w:r>
        <w:t>6.3 System of Record 原则</w:t>
      </w:r>
    </w:p>
    <w:p>
      <w:pPr>
        <w:pStyle w:val="ListBullet"/>
      </w:pPr>
      <w:r>
        <w:rPr>
          <w:rFonts w:ascii="Noto Sans CJK SC" w:hAnsi="Noto Sans CJK SC" w:eastAsia="Noto Sans CJK SC"/>
          <w:b w:val="0"/>
          <w:color w:val="203040"/>
          <w:sz w:val="20"/>
        </w:rPr>
        <w:t>Organization/Workspace/Membership/Role/Entitlement：平台核心。</w:t>
      </w:r>
    </w:p>
    <w:p>
      <w:pPr>
        <w:pStyle w:val="ListBullet"/>
      </w:pPr>
      <w:r>
        <w:rPr>
          <w:rFonts w:ascii="Noto Sans CJK SC" w:hAnsi="Noto Sans CJK SC" w:eastAsia="Noto Sans CJK SC"/>
          <w:b w:val="0"/>
          <w:color w:val="203040"/>
          <w:sz w:val="20"/>
        </w:rPr>
        <w:t>Company/Offering/ICP/Lead/Campaign/QGO/Opportunity：平台业务核心。</w:t>
      </w:r>
    </w:p>
    <w:p>
      <w:pPr>
        <w:pStyle w:val="ListBullet"/>
      </w:pPr>
      <w:r>
        <w:rPr>
          <w:rFonts w:ascii="Noto Sans CJK SC" w:hAnsi="Noto Sans CJK SC" w:eastAsia="Noto Sans CJK SC"/>
          <w:b w:val="0"/>
          <w:color w:val="203040"/>
          <w:sz w:val="20"/>
        </w:rPr>
        <w:t>Raw Provider Record、Canonical Identity、Field Evidence、Rights：数据平台。</w:t>
      </w:r>
    </w:p>
    <w:p>
      <w:pPr>
        <w:pStyle w:val="ListBullet"/>
      </w:pPr>
      <w:r>
        <w:rPr>
          <w:rFonts w:ascii="Noto Sans CJK SC" w:hAnsi="Noto Sans CJK SC" w:eastAsia="Noto Sans CJK SC"/>
          <w:b w:val="0"/>
          <w:color w:val="203040"/>
          <w:sz w:val="20"/>
        </w:rPr>
        <w:t>Workflow/Task/External Mapping：自动化控制面；不能替代业务状态。</w:t>
      </w:r>
    </w:p>
    <w:p>
      <w:pPr>
        <w:pStyle w:val="ListBullet"/>
      </w:pPr>
      <w:r>
        <w:rPr>
          <w:rFonts w:ascii="Noto Sans CJK SC" w:hAnsi="Noto Sans CJK SC" w:eastAsia="Noto Sans CJK SC"/>
          <w:b w:val="0"/>
          <w:color w:val="203040"/>
          <w:sz w:val="20"/>
        </w:rPr>
        <w:t>AiToEarn/Chatwoot/Email/CRM：只保存执行或外部系统副本，通过 External ID 映射。</w:t>
      </w:r>
    </w:p>
    <w:p>
      <w:pPr>
        <w:pStyle w:val="ListBullet"/>
      </w:pPr>
      <w:r>
        <w:rPr>
          <w:rFonts w:ascii="Noto Sans CJK SC" w:hAnsi="Noto Sans CJK SC" w:eastAsia="Noto Sans CJK SC"/>
          <w:b w:val="0"/>
          <w:color w:val="203040"/>
          <w:sz w:val="20"/>
        </w:rPr>
        <w:t>Analytics：事件投影；不反向覆盖业务事实。</w:t>
      </w:r>
    </w:p>
    <w:p>
      <w:pPr>
        <w:pStyle w:val="Heading2"/>
        <w:keepNext/>
      </w:pPr>
      <w:r>
        <w:t>6.4 Candidate 与正式业务对象的分离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494"/>
        <w:gridCol w:w="2494"/>
        <w:gridCol w:w="2494"/>
        <w:gridCol w:w="2494"/>
      </w:tblGrid>
      <w:tr>
        <w:trPr>
          <w:tblHeader w:val="true"/>
        </w:trPr>
        <w:tc>
          <w:tcPr>
            <w:tcW w:type="dxa" w:w="1701"/>
            <w:shd w:fill="17324D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pStyle w:val="TableText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阶段</w:t>
            </w:r>
          </w:p>
        </w:tc>
        <w:tc>
          <w:tcPr>
            <w:tcW w:type="dxa" w:w="2948"/>
            <w:shd w:fill="17324D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pStyle w:val="TableText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对象</w:t>
            </w:r>
          </w:p>
        </w:tc>
        <w:tc>
          <w:tcPr>
            <w:tcW w:type="dxa" w:w="1701"/>
            <w:shd w:fill="17324D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pStyle w:val="TableText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是否正式业务对象</w:t>
            </w:r>
          </w:p>
        </w:tc>
        <w:tc>
          <w:tcPr>
            <w:tcW w:type="dxa" w:w="2835"/>
            <w:shd w:fill="17324D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pStyle w:val="TableText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允许动作</w:t>
            </w:r>
          </w:p>
        </w:tc>
      </w:tr>
      <w:tr>
        <w:tc>
          <w:tcPr>
            <w:tcW w:type="dxa" w:w="1701"/>
            <w:tcMar>
              <w:top w:w="65" w:type="dxa"/>
              <w:start w:w="75" w:type="dxa"/>
              <w:bottom w:w="65" w:type="dxa"/>
              <w:end w:w="75" w:type="dxa"/>
            </w:tcMar>
            <w:vAlign w:val="top"/>
          </w:tcPr>
          <w:p>
            <w:pPr>
              <w:pStyle w:val="TableText"/>
            </w:pPr>
            <w:r>
              <w:rPr>
                <w:rFonts w:ascii="Noto Sans CJK SC" w:hAnsi="Noto Sans CJK SC" w:eastAsia="Noto Sans CJK SC"/>
                <w:b w:val="0"/>
                <w:color w:val="203040"/>
                <w:sz w:val="16"/>
              </w:rPr>
              <w:t>外部获取</w:t>
            </w:r>
          </w:p>
        </w:tc>
        <w:tc>
          <w:tcPr>
            <w:tcW w:type="dxa" w:w="2948"/>
            <w:tcMar>
              <w:top w:w="65" w:type="dxa"/>
              <w:start w:w="75" w:type="dxa"/>
              <w:bottom w:w="65" w:type="dxa"/>
              <w:end w:w="75" w:type="dxa"/>
            </w:tcMar>
            <w:vAlign w:val="top"/>
          </w:tcPr>
          <w:p>
            <w:pPr>
              <w:pStyle w:val="TableText"/>
            </w:pPr>
            <w:r>
              <w:rPr>
                <w:rFonts w:ascii="Noto Sans CJK SC" w:hAnsi="Noto Sans CJK SC" w:eastAsia="Noto Sans CJK SC"/>
                <w:b w:val="0"/>
                <w:color w:val="203040"/>
                <w:sz w:val="16"/>
              </w:rPr>
              <w:t>RawSourceRecord</w:t>
            </w:r>
          </w:p>
        </w:tc>
        <w:tc>
          <w:tcPr>
            <w:tcW w:type="dxa" w:w="1701"/>
            <w:tcMar>
              <w:top w:w="65" w:type="dxa"/>
              <w:start w:w="75" w:type="dxa"/>
              <w:bottom w:w="65" w:type="dxa"/>
              <w:end w:w="75" w:type="dxa"/>
            </w:tcMar>
            <w:vAlign w:val="top"/>
          </w:tcPr>
          <w:p>
            <w:pPr>
              <w:pStyle w:val="TableText"/>
            </w:pPr>
            <w:r>
              <w:rPr>
                <w:rFonts w:ascii="Noto Sans CJK SC" w:hAnsi="Noto Sans CJK SC" w:eastAsia="Noto Sans CJK SC"/>
                <w:b w:val="0"/>
                <w:color w:val="203040"/>
                <w:sz w:val="16"/>
              </w:rPr>
              <w:t>否</w:t>
            </w:r>
          </w:p>
        </w:tc>
        <w:tc>
          <w:tcPr>
            <w:tcW w:type="dxa" w:w="2835"/>
            <w:tcMar>
              <w:top w:w="65" w:type="dxa"/>
              <w:start w:w="75" w:type="dxa"/>
              <w:bottom w:w="65" w:type="dxa"/>
              <w:end w:w="75" w:type="dxa"/>
            </w:tcMar>
            <w:vAlign w:val="top"/>
          </w:tcPr>
          <w:p>
            <w:pPr>
              <w:pStyle w:val="TableText"/>
            </w:pPr>
            <w:r>
              <w:rPr>
                <w:rFonts w:ascii="Noto Sans CJK SC" w:hAnsi="Noto Sans CJK SC" w:eastAsia="Noto Sans CJK SC"/>
                <w:b w:val="0"/>
                <w:color w:val="203040"/>
                <w:sz w:val="16"/>
              </w:rPr>
              <w:t>解析、许可判断、删除、重取</w:t>
            </w:r>
          </w:p>
        </w:tc>
      </w:tr>
      <w:tr>
        <w:tc>
          <w:tcPr>
            <w:tcW w:type="dxa" w:w="1701"/>
            <w:tcMar>
              <w:top w:w="65" w:type="dxa"/>
              <w:start w:w="75" w:type="dxa"/>
              <w:bottom w:w="65" w:type="dxa"/>
              <w:end w:w="75" w:type="dxa"/>
            </w:tcMar>
            <w:vAlign w:val="top"/>
            <w:shd w:fill="F8FAFC"/>
          </w:tcPr>
          <w:p>
            <w:pPr>
              <w:pStyle w:val="TableText"/>
            </w:pPr>
            <w:r>
              <w:rPr>
                <w:rFonts w:ascii="Noto Sans CJK SC" w:hAnsi="Noto Sans CJK SC" w:eastAsia="Noto Sans CJK SC"/>
                <w:b w:val="0"/>
                <w:color w:val="203040"/>
                <w:sz w:val="16"/>
              </w:rPr>
              <w:t>身份解析</w:t>
            </w:r>
          </w:p>
        </w:tc>
        <w:tc>
          <w:tcPr>
            <w:tcW w:type="dxa" w:w="2948"/>
            <w:tcMar>
              <w:top w:w="65" w:type="dxa"/>
              <w:start w:w="75" w:type="dxa"/>
              <w:bottom w:w="65" w:type="dxa"/>
              <w:end w:w="75" w:type="dxa"/>
            </w:tcMar>
            <w:vAlign w:val="top"/>
            <w:shd w:fill="F8FAFC"/>
          </w:tcPr>
          <w:p>
            <w:pPr>
              <w:pStyle w:val="TableText"/>
            </w:pPr>
            <w:r>
              <w:rPr>
                <w:rFonts w:ascii="Noto Sans CJK SC" w:hAnsi="Noto Sans CJK SC" w:eastAsia="Noto Sans CJK SC"/>
                <w:b w:val="0"/>
                <w:color w:val="203040"/>
                <w:sz w:val="16"/>
              </w:rPr>
              <w:t>CanonicalCompany/Person</w:t>
            </w:r>
          </w:p>
        </w:tc>
        <w:tc>
          <w:tcPr>
            <w:tcW w:type="dxa" w:w="1701"/>
            <w:tcMar>
              <w:top w:w="65" w:type="dxa"/>
              <w:start w:w="75" w:type="dxa"/>
              <w:bottom w:w="65" w:type="dxa"/>
              <w:end w:w="75" w:type="dxa"/>
            </w:tcMar>
            <w:vAlign w:val="top"/>
            <w:shd w:fill="F8FAFC"/>
          </w:tcPr>
          <w:p>
            <w:pPr>
              <w:pStyle w:val="TableText"/>
            </w:pPr>
            <w:r>
              <w:rPr>
                <w:rFonts w:ascii="Noto Sans CJK SC" w:hAnsi="Noto Sans CJK SC" w:eastAsia="Noto Sans CJK SC"/>
                <w:b w:val="0"/>
                <w:color w:val="203040"/>
                <w:sz w:val="16"/>
              </w:rPr>
              <w:t>平台级参考对象</w:t>
            </w:r>
          </w:p>
        </w:tc>
        <w:tc>
          <w:tcPr>
            <w:tcW w:type="dxa" w:w="2835"/>
            <w:tcMar>
              <w:top w:w="65" w:type="dxa"/>
              <w:start w:w="75" w:type="dxa"/>
              <w:bottom w:w="65" w:type="dxa"/>
              <w:end w:w="75" w:type="dxa"/>
            </w:tcMar>
            <w:vAlign w:val="top"/>
            <w:shd w:fill="F8FAFC"/>
          </w:tcPr>
          <w:p>
            <w:pPr>
              <w:pStyle w:val="TableText"/>
            </w:pPr>
            <w:r>
              <w:rPr>
                <w:rFonts w:ascii="Noto Sans CJK SC" w:hAnsi="Noto Sans CJK SC" w:eastAsia="Noto Sans CJK SC"/>
                <w:b w:val="0"/>
                <w:color w:val="203040"/>
                <w:sz w:val="16"/>
              </w:rPr>
              <w:t>合并、拆分、证据更新</w:t>
            </w:r>
          </w:p>
        </w:tc>
      </w:tr>
      <w:tr>
        <w:tc>
          <w:tcPr>
            <w:tcW w:type="dxa" w:w="1701"/>
            <w:tcMar>
              <w:top w:w="65" w:type="dxa"/>
              <w:start w:w="75" w:type="dxa"/>
              <w:bottom w:w="65" w:type="dxa"/>
              <w:end w:w="75" w:type="dxa"/>
            </w:tcMar>
            <w:vAlign w:val="top"/>
          </w:tcPr>
          <w:p>
            <w:pPr>
              <w:pStyle w:val="TableText"/>
            </w:pPr>
            <w:r>
              <w:rPr>
                <w:rFonts w:ascii="Noto Sans CJK SC" w:hAnsi="Noto Sans CJK SC" w:eastAsia="Noto Sans CJK SC"/>
                <w:b w:val="0"/>
                <w:color w:val="203040"/>
                <w:sz w:val="16"/>
              </w:rPr>
              <w:t>买家智能</w:t>
            </w:r>
          </w:p>
        </w:tc>
        <w:tc>
          <w:tcPr>
            <w:tcW w:type="dxa" w:w="2948"/>
            <w:tcMar>
              <w:top w:w="65" w:type="dxa"/>
              <w:start w:w="75" w:type="dxa"/>
              <w:bottom w:w="65" w:type="dxa"/>
              <w:end w:w="75" w:type="dxa"/>
            </w:tcMar>
            <w:vAlign w:val="top"/>
          </w:tcPr>
          <w:p>
            <w:pPr>
              <w:pStyle w:val="TableText"/>
            </w:pPr>
            <w:r>
              <w:rPr>
                <w:rFonts w:ascii="Noto Sans CJK SC" w:hAnsi="Noto Sans CJK SC" w:eastAsia="Noto Sans CJK SC"/>
                <w:b w:val="0"/>
                <w:color w:val="203040"/>
                <w:sz w:val="16"/>
              </w:rPr>
              <w:t>BuyerCandidate / CandidateBatch</w:t>
            </w:r>
          </w:p>
        </w:tc>
        <w:tc>
          <w:tcPr>
            <w:tcW w:type="dxa" w:w="1701"/>
            <w:tcMar>
              <w:top w:w="65" w:type="dxa"/>
              <w:start w:w="75" w:type="dxa"/>
              <w:bottom w:w="65" w:type="dxa"/>
              <w:end w:w="75" w:type="dxa"/>
            </w:tcMar>
            <w:vAlign w:val="top"/>
          </w:tcPr>
          <w:p>
            <w:pPr>
              <w:pStyle w:val="TableText"/>
            </w:pPr>
            <w:r>
              <w:rPr>
                <w:rFonts w:ascii="Noto Sans CJK SC" w:hAnsi="Noto Sans CJK SC" w:eastAsia="Noto Sans CJK SC"/>
                <w:b w:val="0"/>
                <w:color w:val="203040"/>
                <w:sz w:val="16"/>
              </w:rPr>
              <w:t>否</w:t>
            </w:r>
          </w:p>
        </w:tc>
        <w:tc>
          <w:tcPr>
            <w:tcW w:type="dxa" w:w="2835"/>
            <w:tcMar>
              <w:top w:w="65" w:type="dxa"/>
              <w:start w:w="75" w:type="dxa"/>
              <w:bottom w:w="65" w:type="dxa"/>
              <w:end w:w="75" w:type="dxa"/>
            </w:tcMar>
            <w:vAlign w:val="top"/>
          </w:tcPr>
          <w:p>
            <w:pPr>
              <w:pStyle w:val="TableText"/>
            </w:pPr>
            <w:r>
              <w:rPr>
                <w:rFonts w:ascii="Noto Sans CJK SC" w:hAnsi="Noto Sans CJK SC" w:eastAsia="Noto Sans CJK SC"/>
                <w:b w:val="0"/>
                <w:color w:val="203040"/>
                <w:sz w:val="16"/>
              </w:rPr>
              <w:t>资格、评分、人工 Review、回传</w:t>
            </w:r>
          </w:p>
        </w:tc>
      </w:tr>
      <w:tr>
        <w:tc>
          <w:tcPr>
            <w:tcW w:type="dxa" w:w="1701"/>
            <w:tcMar>
              <w:top w:w="65" w:type="dxa"/>
              <w:start w:w="75" w:type="dxa"/>
              <w:bottom w:w="65" w:type="dxa"/>
              <w:end w:w="75" w:type="dxa"/>
            </w:tcMar>
            <w:vAlign w:val="top"/>
            <w:shd w:fill="F8FAFC"/>
          </w:tcPr>
          <w:p>
            <w:pPr>
              <w:pStyle w:val="TableText"/>
            </w:pPr>
            <w:r>
              <w:rPr>
                <w:rFonts w:ascii="Noto Sans CJK SC" w:hAnsi="Noto Sans CJK SC" w:eastAsia="Noto Sans CJK SC"/>
                <w:b w:val="0"/>
                <w:color w:val="203040"/>
                <w:sz w:val="16"/>
              </w:rPr>
              <w:t>用户接受</w:t>
            </w:r>
          </w:p>
        </w:tc>
        <w:tc>
          <w:tcPr>
            <w:tcW w:type="dxa" w:w="2948"/>
            <w:tcMar>
              <w:top w:w="65" w:type="dxa"/>
              <w:start w:w="75" w:type="dxa"/>
              <w:bottom w:w="65" w:type="dxa"/>
              <w:end w:w="75" w:type="dxa"/>
            </w:tcMar>
            <w:vAlign w:val="top"/>
            <w:shd w:fill="F8FAFC"/>
          </w:tcPr>
          <w:p>
            <w:pPr>
              <w:pStyle w:val="TableText"/>
            </w:pPr>
            <w:r>
              <w:rPr>
                <w:rFonts w:ascii="Noto Sans CJK SC" w:hAnsi="Noto Sans CJK SC" w:eastAsia="Noto Sans CJK SC"/>
                <w:b w:val="0"/>
                <w:color w:val="203040"/>
                <w:sz w:val="16"/>
              </w:rPr>
              <w:t>Lead / Account / Contact</w:t>
            </w:r>
          </w:p>
        </w:tc>
        <w:tc>
          <w:tcPr>
            <w:tcW w:type="dxa" w:w="1701"/>
            <w:tcMar>
              <w:top w:w="65" w:type="dxa"/>
              <w:start w:w="75" w:type="dxa"/>
              <w:bottom w:w="65" w:type="dxa"/>
              <w:end w:w="75" w:type="dxa"/>
            </w:tcMar>
            <w:vAlign w:val="top"/>
            <w:shd w:fill="F8FAFC"/>
          </w:tcPr>
          <w:p>
            <w:pPr>
              <w:pStyle w:val="TableText"/>
            </w:pPr>
            <w:r>
              <w:rPr>
                <w:rFonts w:ascii="Noto Sans CJK SC" w:hAnsi="Noto Sans CJK SC" w:eastAsia="Noto Sans CJK SC"/>
                <w:b w:val="0"/>
                <w:color w:val="203040"/>
                <w:sz w:val="16"/>
              </w:rPr>
              <w:t>是</w:t>
            </w:r>
          </w:p>
        </w:tc>
        <w:tc>
          <w:tcPr>
            <w:tcW w:type="dxa" w:w="2835"/>
            <w:tcMar>
              <w:top w:w="65" w:type="dxa"/>
              <w:start w:w="75" w:type="dxa"/>
              <w:bottom w:w="65" w:type="dxa"/>
              <w:end w:w="75" w:type="dxa"/>
            </w:tcMar>
            <w:vAlign w:val="top"/>
            <w:shd w:fill="F8FAFC"/>
          </w:tcPr>
          <w:p>
            <w:pPr>
              <w:pStyle w:val="TableText"/>
            </w:pPr>
            <w:r>
              <w:rPr>
                <w:rFonts w:ascii="Noto Sans CJK SC" w:hAnsi="Noto Sans CJK SC" w:eastAsia="Noto Sans CJK SC"/>
                <w:b w:val="0"/>
                <w:color w:val="203040"/>
                <w:sz w:val="16"/>
              </w:rPr>
              <w:t>加入 Audience、分派、监测、触达准备</w:t>
            </w:r>
          </w:p>
        </w:tc>
      </w:tr>
      <w:tr>
        <w:tc>
          <w:tcPr>
            <w:tcW w:type="dxa" w:w="1701"/>
            <w:tcMar>
              <w:top w:w="65" w:type="dxa"/>
              <w:start w:w="75" w:type="dxa"/>
              <w:bottom w:w="65" w:type="dxa"/>
              <w:end w:w="75" w:type="dxa"/>
            </w:tcMar>
            <w:vAlign w:val="top"/>
          </w:tcPr>
          <w:p>
            <w:pPr>
              <w:pStyle w:val="TableText"/>
            </w:pPr>
            <w:r>
              <w:rPr>
                <w:rFonts w:ascii="Noto Sans CJK SC" w:hAnsi="Noto Sans CJK SC" w:eastAsia="Noto Sans CJK SC"/>
                <w:b w:val="0"/>
                <w:color w:val="203040"/>
                <w:sz w:val="16"/>
              </w:rPr>
              <w:t>机会形成</w:t>
            </w:r>
          </w:p>
        </w:tc>
        <w:tc>
          <w:tcPr>
            <w:tcW w:type="dxa" w:w="2948"/>
            <w:tcMar>
              <w:top w:w="65" w:type="dxa"/>
              <w:start w:w="75" w:type="dxa"/>
              <w:bottom w:w="65" w:type="dxa"/>
              <w:end w:w="75" w:type="dxa"/>
            </w:tcMar>
            <w:vAlign w:val="top"/>
          </w:tcPr>
          <w:p>
            <w:pPr>
              <w:pStyle w:val="TableText"/>
            </w:pPr>
            <w:r>
              <w:rPr>
                <w:rFonts w:ascii="Noto Sans CJK SC" w:hAnsi="Noto Sans CJK SC" w:eastAsia="Noto Sans CJK SC"/>
                <w:b w:val="0"/>
                <w:color w:val="203040"/>
                <w:sz w:val="16"/>
              </w:rPr>
              <w:t>QGO</w:t>
            </w:r>
          </w:p>
        </w:tc>
        <w:tc>
          <w:tcPr>
            <w:tcW w:type="dxa" w:w="1701"/>
            <w:tcMar>
              <w:top w:w="65" w:type="dxa"/>
              <w:start w:w="75" w:type="dxa"/>
              <w:bottom w:w="65" w:type="dxa"/>
              <w:end w:w="75" w:type="dxa"/>
            </w:tcMar>
            <w:vAlign w:val="top"/>
          </w:tcPr>
          <w:p>
            <w:pPr>
              <w:pStyle w:val="TableText"/>
            </w:pPr>
            <w:r>
              <w:rPr>
                <w:rFonts w:ascii="Noto Sans CJK SC" w:hAnsi="Noto Sans CJK SC" w:eastAsia="Noto Sans CJK SC"/>
                <w:b w:val="0"/>
                <w:color w:val="203040"/>
                <w:sz w:val="16"/>
              </w:rPr>
              <w:t>是</w:t>
            </w:r>
          </w:p>
        </w:tc>
        <w:tc>
          <w:tcPr>
            <w:tcW w:type="dxa" w:w="2835"/>
            <w:tcMar>
              <w:top w:w="65" w:type="dxa"/>
              <w:start w:w="75" w:type="dxa"/>
              <w:bottom w:w="65" w:type="dxa"/>
              <w:end w:w="75" w:type="dxa"/>
            </w:tcMar>
            <w:vAlign w:val="top"/>
          </w:tcPr>
          <w:p>
            <w:pPr>
              <w:pStyle w:val="TableText"/>
            </w:pPr>
            <w:r>
              <w:rPr>
                <w:rFonts w:ascii="Noto Sans CJK SC" w:hAnsi="Noto Sans CJK SC" w:eastAsia="Noto Sans CJK SC"/>
                <w:b w:val="0"/>
                <w:color w:val="203040"/>
                <w:sz w:val="16"/>
              </w:rPr>
              <w:t>接受/拒绝/合并/过期/推荐下一步</w:t>
            </w:r>
          </w:p>
        </w:tc>
      </w:tr>
      <w:tr>
        <w:tc>
          <w:tcPr>
            <w:tcW w:type="dxa" w:w="1701"/>
            <w:tcMar>
              <w:top w:w="65" w:type="dxa"/>
              <w:start w:w="75" w:type="dxa"/>
              <w:bottom w:w="65" w:type="dxa"/>
              <w:end w:w="75" w:type="dxa"/>
            </w:tcMar>
            <w:vAlign w:val="top"/>
            <w:shd w:fill="F8FAFC"/>
          </w:tcPr>
          <w:p>
            <w:pPr>
              <w:pStyle w:val="TableText"/>
            </w:pPr>
            <w:r>
              <w:rPr>
                <w:rFonts w:ascii="Noto Sans CJK SC" w:hAnsi="Noto Sans CJK SC" w:eastAsia="Noto Sans CJK SC"/>
                <w:b w:val="0"/>
                <w:color w:val="203040"/>
                <w:sz w:val="16"/>
              </w:rPr>
              <w:t>销售推进</w:t>
            </w:r>
          </w:p>
        </w:tc>
        <w:tc>
          <w:tcPr>
            <w:tcW w:type="dxa" w:w="2948"/>
            <w:tcMar>
              <w:top w:w="65" w:type="dxa"/>
              <w:start w:w="75" w:type="dxa"/>
              <w:bottom w:w="65" w:type="dxa"/>
              <w:end w:w="75" w:type="dxa"/>
            </w:tcMar>
            <w:vAlign w:val="top"/>
            <w:shd w:fill="F8FAFC"/>
          </w:tcPr>
          <w:p>
            <w:pPr>
              <w:pStyle w:val="TableText"/>
            </w:pPr>
            <w:r>
              <w:rPr>
                <w:rFonts w:ascii="Noto Sans CJK SC" w:hAnsi="Noto Sans CJK SC" w:eastAsia="Noto Sans CJK SC"/>
                <w:b w:val="0"/>
                <w:color w:val="203040"/>
                <w:sz w:val="16"/>
              </w:rPr>
              <w:t>SAO / Opportunity</w:t>
            </w:r>
          </w:p>
        </w:tc>
        <w:tc>
          <w:tcPr>
            <w:tcW w:type="dxa" w:w="1701"/>
            <w:tcMar>
              <w:top w:w="65" w:type="dxa"/>
              <w:start w:w="75" w:type="dxa"/>
              <w:bottom w:w="65" w:type="dxa"/>
              <w:end w:w="75" w:type="dxa"/>
            </w:tcMar>
            <w:vAlign w:val="top"/>
            <w:shd w:fill="F8FAFC"/>
          </w:tcPr>
          <w:p>
            <w:pPr>
              <w:pStyle w:val="TableText"/>
            </w:pPr>
            <w:r>
              <w:rPr>
                <w:rFonts w:ascii="Noto Sans CJK SC" w:hAnsi="Noto Sans CJK SC" w:eastAsia="Noto Sans CJK SC"/>
                <w:b w:val="0"/>
                <w:color w:val="203040"/>
                <w:sz w:val="16"/>
              </w:rPr>
              <w:t>是</w:t>
            </w:r>
          </w:p>
        </w:tc>
        <w:tc>
          <w:tcPr>
            <w:tcW w:type="dxa" w:w="2835"/>
            <w:tcMar>
              <w:top w:w="65" w:type="dxa"/>
              <w:start w:w="75" w:type="dxa"/>
              <w:bottom w:w="65" w:type="dxa"/>
              <w:end w:w="75" w:type="dxa"/>
            </w:tcMar>
            <w:vAlign w:val="top"/>
            <w:shd w:fill="F8FAFC"/>
          </w:tcPr>
          <w:p>
            <w:pPr>
              <w:pStyle w:val="TableText"/>
            </w:pPr>
            <w:r>
              <w:rPr>
                <w:rFonts w:ascii="Noto Sans CJK SC" w:hAnsi="Noto Sans CJK SC" w:eastAsia="Noto Sans CJK SC"/>
                <w:b w:val="0"/>
                <w:color w:val="203040"/>
                <w:sz w:val="16"/>
              </w:rPr>
              <w:t>阶段、Owner、任务、Outcome 回写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t>6.5 数据权利、隐私与删除</w:t>
      </w:r>
    </w:p>
    <w:p>
      <w:pPr>
        <w:pStyle w:val="ListBullet"/>
      </w:pPr>
      <w:r>
        <w:rPr>
          <w:rFonts w:ascii="Noto Sans CJK SC" w:hAnsi="Noto Sans CJK SC" w:eastAsia="Noto Sans CJK SC"/>
          <w:b w:val="0"/>
          <w:color w:val="203040"/>
          <w:sz w:val="20"/>
        </w:rPr>
        <w:t>每个外部字段保留 Source、FetchedAt、License、AllowedActions、TTL、Confidence 和 RawRecordRef。</w:t>
      </w:r>
    </w:p>
    <w:p>
      <w:pPr>
        <w:pStyle w:val="ListBullet"/>
      </w:pPr>
      <w:r>
        <w:rPr>
          <w:rFonts w:ascii="Noto Sans CJK SC" w:hAnsi="Noto Sans CJK SC" w:eastAsia="Noto Sans CJK SC"/>
          <w:b w:val="0"/>
          <w:color w:val="203040"/>
          <w:sz w:val="20"/>
        </w:rPr>
        <w:t>公司事实、职能联系方式、具名联系人和敏感数据采用不同分级与处理策略。</w:t>
      </w:r>
    </w:p>
    <w:p>
      <w:pPr>
        <w:pStyle w:val="ListBullet"/>
      </w:pPr>
      <w:r>
        <w:rPr>
          <w:rFonts w:ascii="Noto Sans CJK SC" w:hAnsi="Noto Sans CJK SC" w:eastAsia="Noto Sans CJK SC"/>
          <w:b w:val="0"/>
          <w:color w:val="203040"/>
          <w:sz w:val="20"/>
        </w:rPr>
        <w:t>数据权利判断发生在采集、显示、导出、发送和删除每一个动作，而不是只在 Provider 接入时判断一次。</w:t>
      </w:r>
    </w:p>
    <w:p>
      <w:pPr>
        <w:pStyle w:val="ListBullet"/>
      </w:pPr>
      <w:r>
        <w:rPr>
          <w:rFonts w:ascii="Noto Sans CJK SC" w:hAnsi="Noto Sans CJK SC" w:eastAsia="Noto Sans CJK SC"/>
          <w:b w:val="0"/>
          <w:color w:val="203040"/>
          <w:sz w:val="20"/>
        </w:rPr>
        <w:t>删除由 Durable Workflow 编排，覆盖主库、搜索/向量、缓存、对象存储、Trace、读模型和外部 Provider。</w:t>
      </w:r>
    </w:p>
    <w:p>
      <w:pPr>
        <w:pStyle w:val="ListBullet"/>
      </w:pPr>
      <w:r>
        <w:rPr>
          <w:rFonts w:ascii="Noto Sans CJK SC" w:hAnsi="Noto Sans CJK SC" w:eastAsia="Noto Sans CJK SC"/>
          <w:b w:val="0"/>
          <w:color w:val="203040"/>
          <w:sz w:val="20"/>
        </w:rPr>
        <w:t>Suppression 为阻止再次联系而保留最小不可逆标识，不得重新用于营销。</w:t>
      </w:r>
    </w:p>
    <w:p>
      <w:pPr>
        <w:pStyle w:val="Heading2"/>
        <w:keepNext/>
      </w:pPr>
      <w:r>
        <w:t>6.6 事件与读模型</w:t>
      </w:r>
    </w:p>
    <w:p>
      <w:r>
        <w:rPr>
          <w:rFonts w:ascii="Noto Sans CJK SC" w:hAnsi="Noto Sans CJK SC" w:eastAsia="Noto Sans CJK SC"/>
          <w:b w:val="0"/>
          <w:color w:val="203040"/>
          <w:sz w:val="20"/>
        </w:rPr>
        <w:t>核心事务同时写业务表和 Transactional Outbox。跨模块事件至少一次投递，消费者必须幂等；页面和分析使用读模型，避免跨 Provider 和跨领域实时 Join。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326"/>
        <w:gridCol w:w="3326"/>
        <w:gridCol w:w="3326"/>
      </w:tblGrid>
      <w:tr>
        <w:trPr>
          <w:tblHeader w:val="true"/>
        </w:trPr>
        <w:tc>
          <w:tcPr>
            <w:tcW w:type="dxa" w:w="1814"/>
            <w:shd w:fill="17324D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pStyle w:val="TableText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事件类别</w:t>
            </w:r>
          </w:p>
        </w:tc>
        <w:tc>
          <w:tcPr>
            <w:tcW w:type="dxa" w:w="4195"/>
            <w:shd w:fill="17324D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pStyle w:val="TableText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示例</w:t>
            </w:r>
          </w:p>
        </w:tc>
        <w:tc>
          <w:tcPr>
            <w:tcW w:type="dxa" w:w="3175"/>
            <w:shd w:fill="17324D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pStyle w:val="TableText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消费者</w:t>
            </w:r>
          </w:p>
        </w:tc>
      </w:tr>
      <w:tr>
        <w:tc>
          <w:tcPr>
            <w:tcW w:type="dxa" w:w="1814"/>
            <w:tcMar>
              <w:top w:w="65" w:type="dxa"/>
              <w:start w:w="75" w:type="dxa"/>
              <w:bottom w:w="65" w:type="dxa"/>
              <w:end w:w="75" w:type="dxa"/>
            </w:tcMar>
            <w:vAlign w:val="top"/>
          </w:tcPr>
          <w:p>
            <w:pPr>
              <w:pStyle w:val="TableText"/>
            </w:pPr>
            <w:r>
              <w:rPr>
                <w:rFonts w:ascii="Noto Sans CJK SC" w:hAnsi="Noto Sans CJK SC" w:eastAsia="Noto Sans CJK SC"/>
                <w:b w:val="0"/>
                <w:color w:val="203040"/>
                <w:sz w:val="16"/>
              </w:rPr>
              <w:t>企业与知识</w:t>
            </w:r>
          </w:p>
        </w:tc>
        <w:tc>
          <w:tcPr>
            <w:tcW w:type="dxa" w:w="4195"/>
            <w:tcMar>
              <w:top w:w="65" w:type="dxa"/>
              <w:start w:w="75" w:type="dxa"/>
              <w:bottom w:w="65" w:type="dxa"/>
              <w:end w:w="75" w:type="dxa"/>
            </w:tcMar>
            <w:vAlign w:val="top"/>
          </w:tcPr>
          <w:p>
            <w:pPr>
              <w:pStyle w:val="TableText"/>
            </w:pPr>
            <w:r>
              <w:rPr>
                <w:rFonts w:ascii="Noto Sans CJK SC" w:hAnsi="Noto Sans CJK SC" w:eastAsia="Noto Sans CJK SC"/>
                <w:b w:val="0"/>
                <w:color w:val="203040"/>
                <w:sz w:val="16"/>
              </w:rPr>
              <w:t>CompanyProfileCreated、ClaimApproved、EvidenceRevoked</w:t>
            </w:r>
          </w:p>
        </w:tc>
        <w:tc>
          <w:tcPr>
            <w:tcW w:type="dxa" w:w="3175"/>
            <w:tcMar>
              <w:top w:w="65" w:type="dxa"/>
              <w:start w:w="75" w:type="dxa"/>
              <w:bottom w:w="65" w:type="dxa"/>
              <w:end w:w="75" w:type="dxa"/>
            </w:tcMar>
            <w:vAlign w:val="top"/>
          </w:tcPr>
          <w:p>
            <w:pPr>
              <w:pStyle w:val="TableText"/>
            </w:pPr>
            <w:r>
              <w:rPr>
                <w:rFonts w:ascii="Noto Sans CJK SC" w:hAnsi="Noto Sans CJK SC" w:eastAsia="Noto Sans CJK SC"/>
                <w:b w:val="0"/>
                <w:color w:val="203040"/>
                <w:sz w:val="16"/>
              </w:rPr>
              <w:t>ICP、Content、Policy、Audit</w:t>
            </w:r>
          </w:p>
        </w:tc>
      </w:tr>
      <w:tr>
        <w:tc>
          <w:tcPr>
            <w:tcW w:type="dxa" w:w="1814"/>
            <w:tcMar>
              <w:top w:w="65" w:type="dxa"/>
              <w:start w:w="75" w:type="dxa"/>
              <w:bottom w:w="65" w:type="dxa"/>
              <w:end w:w="75" w:type="dxa"/>
            </w:tcMar>
            <w:vAlign w:val="top"/>
            <w:shd w:fill="F8FAFC"/>
          </w:tcPr>
          <w:p>
            <w:pPr>
              <w:pStyle w:val="TableText"/>
            </w:pPr>
            <w:r>
              <w:rPr>
                <w:rFonts w:ascii="Noto Sans CJK SC" w:hAnsi="Noto Sans CJK SC" w:eastAsia="Noto Sans CJK SC"/>
                <w:b w:val="0"/>
                <w:color w:val="203040"/>
                <w:sz w:val="16"/>
              </w:rPr>
              <w:t>买家智能</w:t>
            </w:r>
          </w:p>
        </w:tc>
        <w:tc>
          <w:tcPr>
            <w:tcW w:type="dxa" w:w="4195"/>
            <w:tcMar>
              <w:top w:w="65" w:type="dxa"/>
              <w:start w:w="75" w:type="dxa"/>
              <w:bottom w:w="65" w:type="dxa"/>
              <w:end w:w="75" w:type="dxa"/>
            </w:tcMar>
            <w:vAlign w:val="top"/>
            <w:shd w:fill="F8FAFC"/>
          </w:tcPr>
          <w:p>
            <w:pPr>
              <w:pStyle w:val="TableText"/>
            </w:pPr>
            <w:r>
              <w:rPr>
                <w:rFonts w:ascii="Noto Sans CJK SC" w:hAnsi="Noto Sans CJK SC" w:eastAsia="Noto Sans CJK SC"/>
                <w:b w:val="0"/>
                <w:color w:val="203040"/>
                <w:sz w:val="16"/>
              </w:rPr>
              <w:t>CandidateBatchProduced、LeadQualified、SignalDetected</w:t>
            </w:r>
          </w:p>
        </w:tc>
        <w:tc>
          <w:tcPr>
            <w:tcW w:type="dxa" w:w="3175"/>
            <w:tcMar>
              <w:top w:w="65" w:type="dxa"/>
              <w:start w:w="75" w:type="dxa"/>
              <w:bottom w:w="65" w:type="dxa"/>
              <w:end w:w="75" w:type="dxa"/>
            </w:tcMar>
            <w:vAlign w:val="top"/>
            <w:shd w:fill="F8FAFC"/>
          </w:tcPr>
          <w:p>
            <w:pPr>
              <w:pStyle w:val="TableText"/>
            </w:pPr>
            <w:r>
              <w:rPr>
                <w:rFonts w:ascii="Noto Sans CJK SC" w:hAnsi="Noto Sans CJK SC" w:eastAsia="Noto Sans CJK SC"/>
                <w:b w:val="0"/>
                <w:color w:val="203040"/>
                <w:sz w:val="16"/>
              </w:rPr>
              <w:t>Growth Plan、Analytics、Notification</w:t>
            </w:r>
          </w:p>
        </w:tc>
      </w:tr>
      <w:tr>
        <w:tc>
          <w:tcPr>
            <w:tcW w:type="dxa" w:w="1814"/>
            <w:tcMar>
              <w:top w:w="65" w:type="dxa"/>
              <w:start w:w="75" w:type="dxa"/>
              <w:bottom w:w="65" w:type="dxa"/>
              <w:end w:w="75" w:type="dxa"/>
            </w:tcMar>
            <w:vAlign w:val="top"/>
          </w:tcPr>
          <w:p>
            <w:pPr>
              <w:pStyle w:val="TableText"/>
            </w:pPr>
            <w:r>
              <w:rPr>
                <w:rFonts w:ascii="Noto Sans CJK SC" w:hAnsi="Noto Sans CJK SC" w:eastAsia="Noto Sans CJK SC"/>
                <w:b w:val="0"/>
                <w:color w:val="203040"/>
                <w:sz w:val="16"/>
              </w:rPr>
              <w:t>Campaign</w:t>
            </w:r>
          </w:p>
        </w:tc>
        <w:tc>
          <w:tcPr>
            <w:tcW w:type="dxa" w:w="4195"/>
            <w:tcMar>
              <w:top w:w="65" w:type="dxa"/>
              <w:start w:w="75" w:type="dxa"/>
              <w:bottom w:w="65" w:type="dxa"/>
              <w:end w:w="75" w:type="dxa"/>
            </w:tcMar>
            <w:vAlign w:val="top"/>
          </w:tcPr>
          <w:p>
            <w:pPr>
              <w:pStyle w:val="TableText"/>
            </w:pPr>
            <w:r>
              <w:rPr>
                <w:rFonts w:ascii="Noto Sans CJK SC" w:hAnsi="Noto Sans CJK SC" w:eastAsia="Noto Sans CJK SC"/>
                <w:b w:val="0"/>
                <w:color w:val="203040"/>
                <w:sz w:val="16"/>
              </w:rPr>
              <w:t>CampaignApproved、AuthorizationIssued、CampaignPaused</w:t>
            </w:r>
          </w:p>
        </w:tc>
        <w:tc>
          <w:tcPr>
            <w:tcW w:type="dxa" w:w="3175"/>
            <w:tcMar>
              <w:top w:w="65" w:type="dxa"/>
              <w:start w:w="75" w:type="dxa"/>
              <w:bottom w:w="65" w:type="dxa"/>
              <w:end w:w="75" w:type="dxa"/>
            </w:tcMar>
            <w:vAlign w:val="top"/>
          </w:tcPr>
          <w:p>
            <w:pPr>
              <w:pStyle w:val="TableText"/>
            </w:pPr>
            <w:r>
              <w:rPr>
                <w:rFonts w:ascii="Noto Sans CJK SC" w:hAnsi="Noto Sans CJK SC" w:eastAsia="Noto Sans CJK SC"/>
                <w:b w:val="0"/>
                <w:color w:val="203040"/>
                <w:sz w:val="16"/>
              </w:rPr>
              <w:t>Channel Execution、Operations</w:t>
            </w:r>
          </w:p>
        </w:tc>
      </w:tr>
      <w:tr>
        <w:tc>
          <w:tcPr>
            <w:tcW w:type="dxa" w:w="1814"/>
            <w:tcMar>
              <w:top w:w="65" w:type="dxa"/>
              <w:start w:w="75" w:type="dxa"/>
              <w:bottom w:w="65" w:type="dxa"/>
              <w:end w:w="75" w:type="dxa"/>
            </w:tcMar>
            <w:vAlign w:val="top"/>
            <w:shd w:fill="F8FAFC"/>
          </w:tcPr>
          <w:p>
            <w:pPr>
              <w:pStyle w:val="TableText"/>
            </w:pPr>
            <w:r>
              <w:rPr>
                <w:rFonts w:ascii="Noto Sans CJK SC" w:hAnsi="Noto Sans CJK SC" w:eastAsia="Noto Sans CJK SC"/>
                <w:b w:val="0"/>
                <w:color w:val="203040"/>
                <w:sz w:val="16"/>
              </w:rPr>
              <w:t>执行</w:t>
            </w:r>
          </w:p>
        </w:tc>
        <w:tc>
          <w:tcPr>
            <w:tcW w:type="dxa" w:w="4195"/>
            <w:tcMar>
              <w:top w:w="65" w:type="dxa"/>
              <w:start w:w="75" w:type="dxa"/>
              <w:bottom w:w="65" w:type="dxa"/>
              <w:end w:w="75" w:type="dxa"/>
            </w:tcMar>
            <w:vAlign w:val="top"/>
            <w:shd w:fill="F8FAFC"/>
          </w:tcPr>
          <w:p>
            <w:pPr>
              <w:pStyle w:val="TableText"/>
            </w:pPr>
            <w:r>
              <w:rPr>
                <w:rFonts w:ascii="Noto Sans CJK SC" w:hAnsi="Noto Sans CJK SC" w:eastAsia="Noto Sans CJK SC"/>
                <w:b w:val="0"/>
                <w:color w:val="203040"/>
                <w:sz w:val="16"/>
              </w:rPr>
              <w:t>PublishCompleted、EmailDelivered、EmailBounced</w:t>
            </w:r>
          </w:p>
        </w:tc>
        <w:tc>
          <w:tcPr>
            <w:tcW w:type="dxa" w:w="3175"/>
            <w:tcMar>
              <w:top w:w="65" w:type="dxa"/>
              <w:start w:w="75" w:type="dxa"/>
              <w:bottom w:w="65" w:type="dxa"/>
              <w:end w:w="75" w:type="dxa"/>
            </w:tcMar>
            <w:vAlign w:val="top"/>
            <w:shd w:fill="F8FAFC"/>
          </w:tcPr>
          <w:p>
            <w:pPr>
              <w:pStyle w:val="TableText"/>
            </w:pPr>
            <w:r>
              <w:rPr>
                <w:rFonts w:ascii="Noto Sans CJK SC" w:hAnsi="Noto Sans CJK SC" w:eastAsia="Noto Sans CJK SC"/>
                <w:b w:val="0"/>
                <w:color w:val="203040"/>
                <w:sz w:val="16"/>
              </w:rPr>
              <w:t>Conversation、Analytics、Policy</w:t>
            </w:r>
          </w:p>
        </w:tc>
      </w:tr>
      <w:tr>
        <w:tc>
          <w:tcPr>
            <w:tcW w:type="dxa" w:w="1814"/>
            <w:tcMar>
              <w:top w:w="65" w:type="dxa"/>
              <w:start w:w="75" w:type="dxa"/>
              <w:bottom w:w="65" w:type="dxa"/>
              <w:end w:w="75" w:type="dxa"/>
            </w:tcMar>
            <w:vAlign w:val="top"/>
          </w:tcPr>
          <w:p>
            <w:pPr>
              <w:pStyle w:val="TableText"/>
            </w:pPr>
            <w:r>
              <w:rPr>
                <w:rFonts w:ascii="Noto Sans CJK SC" w:hAnsi="Noto Sans CJK SC" w:eastAsia="Noto Sans CJK SC"/>
                <w:b w:val="0"/>
                <w:color w:val="203040"/>
                <w:sz w:val="16"/>
              </w:rPr>
              <w:t>互动与机会</w:t>
            </w:r>
          </w:p>
        </w:tc>
        <w:tc>
          <w:tcPr>
            <w:tcW w:type="dxa" w:w="4195"/>
            <w:tcMar>
              <w:top w:w="65" w:type="dxa"/>
              <w:start w:w="75" w:type="dxa"/>
              <w:bottom w:w="65" w:type="dxa"/>
              <w:end w:w="75" w:type="dxa"/>
            </w:tcMar>
            <w:vAlign w:val="top"/>
          </w:tcPr>
          <w:p>
            <w:pPr>
              <w:pStyle w:val="TableText"/>
            </w:pPr>
            <w:r>
              <w:rPr>
                <w:rFonts w:ascii="Noto Sans CJK SC" w:hAnsi="Noto Sans CJK SC" w:eastAsia="Noto Sans CJK SC"/>
                <w:b w:val="0"/>
                <w:color w:val="203040"/>
                <w:sz w:val="16"/>
              </w:rPr>
              <w:t>MessageReceived、QGOCreated、SAOAccepted、OutcomeRecorded</w:t>
            </w:r>
          </w:p>
        </w:tc>
        <w:tc>
          <w:tcPr>
            <w:tcW w:type="dxa" w:w="3175"/>
            <w:tcMar>
              <w:top w:w="65" w:type="dxa"/>
              <w:start w:w="75" w:type="dxa"/>
              <w:bottom w:w="65" w:type="dxa"/>
              <w:end w:w="75" w:type="dxa"/>
            </w:tcMar>
            <w:vAlign w:val="top"/>
          </w:tcPr>
          <w:p>
            <w:pPr>
              <w:pStyle w:val="TableText"/>
            </w:pPr>
            <w:r>
              <w:rPr>
                <w:rFonts w:ascii="Noto Sans CJK SC" w:hAnsi="Noto Sans CJK SC" w:eastAsia="Noto Sans CJK SC"/>
                <w:b w:val="0"/>
                <w:color w:val="203040"/>
                <w:sz w:val="16"/>
              </w:rPr>
              <w:t>Opportunity、Attribution、Learning</w:t>
            </w:r>
          </w:p>
        </w:tc>
      </w:tr>
      <w:tr>
        <w:tc>
          <w:tcPr>
            <w:tcW w:type="dxa" w:w="1814"/>
            <w:tcMar>
              <w:top w:w="65" w:type="dxa"/>
              <w:start w:w="75" w:type="dxa"/>
              <w:bottom w:w="65" w:type="dxa"/>
              <w:end w:w="75" w:type="dxa"/>
            </w:tcMar>
            <w:vAlign w:val="top"/>
            <w:shd w:fill="F8FAFC"/>
          </w:tcPr>
          <w:p>
            <w:pPr>
              <w:pStyle w:val="TableText"/>
            </w:pPr>
            <w:r>
              <w:rPr>
                <w:rFonts w:ascii="Noto Sans CJK SC" w:hAnsi="Noto Sans CJK SC" w:eastAsia="Noto Sans CJK SC"/>
                <w:b w:val="0"/>
                <w:color w:val="203040"/>
                <w:sz w:val="16"/>
              </w:rPr>
              <w:t>治理</w:t>
            </w:r>
          </w:p>
        </w:tc>
        <w:tc>
          <w:tcPr>
            <w:tcW w:type="dxa" w:w="4195"/>
            <w:tcMar>
              <w:top w:w="65" w:type="dxa"/>
              <w:start w:w="75" w:type="dxa"/>
              <w:bottom w:w="65" w:type="dxa"/>
              <w:end w:w="75" w:type="dxa"/>
            </w:tcMar>
            <w:vAlign w:val="top"/>
            <w:shd w:fill="F8FAFC"/>
          </w:tcPr>
          <w:p>
            <w:pPr>
              <w:pStyle w:val="TableText"/>
            </w:pPr>
            <w:r>
              <w:rPr>
                <w:rFonts w:ascii="Noto Sans CJK SC" w:hAnsi="Noto Sans CJK SC" w:eastAsia="Noto Sans CJK SC"/>
                <w:b w:val="0"/>
                <w:color w:val="203040"/>
                <w:sz w:val="16"/>
              </w:rPr>
              <w:t>PolicyDenied、BudgetExceeded、DeletionCompleted、ProviderDegraded</w:t>
            </w:r>
          </w:p>
        </w:tc>
        <w:tc>
          <w:tcPr>
            <w:tcW w:type="dxa" w:w="3175"/>
            <w:tcMar>
              <w:top w:w="65" w:type="dxa"/>
              <w:start w:w="75" w:type="dxa"/>
              <w:bottom w:w="65" w:type="dxa"/>
              <w:end w:w="75" w:type="dxa"/>
            </w:tcMar>
            <w:vAlign w:val="top"/>
            <w:shd w:fill="F8FAFC"/>
          </w:tcPr>
          <w:p>
            <w:pPr>
              <w:pStyle w:val="TableText"/>
            </w:pPr>
            <w:r>
              <w:rPr>
                <w:rFonts w:ascii="Noto Sans CJK SC" w:hAnsi="Noto Sans CJK SC" w:eastAsia="Noto Sans CJK SC"/>
                <w:b w:val="0"/>
                <w:color w:val="203040"/>
                <w:sz w:val="16"/>
              </w:rPr>
              <w:t>Operations、Audit、Notification</w:t>
            </w:r>
          </w:p>
        </w:tc>
      </w:tr>
    </w:tbl>
    <w:p>
      <w:pPr>
        <w:spacing w:after="0"/>
      </w:pPr>
    </w:p>
    <w:p>
      <w:pPr>
        <w:pStyle w:val="Heading1"/>
        <w:keepNext/>
      </w:pPr>
      <w:r>
        <w:t>7. AI、Workflow、Policy 与自动化架构</w:t>
      </w:r>
    </w:p>
    <w:p>
      <w:pPr>
        <w:pStyle w:val="Heading2"/>
        <w:keepNext/>
      </w:pPr>
      <w:r>
        <w:t>7.1 确定性控制面包围 AI 能力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68000" cy="2570413"/>
            <wp:docPr id="6" name="Picture 6" descr="Image: image6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6_ai_stack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868000" cy="257041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Noto Sans CJK SC" w:hAnsi="Noto Sans CJK SC" w:eastAsia="Noto Sans CJK SC"/>
          <w:b w:val="0"/>
          <w:color w:val="5E6B78"/>
          <w:sz w:val="17"/>
        </w:rPr>
        <w:t>图 6：AI 与确定性控制分层</w:t>
      </w:r>
    </w:p>
    <w:p>
      <w:pPr>
        <w:pStyle w:val="Heading2"/>
        <w:keepNext/>
      </w:pPr>
      <w:r>
        <w:t>7.2 分层责任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989"/>
        <w:gridCol w:w="4989"/>
      </w:tblGrid>
      <w:tr>
        <w:trPr>
          <w:tblHeader w:val="true"/>
        </w:trPr>
        <w:tc>
          <w:tcPr>
            <w:tcW w:type="dxa" w:w="2381"/>
            <w:shd w:fill="17324D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pStyle w:val="TableText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层</w:t>
            </w:r>
          </w:p>
        </w:tc>
        <w:tc>
          <w:tcPr>
            <w:tcW w:type="dxa" w:w="6860"/>
            <w:shd w:fill="17324D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pStyle w:val="TableText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责任</w:t>
            </w:r>
          </w:p>
        </w:tc>
      </w:tr>
      <w:tr>
        <w:tc>
          <w:tcPr>
            <w:tcW w:type="dxa" w:w="2381"/>
            <w:tcMar>
              <w:top w:w="65" w:type="dxa"/>
              <w:start w:w="75" w:type="dxa"/>
              <w:bottom w:w="65" w:type="dxa"/>
              <w:end w:w="75" w:type="dxa"/>
            </w:tcMar>
            <w:vAlign w:val="top"/>
          </w:tcPr>
          <w:p>
            <w:pPr>
              <w:pStyle w:val="TableText"/>
            </w:pPr>
            <w:r>
              <w:rPr>
                <w:rFonts w:ascii="Noto Sans CJK SC" w:hAnsi="Noto Sans CJK SC" w:eastAsia="Noto Sans CJK SC"/>
                <w:b w:val="0"/>
                <w:color w:val="203040"/>
                <w:sz w:val="16"/>
              </w:rPr>
              <w:t>业务 Workflow</w:t>
            </w:r>
          </w:p>
        </w:tc>
        <w:tc>
          <w:tcPr>
            <w:tcW w:type="dxa" w:w="6860"/>
            <w:tcMar>
              <w:top w:w="65" w:type="dxa"/>
              <w:start w:w="75" w:type="dxa"/>
              <w:bottom w:w="65" w:type="dxa"/>
              <w:end w:w="75" w:type="dxa"/>
            </w:tcMar>
            <w:vAlign w:val="top"/>
          </w:tcPr>
          <w:p>
            <w:pPr>
              <w:pStyle w:val="TableText"/>
            </w:pPr>
            <w:r>
              <w:rPr>
                <w:rFonts w:ascii="Noto Sans CJK SC" w:hAnsi="Noto Sans CJK SC" w:eastAsia="Noto Sans CJK SC"/>
                <w:b w:val="0"/>
                <w:color w:val="203040"/>
                <w:sz w:val="16"/>
              </w:rPr>
              <w:t>拥有状态、顺序、等待、重试、补偿和人工 Gate；业务状态仍写 PostgreSQL。</w:t>
            </w:r>
          </w:p>
        </w:tc>
      </w:tr>
      <w:tr>
        <w:tc>
          <w:tcPr>
            <w:tcW w:type="dxa" w:w="2381"/>
            <w:tcMar>
              <w:top w:w="65" w:type="dxa"/>
              <w:start w:w="75" w:type="dxa"/>
              <w:bottom w:w="65" w:type="dxa"/>
              <w:end w:w="75" w:type="dxa"/>
            </w:tcMar>
            <w:vAlign w:val="top"/>
            <w:shd w:fill="F8FAFC"/>
          </w:tcPr>
          <w:p>
            <w:pPr>
              <w:pStyle w:val="TableText"/>
            </w:pPr>
            <w:r>
              <w:rPr>
                <w:rFonts w:ascii="Noto Sans CJK SC" w:hAnsi="Noto Sans CJK SC" w:eastAsia="Noto Sans CJK SC"/>
                <w:b w:val="0"/>
                <w:color w:val="203040"/>
                <w:sz w:val="16"/>
              </w:rPr>
              <w:t>有界 AI Task</w:t>
            </w:r>
          </w:p>
        </w:tc>
        <w:tc>
          <w:tcPr>
            <w:tcW w:type="dxa" w:w="6860"/>
            <w:tcMar>
              <w:top w:w="65" w:type="dxa"/>
              <w:start w:w="75" w:type="dxa"/>
              <w:bottom w:w="65" w:type="dxa"/>
              <w:end w:w="75" w:type="dxa"/>
            </w:tcMar>
            <w:vAlign w:val="top"/>
            <w:shd w:fill="F8FAFC"/>
          </w:tcPr>
          <w:p>
            <w:pPr>
              <w:pStyle w:val="TableText"/>
            </w:pPr>
            <w:r>
              <w:rPr>
                <w:rFonts w:ascii="Noto Sans CJK SC" w:hAnsi="Noto Sans CJK SC" w:eastAsia="Noto Sans CJK SC"/>
                <w:b w:val="0"/>
                <w:color w:val="203040"/>
                <w:sz w:val="16"/>
              </w:rPr>
              <w:t>明确目标、输入/输出 Schema、模型策略、预算、allowedTools、失败模式和 Eval。</w:t>
            </w:r>
          </w:p>
        </w:tc>
      </w:tr>
      <w:tr>
        <w:tc>
          <w:tcPr>
            <w:tcW w:type="dxa" w:w="2381"/>
            <w:tcMar>
              <w:top w:w="65" w:type="dxa"/>
              <w:start w:w="75" w:type="dxa"/>
              <w:bottom w:w="65" w:type="dxa"/>
              <w:end w:w="75" w:type="dxa"/>
            </w:tcMar>
            <w:vAlign w:val="top"/>
          </w:tcPr>
          <w:p>
            <w:pPr>
              <w:pStyle w:val="TableText"/>
            </w:pPr>
            <w:r>
              <w:rPr>
                <w:rFonts w:ascii="Noto Sans CJK SC" w:hAnsi="Noto Sans CJK SC" w:eastAsia="Noto Sans CJK SC"/>
                <w:b w:val="0"/>
                <w:color w:val="203040"/>
                <w:sz w:val="16"/>
              </w:rPr>
              <w:t>ToolBroker/Policy</w:t>
            </w:r>
          </w:p>
        </w:tc>
        <w:tc>
          <w:tcPr>
            <w:tcW w:type="dxa" w:w="6860"/>
            <w:tcMar>
              <w:top w:w="65" w:type="dxa"/>
              <w:start w:w="75" w:type="dxa"/>
              <w:bottom w:w="65" w:type="dxa"/>
              <w:end w:w="75" w:type="dxa"/>
            </w:tcMar>
            <w:vAlign w:val="top"/>
          </w:tcPr>
          <w:p>
            <w:pPr>
              <w:pStyle w:val="TableText"/>
            </w:pPr>
            <w:r>
              <w:rPr>
                <w:rFonts w:ascii="Noto Sans CJK SC" w:hAnsi="Noto Sans CJK SC" w:eastAsia="Noto Sans CJK SC"/>
                <w:b w:val="0"/>
                <w:color w:val="203040"/>
                <w:sz w:val="16"/>
              </w:rPr>
              <w:t>统一身份、Workspace、权限、数据权利、预算预留、限流、幂等和审计。</w:t>
            </w:r>
          </w:p>
        </w:tc>
      </w:tr>
      <w:tr>
        <w:tc>
          <w:tcPr>
            <w:tcW w:type="dxa" w:w="2381"/>
            <w:tcMar>
              <w:top w:w="65" w:type="dxa"/>
              <w:start w:w="75" w:type="dxa"/>
              <w:bottom w:w="65" w:type="dxa"/>
              <w:end w:w="75" w:type="dxa"/>
            </w:tcMar>
            <w:vAlign w:val="top"/>
            <w:shd w:fill="F8FAFC"/>
          </w:tcPr>
          <w:p>
            <w:pPr>
              <w:pStyle w:val="TableText"/>
            </w:pPr>
            <w:r>
              <w:rPr>
                <w:rFonts w:ascii="Noto Sans CJK SC" w:hAnsi="Noto Sans CJK SC" w:eastAsia="Noto Sans CJK SC"/>
                <w:b w:val="0"/>
                <w:color w:val="203040"/>
                <w:sz w:val="16"/>
              </w:rPr>
              <w:t>Provider/Domain Adapter</w:t>
            </w:r>
          </w:p>
        </w:tc>
        <w:tc>
          <w:tcPr>
            <w:tcW w:type="dxa" w:w="6860"/>
            <w:tcMar>
              <w:top w:w="65" w:type="dxa"/>
              <w:start w:w="75" w:type="dxa"/>
              <w:bottom w:w="65" w:type="dxa"/>
              <w:end w:w="75" w:type="dxa"/>
            </w:tcMar>
            <w:vAlign w:val="top"/>
            <w:shd w:fill="F8FAFC"/>
          </w:tcPr>
          <w:p>
            <w:pPr>
              <w:pStyle w:val="TableText"/>
            </w:pPr>
            <w:r>
              <w:rPr>
                <w:rFonts w:ascii="Noto Sans CJK SC" w:hAnsi="Noto Sans CJK SC" w:eastAsia="Noto Sans CJK SC"/>
                <w:b w:val="0"/>
                <w:color w:val="203040"/>
                <w:sz w:val="16"/>
              </w:rPr>
              <w:t>把多个原子工具确定性组合并归一为领域结果。</w:t>
            </w:r>
          </w:p>
        </w:tc>
      </w:tr>
      <w:tr>
        <w:tc>
          <w:tcPr>
            <w:tcW w:type="dxa" w:w="2381"/>
            <w:tcMar>
              <w:top w:w="65" w:type="dxa"/>
              <w:start w:w="75" w:type="dxa"/>
              <w:bottom w:w="65" w:type="dxa"/>
              <w:end w:w="75" w:type="dxa"/>
            </w:tcMar>
            <w:vAlign w:val="top"/>
          </w:tcPr>
          <w:p>
            <w:pPr>
              <w:pStyle w:val="TableText"/>
            </w:pPr>
            <w:r>
              <w:rPr>
                <w:rFonts w:ascii="Noto Sans CJK SC" w:hAnsi="Noto Sans CJK SC" w:eastAsia="Noto Sans CJK SC"/>
                <w:b w:val="0"/>
                <w:color w:val="203040"/>
                <w:sz w:val="16"/>
              </w:rPr>
              <w:t>Tool/External Capability</w:t>
            </w:r>
          </w:p>
        </w:tc>
        <w:tc>
          <w:tcPr>
            <w:tcW w:type="dxa" w:w="6860"/>
            <w:tcMar>
              <w:top w:w="65" w:type="dxa"/>
              <w:start w:w="75" w:type="dxa"/>
              <w:bottom w:w="65" w:type="dxa"/>
              <w:end w:w="75" w:type="dxa"/>
            </w:tcMar>
            <w:vAlign w:val="top"/>
          </w:tcPr>
          <w:p>
            <w:pPr>
              <w:pStyle w:val="TableText"/>
            </w:pPr>
            <w:r>
              <w:rPr>
                <w:rFonts w:ascii="Noto Sans CJK SC" w:hAnsi="Noto Sans CJK SC" w:eastAsia="Noto Sans CJK SC"/>
                <w:b w:val="0"/>
                <w:color w:val="203040"/>
                <w:sz w:val="16"/>
              </w:rPr>
              <w:t>最小动作，不持有业务权限与业务语义。</w:t>
            </w:r>
          </w:p>
        </w:tc>
      </w:tr>
      <w:tr>
        <w:tc>
          <w:tcPr>
            <w:tcW w:type="dxa" w:w="2381"/>
            <w:tcMar>
              <w:top w:w="65" w:type="dxa"/>
              <w:start w:w="75" w:type="dxa"/>
              <w:bottom w:w="65" w:type="dxa"/>
              <w:end w:w="75" w:type="dxa"/>
            </w:tcMar>
            <w:vAlign w:val="top"/>
            <w:shd w:fill="F8FAFC"/>
          </w:tcPr>
          <w:p>
            <w:pPr>
              <w:pStyle w:val="TableText"/>
            </w:pPr>
            <w:r>
              <w:rPr>
                <w:rFonts w:ascii="Noto Sans CJK SC" w:hAnsi="Noto Sans CJK SC" w:eastAsia="Noto Sans CJK SC"/>
                <w:b w:val="0"/>
                <w:color w:val="203040"/>
                <w:sz w:val="16"/>
              </w:rPr>
              <w:t>Model/Eval Platform</w:t>
            </w:r>
          </w:p>
        </w:tc>
        <w:tc>
          <w:tcPr>
            <w:tcW w:type="dxa" w:w="6860"/>
            <w:tcMar>
              <w:top w:w="65" w:type="dxa"/>
              <w:start w:w="75" w:type="dxa"/>
              <w:bottom w:w="65" w:type="dxa"/>
              <w:end w:w="75" w:type="dxa"/>
            </w:tcMar>
            <w:vAlign w:val="top"/>
            <w:shd w:fill="F8FAFC"/>
          </w:tcPr>
          <w:p>
            <w:pPr>
              <w:pStyle w:val="TableText"/>
            </w:pPr>
            <w:r>
              <w:rPr>
                <w:rFonts w:ascii="Noto Sans CJK SC" w:hAnsi="Noto Sans CJK SC" w:eastAsia="Noto Sans CJK SC"/>
                <w:b w:val="0"/>
                <w:color w:val="203040"/>
                <w:sz w:val="16"/>
              </w:rPr>
              <w:t>模型路由、Prompt/Schema 版本、Trace、Golden Set、成本与回滚。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t>7.3 AI 与确定性系统的判定准则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326"/>
        <w:gridCol w:w="3326"/>
        <w:gridCol w:w="3326"/>
      </w:tblGrid>
      <w:tr>
        <w:trPr>
          <w:tblHeader w:val="true"/>
        </w:trPr>
        <w:tc>
          <w:tcPr>
            <w:tcW w:type="dxa" w:w="2381"/>
            <w:shd w:fill="17324D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pStyle w:val="TableText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问题类型</w:t>
            </w:r>
          </w:p>
        </w:tc>
        <w:tc>
          <w:tcPr>
            <w:tcW w:type="dxa" w:w="2381"/>
            <w:shd w:fill="17324D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pStyle w:val="TableText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由谁负责</w:t>
            </w:r>
          </w:p>
        </w:tc>
        <w:tc>
          <w:tcPr>
            <w:tcW w:type="dxa" w:w="4422"/>
            <w:shd w:fill="17324D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pStyle w:val="TableText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例子</w:t>
            </w:r>
          </w:p>
        </w:tc>
      </w:tr>
      <w:tr>
        <w:tc>
          <w:tcPr>
            <w:tcW w:type="dxa" w:w="2381"/>
            <w:tcMar>
              <w:top w:w="65" w:type="dxa"/>
              <w:start w:w="75" w:type="dxa"/>
              <w:bottom w:w="65" w:type="dxa"/>
              <w:end w:w="75" w:type="dxa"/>
            </w:tcMar>
            <w:vAlign w:val="top"/>
          </w:tcPr>
          <w:p>
            <w:pPr>
              <w:pStyle w:val="TableText"/>
            </w:pPr>
            <w:r>
              <w:rPr>
                <w:rFonts w:ascii="Noto Sans CJK SC" w:hAnsi="Noto Sans CJK SC" w:eastAsia="Noto Sans CJK SC"/>
                <w:b w:val="0"/>
                <w:color w:val="203040"/>
                <w:sz w:val="16"/>
              </w:rPr>
              <w:t>非结构化理解、抽取、总结、建议</w:t>
            </w:r>
          </w:p>
        </w:tc>
        <w:tc>
          <w:tcPr>
            <w:tcW w:type="dxa" w:w="2381"/>
            <w:tcMar>
              <w:top w:w="65" w:type="dxa"/>
              <w:start w:w="75" w:type="dxa"/>
              <w:bottom w:w="65" w:type="dxa"/>
              <w:end w:w="75" w:type="dxa"/>
            </w:tcMar>
            <w:vAlign w:val="top"/>
          </w:tcPr>
          <w:p>
            <w:pPr>
              <w:pStyle w:val="TableText"/>
            </w:pPr>
            <w:r>
              <w:rPr>
                <w:rFonts w:ascii="Noto Sans CJK SC" w:hAnsi="Noto Sans CJK SC" w:eastAsia="Noto Sans CJK SC"/>
                <w:b w:val="0"/>
                <w:color w:val="203040"/>
                <w:sz w:val="16"/>
              </w:rPr>
              <w:t>AI Task</w:t>
            </w:r>
          </w:p>
        </w:tc>
        <w:tc>
          <w:tcPr>
            <w:tcW w:type="dxa" w:w="4422"/>
            <w:tcMar>
              <w:top w:w="65" w:type="dxa"/>
              <w:start w:w="75" w:type="dxa"/>
              <w:bottom w:w="65" w:type="dxa"/>
              <w:end w:w="75" w:type="dxa"/>
            </w:tcMar>
            <w:vAlign w:val="top"/>
          </w:tcPr>
          <w:p>
            <w:pPr>
              <w:pStyle w:val="TableText"/>
            </w:pPr>
            <w:r>
              <w:rPr>
                <w:rFonts w:ascii="Noto Sans CJK SC" w:hAnsi="Noto Sans CJK SC" w:eastAsia="Noto Sans CJK SC"/>
                <w:b w:val="0"/>
                <w:color w:val="203040"/>
                <w:sz w:val="16"/>
              </w:rPr>
              <w:t>官网抽取、ICP 草案、市场综合、意图分类、回复草稿</w:t>
            </w:r>
          </w:p>
        </w:tc>
      </w:tr>
      <w:tr>
        <w:tc>
          <w:tcPr>
            <w:tcW w:type="dxa" w:w="2381"/>
            <w:tcMar>
              <w:top w:w="65" w:type="dxa"/>
              <w:start w:w="75" w:type="dxa"/>
              <w:bottom w:w="65" w:type="dxa"/>
              <w:end w:w="75" w:type="dxa"/>
            </w:tcMar>
            <w:vAlign w:val="top"/>
            <w:shd w:fill="F8FAFC"/>
          </w:tcPr>
          <w:p>
            <w:pPr>
              <w:pStyle w:val="TableText"/>
            </w:pPr>
            <w:r>
              <w:rPr>
                <w:rFonts w:ascii="Noto Sans CJK SC" w:hAnsi="Noto Sans CJK SC" w:eastAsia="Noto Sans CJK SC"/>
                <w:b w:val="0"/>
                <w:color w:val="203040"/>
                <w:sz w:val="16"/>
              </w:rPr>
              <w:t>状态、权限、预算、数据权利、幂等</w:t>
            </w:r>
          </w:p>
        </w:tc>
        <w:tc>
          <w:tcPr>
            <w:tcW w:type="dxa" w:w="2381"/>
            <w:tcMar>
              <w:top w:w="65" w:type="dxa"/>
              <w:start w:w="75" w:type="dxa"/>
              <w:bottom w:w="65" w:type="dxa"/>
              <w:end w:w="75" w:type="dxa"/>
            </w:tcMar>
            <w:vAlign w:val="top"/>
            <w:shd w:fill="F8FAFC"/>
          </w:tcPr>
          <w:p>
            <w:pPr>
              <w:pStyle w:val="TableText"/>
            </w:pPr>
            <w:r>
              <w:rPr>
                <w:rFonts w:ascii="Noto Sans CJK SC" w:hAnsi="Noto Sans CJK SC" w:eastAsia="Noto Sans CJK SC"/>
                <w:b w:val="0"/>
                <w:color w:val="203040"/>
                <w:sz w:val="16"/>
              </w:rPr>
              <w:t>确定性代码</w:t>
            </w:r>
          </w:p>
        </w:tc>
        <w:tc>
          <w:tcPr>
            <w:tcW w:type="dxa" w:w="4422"/>
            <w:tcMar>
              <w:top w:w="65" w:type="dxa"/>
              <w:start w:w="75" w:type="dxa"/>
              <w:bottom w:w="65" w:type="dxa"/>
              <w:end w:w="75" w:type="dxa"/>
            </w:tcMar>
            <w:vAlign w:val="top"/>
            <w:shd w:fill="F8FAFC"/>
          </w:tcPr>
          <w:p>
            <w:pPr>
              <w:pStyle w:val="TableText"/>
            </w:pPr>
            <w:r>
              <w:rPr>
                <w:rFonts w:ascii="Noto Sans CJK SC" w:hAnsi="Noto Sans CJK SC" w:eastAsia="Noto Sans CJK SC"/>
                <w:b w:val="0"/>
                <w:color w:val="203040"/>
                <w:sz w:val="16"/>
              </w:rPr>
              <w:t>QGO 状态、Campaign 授权、Provider 预算、Suppression</w:t>
            </w:r>
          </w:p>
        </w:tc>
      </w:tr>
      <w:tr>
        <w:tc>
          <w:tcPr>
            <w:tcW w:type="dxa" w:w="2381"/>
            <w:tcMar>
              <w:top w:w="65" w:type="dxa"/>
              <w:start w:w="75" w:type="dxa"/>
              <w:bottom w:w="65" w:type="dxa"/>
              <w:end w:w="75" w:type="dxa"/>
            </w:tcMar>
            <w:vAlign w:val="top"/>
          </w:tcPr>
          <w:p>
            <w:pPr>
              <w:pStyle w:val="TableText"/>
            </w:pPr>
            <w:r>
              <w:rPr>
                <w:rFonts w:ascii="Noto Sans CJK SC" w:hAnsi="Noto Sans CJK SC" w:eastAsia="Noto Sans CJK SC"/>
                <w:b w:val="0"/>
                <w:color w:val="203040"/>
                <w:sz w:val="16"/>
              </w:rPr>
              <w:t>候选排序与解释</w:t>
            </w:r>
          </w:p>
        </w:tc>
        <w:tc>
          <w:tcPr>
            <w:tcW w:type="dxa" w:w="2381"/>
            <w:tcMar>
              <w:top w:w="65" w:type="dxa"/>
              <w:start w:w="75" w:type="dxa"/>
              <w:bottom w:w="65" w:type="dxa"/>
              <w:end w:w="75" w:type="dxa"/>
            </w:tcMar>
            <w:vAlign w:val="top"/>
          </w:tcPr>
          <w:p>
            <w:pPr>
              <w:pStyle w:val="TableText"/>
            </w:pPr>
            <w:r>
              <w:rPr>
                <w:rFonts w:ascii="Noto Sans CJK SC" w:hAnsi="Noto Sans CJK SC" w:eastAsia="Noto Sans CJK SC"/>
                <w:b w:val="0"/>
                <w:color w:val="203040"/>
                <w:sz w:val="16"/>
              </w:rPr>
              <w:t>AI + 规则组合</w:t>
            </w:r>
          </w:p>
        </w:tc>
        <w:tc>
          <w:tcPr>
            <w:tcW w:type="dxa" w:w="4422"/>
            <w:tcMar>
              <w:top w:w="65" w:type="dxa"/>
              <w:start w:w="75" w:type="dxa"/>
              <w:bottom w:w="65" w:type="dxa"/>
              <w:end w:w="75" w:type="dxa"/>
            </w:tcMar>
            <w:vAlign w:val="top"/>
          </w:tcPr>
          <w:p>
            <w:pPr>
              <w:pStyle w:val="TableText"/>
            </w:pPr>
            <w:r>
              <w:rPr>
                <w:rFonts w:ascii="Noto Sans CJK SC" w:hAnsi="Noto Sans CJK SC" w:eastAsia="Noto Sans CJK SC"/>
                <w:b w:val="0"/>
                <w:color w:val="203040"/>
                <w:sz w:val="16"/>
              </w:rPr>
              <w:t>FitGate、Signal 解释、推荐原因</w:t>
            </w:r>
          </w:p>
        </w:tc>
      </w:tr>
      <w:tr>
        <w:tc>
          <w:tcPr>
            <w:tcW w:type="dxa" w:w="2381"/>
            <w:tcMar>
              <w:top w:w="65" w:type="dxa"/>
              <w:start w:w="75" w:type="dxa"/>
              <w:bottom w:w="65" w:type="dxa"/>
              <w:end w:w="75" w:type="dxa"/>
            </w:tcMar>
            <w:vAlign w:val="top"/>
            <w:shd w:fill="F8FAFC"/>
          </w:tcPr>
          <w:p>
            <w:pPr>
              <w:pStyle w:val="TableText"/>
            </w:pPr>
            <w:r>
              <w:rPr>
                <w:rFonts w:ascii="Noto Sans CJK SC" w:hAnsi="Noto Sans CJK SC" w:eastAsia="Noto Sans CJK SC"/>
                <w:b w:val="0"/>
                <w:color w:val="203040"/>
                <w:sz w:val="16"/>
              </w:rPr>
              <w:t>最终外部动作</w:t>
            </w:r>
          </w:p>
        </w:tc>
        <w:tc>
          <w:tcPr>
            <w:tcW w:type="dxa" w:w="2381"/>
            <w:tcMar>
              <w:top w:w="65" w:type="dxa"/>
              <w:start w:w="75" w:type="dxa"/>
              <w:bottom w:w="65" w:type="dxa"/>
              <w:end w:w="75" w:type="dxa"/>
            </w:tcMar>
            <w:vAlign w:val="top"/>
            <w:shd w:fill="F8FAFC"/>
          </w:tcPr>
          <w:p>
            <w:pPr>
              <w:pStyle w:val="TableText"/>
            </w:pPr>
            <w:r>
              <w:rPr>
                <w:rFonts w:ascii="Noto Sans CJK SC" w:hAnsi="Noto Sans CJK SC" w:eastAsia="Noto Sans CJK SC"/>
                <w:b w:val="0"/>
                <w:color w:val="203040"/>
                <w:sz w:val="16"/>
              </w:rPr>
              <w:t>确定性 Gate + 人工/预授权</w:t>
            </w:r>
          </w:p>
        </w:tc>
        <w:tc>
          <w:tcPr>
            <w:tcW w:type="dxa" w:w="4422"/>
            <w:tcMar>
              <w:top w:w="65" w:type="dxa"/>
              <w:start w:w="75" w:type="dxa"/>
              <w:bottom w:w="65" w:type="dxa"/>
              <w:end w:w="75" w:type="dxa"/>
            </w:tcMar>
            <w:vAlign w:val="top"/>
            <w:shd w:fill="F8FAFC"/>
          </w:tcPr>
          <w:p>
            <w:pPr>
              <w:pStyle w:val="TableText"/>
            </w:pPr>
            <w:r>
              <w:rPr>
                <w:rFonts w:ascii="Noto Sans CJK SC" w:hAnsi="Noto Sans CJK SC" w:eastAsia="Noto Sans CJK SC"/>
                <w:b w:val="0"/>
                <w:color w:val="203040"/>
                <w:sz w:val="16"/>
              </w:rPr>
              <w:t>发送、发布、删除、CRM 写入</w:t>
            </w:r>
          </w:p>
        </w:tc>
      </w:tr>
      <w:tr>
        <w:tc>
          <w:tcPr>
            <w:tcW w:type="dxa" w:w="2381"/>
            <w:tcMar>
              <w:top w:w="65" w:type="dxa"/>
              <w:start w:w="75" w:type="dxa"/>
              <w:bottom w:w="65" w:type="dxa"/>
              <w:end w:w="75" w:type="dxa"/>
            </w:tcMar>
            <w:vAlign w:val="top"/>
          </w:tcPr>
          <w:p>
            <w:pPr>
              <w:pStyle w:val="TableText"/>
            </w:pPr>
            <w:r>
              <w:rPr>
                <w:rFonts w:ascii="Noto Sans CJK SC" w:hAnsi="Noto Sans CJK SC" w:eastAsia="Noto Sans CJK SC"/>
                <w:b w:val="0"/>
                <w:color w:val="203040"/>
                <w:sz w:val="16"/>
              </w:rPr>
              <w:t>高风险法律/认证/财税结论</w:t>
            </w:r>
          </w:p>
        </w:tc>
        <w:tc>
          <w:tcPr>
            <w:tcW w:type="dxa" w:w="2381"/>
            <w:tcMar>
              <w:top w:w="65" w:type="dxa"/>
              <w:start w:w="75" w:type="dxa"/>
              <w:bottom w:w="65" w:type="dxa"/>
              <w:end w:w="75" w:type="dxa"/>
            </w:tcMar>
            <w:vAlign w:val="top"/>
          </w:tcPr>
          <w:p>
            <w:pPr>
              <w:pStyle w:val="TableText"/>
            </w:pPr>
            <w:r>
              <w:rPr>
                <w:rFonts w:ascii="Noto Sans CJK SC" w:hAnsi="Noto Sans CJK SC" w:eastAsia="Noto Sans CJK SC"/>
                <w:b w:val="0"/>
                <w:color w:val="203040"/>
                <w:sz w:val="16"/>
              </w:rPr>
              <w:t>规则 + 专家</w:t>
            </w:r>
          </w:p>
        </w:tc>
        <w:tc>
          <w:tcPr>
            <w:tcW w:type="dxa" w:w="4422"/>
            <w:tcMar>
              <w:top w:w="65" w:type="dxa"/>
              <w:start w:w="75" w:type="dxa"/>
              <w:bottom w:w="65" w:type="dxa"/>
              <w:end w:w="75" w:type="dxa"/>
            </w:tcMar>
            <w:vAlign w:val="top"/>
          </w:tcPr>
          <w:p>
            <w:pPr>
              <w:pStyle w:val="TableText"/>
            </w:pPr>
            <w:r>
              <w:rPr>
                <w:rFonts w:ascii="Noto Sans CJK SC" w:hAnsi="Noto Sans CJK SC" w:eastAsia="Noto Sans CJK SC"/>
                <w:b w:val="0"/>
                <w:color w:val="203040"/>
                <w:sz w:val="16"/>
              </w:rPr>
              <w:t>适用市场合规、合同和认证判断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t>7.4 Policy、Approval 与 ExecutionAuthorization</w:t>
      </w:r>
    </w:p>
    <w:p>
      <w:r>
        <w:rPr>
          <w:rFonts w:ascii="Noto Sans CJK SC" w:hAnsi="Noto Sans CJK SC" w:eastAsia="Noto Sans CJK SC"/>
          <w:b w:val="0"/>
          <w:color w:val="203040"/>
          <w:sz w:val="20"/>
        </w:rPr>
        <w:t>三个对象必须区分：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326"/>
        <w:gridCol w:w="3326"/>
        <w:gridCol w:w="3326"/>
      </w:tblGrid>
      <w:tr>
        <w:trPr>
          <w:tblHeader w:val="true"/>
        </w:trPr>
        <w:tc>
          <w:tcPr>
            <w:tcW w:type="dxa" w:w="2268"/>
            <w:shd w:fill="17324D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pStyle w:val="TableText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对象</w:t>
            </w:r>
          </w:p>
        </w:tc>
        <w:tc>
          <w:tcPr>
            <w:tcW w:type="dxa" w:w="4706"/>
            <w:shd w:fill="17324D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pStyle w:val="TableText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作用</w:t>
            </w:r>
          </w:p>
        </w:tc>
        <w:tc>
          <w:tcPr>
            <w:tcW w:type="dxa" w:w="2268"/>
            <w:shd w:fill="17324D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pStyle w:val="TableText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是否可变</w:t>
            </w:r>
          </w:p>
        </w:tc>
      </w:tr>
      <w:tr>
        <w:tc>
          <w:tcPr>
            <w:tcW w:type="dxa" w:w="2268"/>
            <w:tcMar>
              <w:top w:w="65" w:type="dxa"/>
              <w:start w:w="75" w:type="dxa"/>
              <w:bottom w:w="65" w:type="dxa"/>
              <w:end w:w="75" w:type="dxa"/>
            </w:tcMar>
            <w:vAlign w:val="top"/>
          </w:tcPr>
          <w:p>
            <w:pPr>
              <w:pStyle w:val="TableText"/>
            </w:pPr>
            <w:r>
              <w:rPr>
                <w:rFonts w:ascii="Noto Sans CJK SC" w:hAnsi="Noto Sans CJK SC" w:eastAsia="Noto Sans CJK SC"/>
                <w:b w:val="0"/>
                <w:color w:val="203040"/>
                <w:sz w:val="16"/>
              </w:rPr>
              <w:t>PolicyDecision</w:t>
            </w:r>
          </w:p>
        </w:tc>
        <w:tc>
          <w:tcPr>
            <w:tcW w:type="dxa" w:w="4706"/>
            <w:tcMar>
              <w:top w:w="65" w:type="dxa"/>
              <w:start w:w="75" w:type="dxa"/>
              <w:bottom w:w="65" w:type="dxa"/>
              <w:end w:w="75" w:type="dxa"/>
            </w:tcMar>
            <w:vAlign w:val="top"/>
          </w:tcPr>
          <w:p>
            <w:pPr>
              <w:pStyle w:val="TableText"/>
            </w:pPr>
            <w:r>
              <w:rPr>
                <w:rFonts w:ascii="Noto Sans CJK SC" w:hAnsi="Noto Sans CJK SC" w:eastAsia="Noto Sans CJK SC"/>
                <w:b w:val="0"/>
                <w:color w:val="203040"/>
                <w:sz w:val="16"/>
              </w:rPr>
              <w:t>根据身份、数据权利、市场、渠道、风险和预算判断允许/拒绝/遮罩/需复核。</w:t>
            </w:r>
          </w:p>
        </w:tc>
        <w:tc>
          <w:tcPr>
            <w:tcW w:type="dxa" w:w="2268"/>
            <w:tcMar>
              <w:top w:w="65" w:type="dxa"/>
              <w:start w:w="75" w:type="dxa"/>
              <w:bottom w:w="65" w:type="dxa"/>
              <w:end w:w="75" w:type="dxa"/>
            </w:tcMar>
            <w:vAlign w:val="top"/>
          </w:tcPr>
          <w:p>
            <w:pPr>
              <w:pStyle w:val="TableText"/>
            </w:pPr>
            <w:r>
              <w:rPr>
                <w:rFonts w:ascii="Noto Sans CJK SC" w:hAnsi="Noto Sans CJK SC" w:eastAsia="Noto Sans CJK SC"/>
                <w:b w:val="0"/>
                <w:color w:val="203040"/>
                <w:sz w:val="16"/>
              </w:rPr>
              <w:t>规则可版本化；每次判断生成记录</w:t>
            </w:r>
          </w:p>
        </w:tc>
      </w:tr>
      <w:tr>
        <w:tc>
          <w:tcPr>
            <w:tcW w:type="dxa" w:w="2268"/>
            <w:tcMar>
              <w:top w:w="65" w:type="dxa"/>
              <w:start w:w="75" w:type="dxa"/>
              <w:bottom w:w="65" w:type="dxa"/>
              <w:end w:w="75" w:type="dxa"/>
            </w:tcMar>
            <w:vAlign w:val="top"/>
            <w:shd w:fill="F8FAFC"/>
          </w:tcPr>
          <w:p>
            <w:pPr>
              <w:pStyle w:val="TableText"/>
            </w:pPr>
            <w:r>
              <w:rPr>
                <w:rFonts w:ascii="Noto Sans CJK SC" w:hAnsi="Noto Sans CJK SC" w:eastAsia="Noto Sans CJK SC"/>
                <w:b w:val="0"/>
                <w:color w:val="203040"/>
                <w:sz w:val="16"/>
              </w:rPr>
              <w:t>Approval</w:t>
            </w:r>
          </w:p>
        </w:tc>
        <w:tc>
          <w:tcPr>
            <w:tcW w:type="dxa" w:w="4706"/>
            <w:tcMar>
              <w:top w:w="65" w:type="dxa"/>
              <w:start w:w="75" w:type="dxa"/>
              <w:bottom w:w="65" w:type="dxa"/>
              <w:end w:w="75" w:type="dxa"/>
            </w:tcMar>
            <w:vAlign w:val="top"/>
            <w:shd w:fill="F8FAFC"/>
          </w:tcPr>
          <w:p>
            <w:pPr>
              <w:pStyle w:val="TableText"/>
            </w:pPr>
            <w:r>
              <w:rPr>
                <w:rFonts w:ascii="Noto Sans CJK SC" w:hAnsi="Noto Sans CJK SC" w:eastAsia="Noto Sans CJK SC"/>
                <w:b w:val="0"/>
                <w:color w:val="203040"/>
                <w:sz w:val="16"/>
              </w:rPr>
              <w:t>由具备权限的人确认业务内容、受众、预算或风险。</w:t>
            </w:r>
          </w:p>
        </w:tc>
        <w:tc>
          <w:tcPr>
            <w:tcW w:type="dxa" w:w="2268"/>
            <w:tcMar>
              <w:top w:w="65" w:type="dxa"/>
              <w:start w:w="75" w:type="dxa"/>
              <w:bottom w:w="65" w:type="dxa"/>
              <w:end w:w="75" w:type="dxa"/>
            </w:tcMar>
            <w:vAlign w:val="top"/>
            <w:shd w:fill="F8FAFC"/>
          </w:tcPr>
          <w:p>
            <w:pPr>
              <w:pStyle w:val="TableText"/>
            </w:pPr>
            <w:r>
              <w:rPr>
                <w:rFonts w:ascii="Noto Sans CJK SC" w:hAnsi="Noto Sans CJK SC" w:eastAsia="Noto Sans CJK SC"/>
                <w:b w:val="0"/>
                <w:color w:val="203040"/>
                <w:sz w:val="16"/>
              </w:rPr>
              <w:t>可批准、退回、限制范围</w:t>
            </w:r>
          </w:p>
        </w:tc>
      </w:tr>
      <w:tr>
        <w:tc>
          <w:tcPr>
            <w:tcW w:type="dxa" w:w="2268"/>
            <w:tcMar>
              <w:top w:w="65" w:type="dxa"/>
              <w:start w:w="75" w:type="dxa"/>
              <w:bottom w:w="65" w:type="dxa"/>
              <w:end w:w="75" w:type="dxa"/>
            </w:tcMar>
            <w:vAlign w:val="top"/>
          </w:tcPr>
          <w:p>
            <w:pPr>
              <w:pStyle w:val="TableText"/>
            </w:pPr>
            <w:r>
              <w:rPr>
                <w:rFonts w:ascii="Noto Sans CJK SC" w:hAnsi="Noto Sans CJK SC" w:eastAsia="Noto Sans CJK SC"/>
                <w:b w:val="0"/>
                <w:color w:val="203040"/>
                <w:sz w:val="16"/>
              </w:rPr>
              <w:t>ExecutionAuthorization</w:t>
            </w:r>
          </w:p>
        </w:tc>
        <w:tc>
          <w:tcPr>
            <w:tcW w:type="dxa" w:w="4706"/>
            <w:tcMar>
              <w:top w:w="65" w:type="dxa"/>
              <w:start w:w="75" w:type="dxa"/>
              <w:bottom w:w="65" w:type="dxa"/>
              <w:end w:w="75" w:type="dxa"/>
            </w:tcMar>
            <w:vAlign w:val="top"/>
          </w:tcPr>
          <w:p>
            <w:pPr>
              <w:pStyle w:val="TableText"/>
            </w:pPr>
            <w:r>
              <w:rPr>
                <w:rFonts w:ascii="Noto Sans CJK SC" w:hAnsi="Noto Sans CJK SC" w:eastAsia="Noto Sans CJK SC"/>
                <w:b w:val="0"/>
                <w:color w:val="203040"/>
                <w:sz w:val="16"/>
              </w:rPr>
              <w:t>对一次 Campaign 或动作批次生成不可变授权边界。</w:t>
            </w:r>
          </w:p>
        </w:tc>
        <w:tc>
          <w:tcPr>
            <w:tcW w:type="dxa" w:w="2268"/>
            <w:tcMar>
              <w:top w:w="65" w:type="dxa"/>
              <w:start w:w="75" w:type="dxa"/>
              <w:bottom w:w="65" w:type="dxa"/>
              <w:end w:w="75" w:type="dxa"/>
            </w:tcMar>
            <w:vAlign w:val="top"/>
          </w:tcPr>
          <w:p>
            <w:pPr>
              <w:pStyle w:val="TableText"/>
            </w:pPr>
            <w:r>
              <w:rPr>
                <w:rFonts w:ascii="Noto Sans CJK SC" w:hAnsi="Noto Sans CJK SC" w:eastAsia="Noto Sans CJK SC"/>
                <w:b w:val="0"/>
                <w:color w:val="203040"/>
                <w:sz w:val="16"/>
              </w:rPr>
              <w:t>不可变；超范围或过期必须重新申请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t>7.5 自动化等级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326"/>
        <w:gridCol w:w="3326"/>
        <w:gridCol w:w="3326"/>
      </w:tblGrid>
      <w:tr>
        <w:trPr>
          <w:tblHeader w:val="true"/>
        </w:trPr>
        <w:tc>
          <w:tcPr>
            <w:tcW w:type="dxa" w:w="1417"/>
            <w:shd w:fill="17324D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pStyle w:val="TableText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等级</w:t>
            </w:r>
          </w:p>
        </w:tc>
        <w:tc>
          <w:tcPr>
            <w:tcW w:type="dxa" w:w="4252"/>
            <w:shd w:fill="17324D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pStyle w:val="TableText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定义</w:t>
            </w:r>
          </w:p>
        </w:tc>
        <w:tc>
          <w:tcPr>
            <w:tcW w:type="dxa" w:w="3572"/>
            <w:shd w:fill="17324D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pStyle w:val="TableText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当前建议</w:t>
            </w:r>
          </w:p>
        </w:tc>
      </w:tr>
      <w:tr>
        <w:tc>
          <w:tcPr>
            <w:tcW w:type="dxa" w:w="1417"/>
            <w:tcMar>
              <w:top w:w="65" w:type="dxa"/>
              <w:start w:w="75" w:type="dxa"/>
              <w:bottom w:w="65" w:type="dxa"/>
              <w:end w:w="75" w:type="dxa"/>
            </w:tcMar>
            <w:vAlign w:val="top"/>
          </w:tcPr>
          <w:p>
            <w:pPr>
              <w:pStyle w:val="TableText"/>
            </w:pPr>
            <w:r>
              <w:rPr>
                <w:rFonts w:ascii="Noto Sans CJK SC" w:hAnsi="Noto Sans CJK SC" w:eastAsia="Noto Sans CJK SC"/>
                <w:b w:val="0"/>
                <w:color w:val="203040"/>
                <w:sz w:val="16"/>
              </w:rPr>
              <w:t>L0 推荐</w:t>
            </w:r>
          </w:p>
        </w:tc>
        <w:tc>
          <w:tcPr>
            <w:tcW w:type="dxa" w:w="4252"/>
            <w:tcMar>
              <w:top w:w="65" w:type="dxa"/>
              <w:start w:w="75" w:type="dxa"/>
              <w:bottom w:w="65" w:type="dxa"/>
              <w:end w:w="75" w:type="dxa"/>
            </w:tcMar>
            <w:vAlign w:val="top"/>
          </w:tcPr>
          <w:p>
            <w:pPr>
              <w:pStyle w:val="TableText"/>
            </w:pPr>
            <w:r>
              <w:rPr>
                <w:rFonts w:ascii="Noto Sans CJK SC" w:hAnsi="Noto Sans CJK SC" w:eastAsia="Noto Sans CJK SC"/>
                <w:b w:val="0"/>
                <w:color w:val="203040"/>
                <w:sz w:val="16"/>
              </w:rPr>
              <w:t>只提供解释和建议</w:t>
            </w:r>
          </w:p>
        </w:tc>
        <w:tc>
          <w:tcPr>
            <w:tcW w:type="dxa" w:w="3572"/>
            <w:tcMar>
              <w:top w:w="65" w:type="dxa"/>
              <w:start w:w="75" w:type="dxa"/>
              <w:bottom w:w="65" w:type="dxa"/>
              <w:end w:w="75" w:type="dxa"/>
            </w:tcMar>
            <w:vAlign w:val="top"/>
          </w:tcPr>
          <w:p>
            <w:pPr>
              <w:pStyle w:val="TableText"/>
            </w:pPr>
            <w:r>
              <w:rPr>
                <w:rFonts w:ascii="Noto Sans CJK SC" w:hAnsi="Noto Sans CJK SC" w:eastAsia="Noto Sans CJK SC"/>
                <w:b w:val="0"/>
                <w:color w:val="203040"/>
                <w:sz w:val="16"/>
              </w:rPr>
              <w:t>市场、ICP、客户推荐</w:t>
            </w:r>
          </w:p>
        </w:tc>
      </w:tr>
      <w:tr>
        <w:tc>
          <w:tcPr>
            <w:tcW w:type="dxa" w:w="1417"/>
            <w:tcMar>
              <w:top w:w="65" w:type="dxa"/>
              <w:start w:w="75" w:type="dxa"/>
              <w:bottom w:w="65" w:type="dxa"/>
              <w:end w:w="75" w:type="dxa"/>
            </w:tcMar>
            <w:vAlign w:val="top"/>
            <w:shd w:fill="F8FAFC"/>
          </w:tcPr>
          <w:p>
            <w:pPr>
              <w:pStyle w:val="TableText"/>
            </w:pPr>
            <w:r>
              <w:rPr>
                <w:rFonts w:ascii="Noto Sans CJK SC" w:hAnsi="Noto Sans CJK SC" w:eastAsia="Noto Sans CJK SC"/>
                <w:b w:val="0"/>
                <w:color w:val="203040"/>
                <w:sz w:val="16"/>
              </w:rPr>
              <w:t>L1 草稿</w:t>
            </w:r>
          </w:p>
        </w:tc>
        <w:tc>
          <w:tcPr>
            <w:tcW w:type="dxa" w:w="4252"/>
            <w:tcMar>
              <w:top w:w="65" w:type="dxa"/>
              <w:start w:w="75" w:type="dxa"/>
              <w:bottom w:w="65" w:type="dxa"/>
              <w:end w:w="75" w:type="dxa"/>
            </w:tcMar>
            <w:vAlign w:val="top"/>
            <w:shd w:fill="F8FAFC"/>
          </w:tcPr>
          <w:p>
            <w:pPr>
              <w:pStyle w:val="TableText"/>
            </w:pPr>
            <w:r>
              <w:rPr>
                <w:rFonts w:ascii="Noto Sans CJK SC" w:hAnsi="Noto Sans CJK SC" w:eastAsia="Noto Sans CJK SC"/>
                <w:b w:val="0"/>
                <w:color w:val="203040"/>
                <w:sz w:val="16"/>
              </w:rPr>
              <w:t>生成可编辑结构化对象</w:t>
            </w:r>
          </w:p>
        </w:tc>
        <w:tc>
          <w:tcPr>
            <w:tcW w:type="dxa" w:w="3572"/>
            <w:tcMar>
              <w:top w:w="65" w:type="dxa"/>
              <w:start w:w="75" w:type="dxa"/>
              <w:bottom w:w="65" w:type="dxa"/>
              <w:end w:w="75" w:type="dxa"/>
            </w:tcMar>
            <w:vAlign w:val="top"/>
            <w:shd w:fill="F8FAFC"/>
          </w:tcPr>
          <w:p>
            <w:pPr>
              <w:pStyle w:val="TableText"/>
            </w:pPr>
            <w:r>
              <w:rPr>
                <w:rFonts w:ascii="Noto Sans CJK SC" w:hAnsi="Noto Sans CJK SC" w:eastAsia="Noto Sans CJK SC"/>
                <w:b w:val="0"/>
                <w:color w:val="203040"/>
                <w:sz w:val="16"/>
              </w:rPr>
              <w:t>研究、内容、Campaign 草案</w:t>
            </w:r>
          </w:p>
        </w:tc>
      </w:tr>
      <w:tr>
        <w:tc>
          <w:tcPr>
            <w:tcW w:type="dxa" w:w="1417"/>
            <w:tcMar>
              <w:top w:w="65" w:type="dxa"/>
              <w:start w:w="75" w:type="dxa"/>
              <w:bottom w:w="65" w:type="dxa"/>
              <w:end w:w="75" w:type="dxa"/>
            </w:tcMar>
            <w:vAlign w:val="top"/>
          </w:tcPr>
          <w:p>
            <w:pPr>
              <w:pStyle w:val="TableText"/>
            </w:pPr>
            <w:r>
              <w:rPr>
                <w:rFonts w:ascii="Noto Sans CJK SC" w:hAnsi="Noto Sans CJK SC" w:eastAsia="Noto Sans CJK SC"/>
                <w:b w:val="0"/>
                <w:color w:val="203040"/>
                <w:sz w:val="16"/>
              </w:rPr>
              <w:t>L2 批准后执行</w:t>
            </w:r>
          </w:p>
        </w:tc>
        <w:tc>
          <w:tcPr>
            <w:tcW w:type="dxa" w:w="4252"/>
            <w:tcMar>
              <w:top w:w="65" w:type="dxa"/>
              <w:start w:w="75" w:type="dxa"/>
              <w:bottom w:w="65" w:type="dxa"/>
              <w:end w:w="75" w:type="dxa"/>
            </w:tcMar>
            <w:vAlign w:val="top"/>
          </w:tcPr>
          <w:p>
            <w:pPr>
              <w:pStyle w:val="TableText"/>
            </w:pPr>
            <w:r>
              <w:rPr>
                <w:rFonts w:ascii="Noto Sans CJK SC" w:hAnsi="Noto Sans CJK SC" w:eastAsia="Noto Sans CJK SC"/>
                <w:b w:val="0"/>
                <w:color w:val="203040"/>
                <w:sz w:val="16"/>
              </w:rPr>
              <w:t>审批后执行外部动作</w:t>
            </w:r>
          </w:p>
        </w:tc>
        <w:tc>
          <w:tcPr>
            <w:tcW w:type="dxa" w:w="3572"/>
            <w:tcMar>
              <w:top w:w="65" w:type="dxa"/>
              <w:start w:w="75" w:type="dxa"/>
              <w:bottom w:w="65" w:type="dxa"/>
              <w:end w:w="75" w:type="dxa"/>
            </w:tcMar>
            <w:vAlign w:val="top"/>
          </w:tcPr>
          <w:p>
            <w:pPr>
              <w:pStyle w:val="TableText"/>
            </w:pPr>
            <w:r>
              <w:rPr>
                <w:rFonts w:ascii="Noto Sans CJK SC" w:hAnsi="Noto Sans CJK SC" w:eastAsia="Noto Sans CJK SC"/>
                <w:b w:val="0"/>
                <w:color w:val="203040"/>
                <w:sz w:val="16"/>
              </w:rPr>
              <w:t>邮件、发布、CRM 写入；试点主等级</w:t>
            </w:r>
          </w:p>
        </w:tc>
      </w:tr>
      <w:tr>
        <w:tc>
          <w:tcPr>
            <w:tcW w:type="dxa" w:w="1417"/>
            <w:tcMar>
              <w:top w:w="65" w:type="dxa"/>
              <w:start w:w="75" w:type="dxa"/>
              <w:bottom w:w="65" w:type="dxa"/>
              <w:end w:w="75" w:type="dxa"/>
            </w:tcMar>
            <w:vAlign w:val="top"/>
            <w:shd w:fill="F8FAFC"/>
          </w:tcPr>
          <w:p>
            <w:pPr>
              <w:pStyle w:val="TableText"/>
            </w:pPr>
            <w:r>
              <w:rPr>
                <w:rFonts w:ascii="Noto Sans CJK SC" w:hAnsi="Noto Sans CJK SC" w:eastAsia="Noto Sans CJK SC"/>
                <w:b w:val="0"/>
                <w:color w:val="203040"/>
                <w:sz w:val="16"/>
              </w:rPr>
              <w:t>L3 规则内自动</w:t>
            </w:r>
          </w:p>
        </w:tc>
        <w:tc>
          <w:tcPr>
            <w:tcW w:type="dxa" w:w="4252"/>
            <w:tcMar>
              <w:top w:w="65" w:type="dxa"/>
              <w:start w:w="75" w:type="dxa"/>
              <w:bottom w:w="65" w:type="dxa"/>
              <w:end w:w="75" w:type="dxa"/>
            </w:tcMar>
            <w:vAlign w:val="top"/>
            <w:shd w:fill="F8FAFC"/>
          </w:tcPr>
          <w:p>
            <w:pPr>
              <w:pStyle w:val="TableText"/>
            </w:pPr>
            <w:r>
              <w:rPr>
                <w:rFonts w:ascii="Noto Sans CJK SC" w:hAnsi="Noto Sans CJK SC" w:eastAsia="Noto Sans CJK SC"/>
                <w:b w:val="0"/>
                <w:color w:val="203040"/>
                <w:sz w:val="16"/>
              </w:rPr>
              <w:t>预授权的低风险、可逆动作</w:t>
            </w:r>
          </w:p>
        </w:tc>
        <w:tc>
          <w:tcPr>
            <w:tcW w:type="dxa" w:w="3572"/>
            <w:tcMar>
              <w:top w:w="65" w:type="dxa"/>
              <w:start w:w="75" w:type="dxa"/>
              <w:bottom w:w="65" w:type="dxa"/>
              <w:end w:w="75" w:type="dxa"/>
            </w:tcMar>
            <w:vAlign w:val="top"/>
            <w:shd w:fill="F8FAFC"/>
          </w:tcPr>
          <w:p>
            <w:pPr>
              <w:pStyle w:val="TableText"/>
            </w:pPr>
            <w:r>
              <w:rPr>
                <w:rFonts w:ascii="Noto Sans CJK SC" w:hAnsi="Noto Sans CJK SC" w:eastAsia="Noto Sans CJK SC"/>
                <w:b w:val="0"/>
                <w:color w:val="203040"/>
                <w:sz w:val="16"/>
              </w:rPr>
              <w:t>标签、分派、摘要、监测</w:t>
            </w:r>
          </w:p>
        </w:tc>
      </w:tr>
      <w:tr>
        <w:tc>
          <w:tcPr>
            <w:tcW w:type="dxa" w:w="1417"/>
            <w:tcMar>
              <w:top w:w="65" w:type="dxa"/>
              <w:start w:w="75" w:type="dxa"/>
              <w:bottom w:w="65" w:type="dxa"/>
              <w:end w:w="75" w:type="dxa"/>
            </w:tcMar>
            <w:vAlign w:val="top"/>
          </w:tcPr>
          <w:p>
            <w:pPr>
              <w:pStyle w:val="TableText"/>
            </w:pPr>
            <w:r>
              <w:rPr>
                <w:rFonts w:ascii="Noto Sans CJK SC" w:hAnsi="Noto Sans CJK SC" w:eastAsia="Noto Sans CJK SC"/>
                <w:b w:val="0"/>
                <w:color w:val="203040"/>
                <w:sz w:val="16"/>
              </w:rPr>
              <w:t>L4 受监控自治</w:t>
            </w:r>
          </w:p>
        </w:tc>
        <w:tc>
          <w:tcPr>
            <w:tcW w:type="dxa" w:w="4252"/>
            <w:tcMar>
              <w:top w:w="65" w:type="dxa"/>
              <w:start w:w="75" w:type="dxa"/>
              <w:bottom w:w="65" w:type="dxa"/>
              <w:end w:w="75" w:type="dxa"/>
            </w:tcMar>
            <w:vAlign w:val="top"/>
          </w:tcPr>
          <w:p>
            <w:pPr>
              <w:pStyle w:val="TableText"/>
            </w:pPr>
            <w:r>
              <w:rPr>
                <w:rFonts w:ascii="Noto Sans CJK SC" w:hAnsi="Noto Sans CJK SC" w:eastAsia="Noto Sans CJK SC"/>
                <w:b w:val="0"/>
                <w:color w:val="203040"/>
                <w:sz w:val="16"/>
              </w:rPr>
              <w:t>明确预算/范围的循环</w:t>
            </w:r>
          </w:p>
        </w:tc>
        <w:tc>
          <w:tcPr>
            <w:tcW w:type="dxa" w:w="3572"/>
            <w:tcMar>
              <w:top w:w="65" w:type="dxa"/>
              <w:start w:w="75" w:type="dxa"/>
              <w:bottom w:w="65" w:type="dxa"/>
              <w:end w:w="75" w:type="dxa"/>
            </w:tcMar>
            <w:vAlign w:val="top"/>
          </w:tcPr>
          <w:p>
            <w:pPr>
              <w:pStyle w:val="TableText"/>
            </w:pPr>
            <w:r>
              <w:rPr>
                <w:rFonts w:ascii="Noto Sans CJK SC" w:hAnsi="Noto Sans CJK SC" w:eastAsia="Noto Sans CJK SC"/>
                <w:b w:val="0"/>
                <w:color w:val="203040"/>
                <w:sz w:val="16"/>
              </w:rPr>
              <w:t>商业化后逐场景验证</w:t>
            </w:r>
          </w:p>
        </w:tc>
      </w:tr>
    </w:tbl>
    <w:p>
      <w:pPr>
        <w:spacing w:after="0"/>
      </w:pPr>
    </w:p>
    <w:p>
      <w:pPr>
        <w:pStyle w:val="Heading1"/>
        <w:keepNext/>
      </w:pPr>
      <w:r>
        <w:t>8. API、事件、集成与 OSS 架构</w:t>
      </w:r>
    </w:p>
    <w:p>
      <w:pPr>
        <w:pStyle w:val="Heading2"/>
        <w:keepNext/>
      </w:pPr>
      <w:r>
        <w:t>8.1 API 设计</w:t>
      </w:r>
    </w:p>
    <w:p>
      <w:pPr>
        <w:pStyle w:val="ListBullet"/>
      </w:pPr>
      <w:r>
        <w:rPr>
          <w:rFonts w:ascii="Noto Sans CJK SC" w:hAnsi="Noto Sans CJK SC" w:eastAsia="Noto Sans CJK SC"/>
          <w:b w:val="0"/>
          <w:color w:val="203040"/>
          <w:sz w:val="20"/>
        </w:rPr>
        <w:t>保持 REST 多端点，不制造单 dispatcher；通过统一 Scalar 门户给前端稳定入口。</w:t>
      </w:r>
    </w:p>
    <w:p>
      <w:pPr>
        <w:pStyle w:val="ListBullet"/>
      </w:pPr>
      <w:r>
        <w:rPr>
          <w:rFonts w:ascii="Noto Sans CJK SC" w:hAnsi="Noto Sans CJK SC" w:eastAsia="Noto Sans CJK SC"/>
          <w:b w:val="0"/>
          <w:color w:val="203040"/>
          <w:sz w:val="20"/>
        </w:rPr>
        <w:t>NestJS code-first OpenAPI 为 REST 单一事实源，CI 自动导出、生成 TypeScript Client 并执行 oasdiff。</w:t>
      </w:r>
    </w:p>
    <w:p>
      <w:pPr>
        <w:pStyle w:val="ListBullet"/>
      </w:pPr>
      <w:r>
        <w:rPr>
          <w:rFonts w:ascii="Noto Sans CJK SC" w:hAnsi="Noto Sans CJK SC" w:eastAsia="Noto Sans CJK SC"/>
          <w:b w:val="0"/>
          <w:color w:val="203040"/>
          <w:sz w:val="20"/>
        </w:rPr>
        <w:t>长任务使用 202 + task/run ID；进度用 SSE，消息和高实时场景可用 WebSocket。</w:t>
      </w:r>
    </w:p>
    <w:p>
      <w:pPr>
        <w:pStyle w:val="ListBullet"/>
      </w:pPr>
      <w:r>
        <w:rPr>
          <w:rFonts w:ascii="Noto Sans CJK SC" w:hAnsi="Noto Sans CJK SC" w:eastAsia="Noto Sans CJK SC"/>
          <w:b w:val="0"/>
          <w:color w:val="203040"/>
          <w:sz w:val="20"/>
        </w:rPr>
        <w:t>所有关键写操作支持 Idempotency-Key、optimistic locking/version、统一 Problem Details 错误。</w:t>
      </w:r>
    </w:p>
    <w:p>
      <w:pPr>
        <w:pStyle w:val="ListBullet"/>
      </w:pPr>
      <w:r>
        <w:rPr>
          <w:rFonts w:ascii="Noto Sans CJK SC" w:hAnsi="Noto Sans CJK SC" w:eastAsia="Noto Sans CJK SC"/>
          <w:b w:val="0"/>
          <w:color w:val="203040"/>
          <w:sz w:val="20"/>
        </w:rPr>
        <w:t>接口按领域分组，不按页面或开发者分组。</w:t>
      </w:r>
    </w:p>
    <w:p>
      <w:pPr>
        <w:pStyle w:val="Heading2"/>
        <w:keepNext/>
      </w:pPr>
      <w:r>
        <w:t>8.2 同库模块调用与跨边界事件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326"/>
        <w:gridCol w:w="3326"/>
        <w:gridCol w:w="3326"/>
      </w:tblGrid>
      <w:tr>
        <w:trPr>
          <w:tblHeader w:val="true"/>
        </w:trPr>
        <w:tc>
          <w:tcPr>
            <w:tcW w:type="dxa" w:w="2268"/>
            <w:shd w:fill="17324D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pStyle w:val="TableText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场景</w:t>
            </w:r>
          </w:p>
        </w:tc>
        <w:tc>
          <w:tcPr>
            <w:tcW w:type="dxa" w:w="3005"/>
            <w:shd w:fill="17324D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pStyle w:val="TableText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机制</w:t>
            </w:r>
          </w:p>
        </w:tc>
        <w:tc>
          <w:tcPr>
            <w:tcW w:type="dxa" w:w="3969"/>
            <w:shd w:fill="17324D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pStyle w:val="TableText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说明</w:t>
            </w:r>
          </w:p>
        </w:tc>
      </w:tr>
      <w:tr>
        <w:tc>
          <w:tcPr>
            <w:tcW w:type="dxa" w:w="2268"/>
            <w:tcMar>
              <w:top w:w="65" w:type="dxa"/>
              <w:start w:w="75" w:type="dxa"/>
              <w:bottom w:w="65" w:type="dxa"/>
              <w:end w:w="75" w:type="dxa"/>
            </w:tcMar>
            <w:vAlign w:val="top"/>
          </w:tcPr>
          <w:p>
            <w:pPr>
              <w:pStyle w:val="TableText"/>
            </w:pPr>
            <w:r>
              <w:rPr>
                <w:rFonts w:ascii="Noto Sans CJK SC" w:hAnsi="Noto Sans CJK SC" w:eastAsia="Noto Sans CJK SC"/>
                <w:b w:val="0"/>
                <w:color w:val="203040"/>
                <w:sz w:val="16"/>
              </w:rPr>
              <w:t>同一业务事务内</w:t>
            </w:r>
          </w:p>
        </w:tc>
        <w:tc>
          <w:tcPr>
            <w:tcW w:type="dxa" w:w="3005"/>
            <w:tcMar>
              <w:top w:w="65" w:type="dxa"/>
              <w:start w:w="75" w:type="dxa"/>
              <w:bottom w:w="65" w:type="dxa"/>
              <w:end w:w="75" w:type="dxa"/>
            </w:tcMar>
            <w:vAlign w:val="top"/>
          </w:tcPr>
          <w:p>
            <w:pPr>
              <w:pStyle w:val="TableText"/>
            </w:pPr>
            <w:r>
              <w:rPr>
                <w:rFonts w:ascii="Noto Sans CJK SC" w:hAnsi="Noto Sans CJK SC" w:eastAsia="Noto Sans CJK SC"/>
                <w:b w:val="0"/>
                <w:color w:val="203040"/>
                <w:sz w:val="16"/>
              </w:rPr>
              <w:t>应用服务方法 / Repository</w:t>
            </w:r>
          </w:p>
        </w:tc>
        <w:tc>
          <w:tcPr>
            <w:tcW w:type="dxa" w:w="3969"/>
            <w:tcMar>
              <w:top w:w="65" w:type="dxa"/>
              <w:start w:w="75" w:type="dxa"/>
              <w:bottom w:w="65" w:type="dxa"/>
              <w:end w:w="75" w:type="dxa"/>
            </w:tcMar>
            <w:vAlign w:val="top"/>
          </w:tcPr>
          <w:p>
            <w:pPr>
              <w:pStyle w:val="TableText"/>
            </w:pPr>
            <w:r>
              <w:rPr>
                <w:rFonts w:ascii="Noto Sans CJK SC" w:hAnsi="Noto Sans CJK SC" w:eastAsia="Noto Sans CJK SC"/>
                <w:b w:val="0"/>
                <w:color w:val="203040"/>
                <w:sz w:val="16"/>
              </w:rPr>
              <w:t>例如接受 Candidate 创建 Lead；保持同一事务边界。</w:t>
            </w:r>
          </w:p>
        </w:tc>
      </w:tr>
      <w:tr>
        <w:tc>
          <w:tcPr>
            <w:tcW w:type="dxa" w:w="2268"/>
            <w:tcMar>
              <w:top w:w="65" w:type="dxa"/>
              <w:start w:w="75" w:type="dxa"/>
              <w:bottom w:w="65" w:type="dxa"/>
              <w:end w:w="75" w:type="dxa"/>
            </w:tcMar>
            <w:vAlign w:val="top"/>
            <w:shd w:fill="F8FAFC"/>
          </w:tcPr>
          <w:p>
            <w:pPr>
              <w:pStyle w:val="TableText"/>
            </w:pPr>
            <w:r>
              <w:rPr>
                <w:rFonts w:ascii="Noto Sans CJK SC" w:hAnsi="Noto Sans CJK SC" w:eastAsia="Noto Sans CJK SC"/>
                <w:b w:val="0"/>
                <w:color w:val="203040"/>
                <w:sz w:val="16"/>
              </w:rPr>
              <w:t>跨领域状态传播</w:t>
            </w:r>
          </w:p>
        </w:tc>
        <w:tc>
          <w:tcPr>
            <w:tcW w:type="dxa" w:w="3005"/>
            <w:tcMar>
              <w:top w:w="65" w:type="dxa"/>
              <w:start w:w="75" w:type="dxa"/>
              <w:bottom w:w="65" w:type="dxa"/>
              <w:end w:w="75" w:type="dxa"/>
            </w:tcMar>
            <w:vAlign w:val="top"/>
            <w:shd w:fill="F8FAFC"/>
          </w:tcPr>
          <w:p>
            <w:pPr>
              <w:pStyle w:val="TableText"/>
            </w:pPr>
            <w:r>
              <w:rPr>
                <w:rFonts w:ascii="Noto Sans CJK SC" w:hAnsi="Noto Sans CJK SC" w:eastAsia="Noto Sans CJK SC"/>
                <w:b w:val="0"/>
                <w:color w:val="203040"/>
                <w:sz w:val="16"/>
              </w:rPr>
              <w:t>Outbox + Domain Event</w:t>
            </w:r>
          </w:p>
        </w:tc>
        <w:tc>
          <w:tcPr>
            <w:tcW w:type="dxa" w:w="3969"/>
            <w:tcMar>
              <w:top w:w="65" w:type="dxa"/>
              <w:start w:w="75" w:type="dxa"/>
              <w:bottom w:w="65" w:type="dxa"/>
              <w:end w:w="75" w:type="dxa"/>
            </w:tcMar>
            <w:vAlign w:val="top"/>
            <w:shd w:fill="F8FAFC"/>
          </w:tcPr>
          <w:p>
            <w:pPr>
              <w:pStyle w:val="TableText"/>
            </w:pPr>
            <w:r>
              <w:rPr>
                <w:rFonts w:ascii="Noto Sans CJK SC" w:hAnsi="Noto Sans CJK SC" w:eastAsia="Noto Sans CJK SC"/>
                <w:b w:val="0"/>
                <w:color w:val="203040"/>
                <w:sz w:val="16"/>
              </w:rPr>
              <w:t>例如 LeadQualified、QGOCreated。</w:t>
            </w:r>
          </w:p>
        </w:tc>
      </w:tr>
      <w:tr>
        <w:tc>
          <w:tcPr>
            <w:tcW w:type="dxa" w:w="2268"/>
            <w:tcMar>
              <w:top w:w="65" w:type="dxa"/>
              <w:start w:w="75" w:type="dxa"/>
              <w:bottom w:w="65" w:type="dxa"/>
              <w:end w:w="75" w:type="dxa"/>
            </w:tcMar>
            <w:vAlign w:val="top"/>
          </w:tcPr>
          <w:p>
            <w:pPr>
              <w:pStyle w:val="TableText"/>
            </w:pPr>
            <w:r>
              <w:rPr>
                <w:rFonts w:ascii="Noto Sans CJK SC" w:hAnsi="Noto Sans CJK SC" w:eastAsia="Noto Sans CJK SC"/>
                <w:b w:val="0"/>
                <w:color w:val="203040"/>
                <w:sz w:val="16"/>
              </w:rPr>
              <w:t>长流程与外部副作用</w:t>
            </w:r>
          </w:p>
        </w:tc>
        <w:tc>
          <w:tcPr>
            <w:tcW w:type="dxa" w:w="3005"/>
            <w:tcMar>
              <w:top w:w="65" w:type="dxa"/>
              <w:start w:w="75" w:type="dxa"/>
              <w:bottom w:w="65" w:type="dxa"/>
              <w:end w:w="75" w:type="dxa"/>
            </w:tcMar>
            <w:vAlign w:val="top"/>
          </w:tcPr>
          <w:p>
            <w:pPr>
              <w:pStyle w:val="TableText"/>
            </w:pPr>
            <w:r>
              <w:rPr>
                <w:rFonts w:ascii="Noto Sans CJK SC" w:hAnsi="Noto Sans CJK SC" w:eastAsia="Noto Sans CJK SC"/>
                <w:b w:val="0"/>
                <w:color w:val="203040"/>
                <w:sz w:val="16"/>
              </w:rPr>
              <w:t>Temporal Workflow/Saga</w:t>
            </w:r>
          </w:p>
        </w:tc>
        <w:tc>
          <w:tcPr>
            <w:tcW w:type="dxa" w:w="3969"/>
            <w:tcMar>
              <w:top w:w="65" w:type="dxa"/>
              <w:start w:w="75" w:type="dxa"/>
              <w:bottom w:w="65" w:type="dxa"/>
              <w:end w:w="75" w:type="dxa"/>
            </w:tcMar>
            <w:vAlign w:val="top"/>
          </w:tcPr>
          <w:p>
            <w:pPr>
              <w:pStyle w:val="TableText"/>
            </w:pPr>
            <w:r>
              <w:rPr>
                <w:rFonts w:ascii="Noto Sans CJK SC" w:hAnsi="Noto Sans CJK SC" w:eastAsia="Noto Sans CJK SC"/>
                <w:b w:val="0"/>
                <w:color w:val="203040"/>
                <w:sz w:val="16"/>
              </w:rPr>
              <w:t>重试、人工等待、补偿和取消。</w:t>
            </w:r>
          </w:p>
        </w:tc>
      </w:tr>
      <w:tr>
        <w:tc>
          <w:tcPr>
            <w:tcW w:type="dxa" w:w="2268"/>
            <w:tcMar>
              <w:top w:w="65" w:type="dxa"/>
              <w:start w:w="75" w:type="dxa"/>
              <w:bottom w:w="65" w:type="dxa"/>
              <w:end w:w="75" w:type="dxa"/>
            </w:tcMar>
            <w:vAlign w:val="top"/>
            <w:shd w:fill="F8FAFC"/>
          </w:tcPr>
          <w:p>
            <w:pPr>
              <w:pStyle w:val="TableText"/>
            </w:pPr>
            <w:r>
              <w:rPr>
                <w:rFonts w:ascii="Noto Sans CJK SC" w:hAnsi="Noto Sans CJK SC" w:eastAsia="Noto Sans CJK SC"/>
                <w:b w:val="0"/>
                <w:color w:val="203040"/>
                <w:sz w:val="16"/>
              </w:rPr>
              <w:t>前端聚合读取</w:t>
            </w:r>
          </w:p>
        </w:tc>
        <w:tc>
          <w:tcPr>
            <w:tcW w:type="dxa" w:w="3005"/>
            <w:tcMar>
              <w:top w:w="65" w:type="dxa"/>
              <w:start w:w="75" w:type="dxa"/>
              <w:bottom w:w="65" w:type="dxa"/>
              <w:end w:w="75" w:type="dxa"/>
            </w:tcMar>
            <w:vAlign w:val="top"/>
            <w:shd w:fill="F8FAFC"/>
          </w:tcPr>
          <w:p>
            <w:pPr>
              <w:pStyle w:val="TableText"/>
            </w:pPr>
            <w:r>
              <w:rPr>
                <w:rFonts w:ascii="Noto Sans CJK SC" w:hAnsi="Noto Sans CJK SC" w:eastAsia="Noto Sans CJK SC"/>
                <w:b w:val="0"/>
                <w:color w:val="203040"/>
                <w:sz w:val="16"/>
              </w:rPr>
              <w:t>BFF / Read Model</w:t>
            </w:r>
          </w:p>
        </w:tc>
        <w:tc>
          <w:tcPr>
            <w:tcW w:type="dxa" w:w="3969"/>
            <w:tcMar>
              <w:top w:w="65" w:type="dxa"/>
              <w:start w:w="75" w:type="dxa"/>
              <w:bottom w:w="65" w:type="dxa"/>
              <w:end w:w="75" w:type="dxa"/>
            </w:tcMar>
            <w:vAlign w:val="top"/>
            <w:shd w:fill="F8FAFC"/>
          </w:tcPr>
          <w:p>
            <w:pPr>
              <w:pStyle w:val="TableText"/>
            </w:pPr>
            <w:r>
              <w:rPr>
                <w:rFonts w:ascii="Noto Sans CJK SC" w:hAnsi="Noto Sans CJK SC" w:eastAsia="Noto Sans CJK SC"/>
                <w:b w:val="0"/>
                <w:color w:val="203040"/>
                <w:sz w:val="16"/>
              </w:rPr>
              <w:t>避免前端跨多个领域拼接关键业务规则。</w:t>
            </w:r>
          </w:p>
        </w:tc>
      </w:tr>
      <w:tr>
        <w:tc>
          <w:tcPr>
            <w:tcW w:type="dxa" w:w="2268"/>
            <w:tcMar>
              <w:top w:w="65" w:type="dxa"/>
              <w:start w:w="75" w:type="dxa"/>
              <w:bottom w:w="65" w:type="dxa"/>
              <w:end w:w="75" w:type="dxa"/>
            </w:tcMar>
            <w:vAlign w:val="top"/>
          </w:tcPr>
          <w:p>
            <w:pPr>
              <w:pStyle w:val="TableText"/>
            </w:pPr>
            <w:r>
              <w:rPr>
                <w:rFonts w:ascii="Noto Sans CJK SC" w:hAnsi="Noto Sans CJK SC" w:eastAsia="Noto Sans CJK SC"/>
                <w:b w:val="0"/>
                <w:color w:val="203040"/>
                <w:sz w:val="16"/>
              </w:rPr>
              <w:t>外部系统回调</w:t>
            </w:r>
          </w:p>
        </w:tc>
        <w:tc>
          <w:tcPr>
            <w:tcW w:type="dxa" w:w="3005"/>
            <w:tcMar>
              <w:top w:w="65" w:type="dxa"/>
              <w:start w:w="75" w:type="dxa"/>
              <w:bottom w:w="65" w:type="dxa"/>
              <w:end w:w="75" w:type="dxa"/>
            </w:tcMar>
            <w:vAlign w:val="top"/>
          </w:tcPr>
          <w:p>
            <w:pPr>
              <w:pStyle w:val="TableText"/>
            </w:pPr>
            <w:r>
              <w:rPr>
                <w:rFonts w:ascii="Noto Sans CJK SC" w:hAnsi="Noto Sans CJK SC" w:eastAsia="Noto Sans CJK SC"/>
                <w:b w:val="0"/>
                <w:color w:val="203040"/>
                <w:sz w:val="16"/>
              </w:rPr>
              <w:t>Webhook Gateway</w:t>
            </w:r>
          </w:p>
        </w:tc>
        <w:tc>
          <w:tcPr>
            <w:tcW w:type="dxa" w:w="3969"/>
            <w:tcMar>
              <w:top w:w="65" w:type="dxa"/>
              <w:start w:w="75" w:type="dxa"/>
              <w:bottom w:w="65" w:type="dxa"/>
              <w:end w:w="75" w:type="dxa"/>
            </w:tcMar>
            <w:vAlign w:val="top"/>
          </w:tcPr>
          <w:p>
            <w:pPr>
              <w:pStyle w:val="TableText"/>
            </w:pPr>
            <w:r>
              <w:rPr>
                <w:rFonts w:ascii="Noto Sans CJK SC" w:hAnsi="Noto Sans CJK SC" w:eastAsia="Noto Sans CJK SC"/>
                <w:b w:val="0"/>
                <w:color w:val="203040"/>
                <w:sz w:val="16"/>
              </w:rPr>
              <w:t>验签、去重、顺序容忍、重放和 DLQ。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t>8.3 Adapter 与 Anti-Corruption Layer</w:t>
      </w:r>
    </w:p>
    <w:p>
      <w:r>
        <w:rPr>
          <w:rFonts w:ascii="Noto Sans CJK SC" w:hAnsi="Noto Sans CJK SC" w:eastAsia="Noto Sans CJK SC"/>
          <w:b w:val="0"/>
          <w:color w:val="203040"/>
          <w:sz w:val="20"/>
        </w:rPr>
        <w:t>外部系统的对象、状态和错误不得直接进入平台领域。统一 Adapter 至少提供 capabilities、estimate、execute、status、cancel、health，并返回 external_id、cost、evidence、license、warnings 和 raw_record_ref。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326"/>
        <w:gridCol w:w="3326"/>
        <w:gridCol w:w="3326"/>
      </w:tblGrid>
      <w:tr>
        <w:trPr>
          <w:tblHeader w:val="true"/>
        </w:trPr>
        <w:tc>
          <w:tcPr>
            <w:tcW w:type="dxa" w:w="2551"/>
            <w:shd w:fill="17324D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pStyle w:val="TableText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外部能力</w:t>
            </w:r>
          </w:p>
        </w:tc>
        <w:tc>
          <w:tcPr>
            <w:tcW w:type="dxa" w:w="3572"/>
            <w:shd w:fill="17324D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pStyle w:val="TableText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平台内角色</w:t>
            </w:r>
          </w:p>
        </w:tc>
        <w:tc>
          <w:tcPr>
            <w:tcW w:type="dxa" w:w="3118"/>
            <w:shd w:fill="17324D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pStyle w:val="TableText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当前策略</w:t>
            </w:r>
          </w:p>
        </w:tc>
      </w:tr>
      <w:tr>
        <w:tc>
          <w:tcPr>
            <w:tcW w:type="dxa" w:w="2551"/>
            <w:tcMar>
              <w:top w:w="65" w:type="dxa"/>
              <w:start w:w="75" w:type="dxa"/>
              <w:bottom w:w="65" w:type="dxa"/>
              <w:end w:w="75" w:type="dxa"/>
            </w:tcMar>
            <w:vAlign w:val="top"/>
          </w:tcPr>
          <w:p>
            <w:pPr>
              <w:pStyle w:val="TableText"/>
            </w:pPr>
            <w:r>
              <w:rPr>
                <w:rFonts w:ascii="Noto Sans CJK SC" w:hAnsi="Noto Sans CJK SC" w:eastAsia="Noto Sans CJK SC"/>
                <w:b w:val="0"/>
                <w:color w:val="203040"/>
                <w:sz w:val="16"/>
              </w:rPr>
              <w:t>Crawl4AI / SearXNG</w:t>
            </w:r>
          </w:p>
        </w:tc>
        <w:tc>
          <w:tcPr>
            <w:tcW w:type="dxa" w:w="3572"/>
            <w:tcMar>
              <w:top w:w="65" w:type="dxa"/>
              <w:start w:w="75" w:type="dxa"/>
              <w:bottom w:w="65" w:type="dxa"/>
              <w:end w:w="75" w:type="dxa"/>
            </w:tcMar>
            <w:vAlign w:val="top"/>
          </w:tcPr>
          <w:p>
            <w:pPr>
              <w:pStyle w:val="TableText"/>
            </w:pPr>
            <w:r>
              <w:rPr>
                <w:rFonts w:ascii="Noto Sans CJK SC" w:hAnsi="Noto Sans CJK SC" w:eastAsia="Noto Sans CJK SC"/>
                <w:b w:val="0"/>
                <w:color w:val="203040"/>
                <w:sz w:val="16"/>
              </w:rPr>
              <w:t>公开网页采集与候选发现</w:t>
            </w:r>
          </w:p>
        </w:tc>
        <w:tc>
          <w:tcPr>
            <w:tcW w:type="dxa" w:w="3118"/>
            <w:tcMar>
              <w:top w:w="65" w:type="dxa"/>
              <w:start w:w="75" w:type="dxa"/>
              <w:bottom w:w="65" w:type="dxa"/>
              <w:end w:w="75" w:type="dxa"/>
            </w:tcMar>
            <w:vAlign w:val="top"/>
          </w:tcPr>
          <w:p>
            <w:pPr>
              <w:pStyle w:val="TableText"/>
            </w:pPr>
            <w:r>
              <w:rPr>
                <w:rFonts w:ascii="Noto Sans CJK SC" w:hAnsi="Noto Sans CJK SC" w:eastAsia="Noto Sans CJK SC"/>
                <w:b w:val="0"/>
                <w:color w:val="203040"/>
                <w:sz w:val="16"/>
              </w:rPr>
              <w:t>当前采用；仅经 ToolBroker/SourcePolicy 调用。</w:t>
            </w:r>
          </w:p>
        </w:tc>
      </w:tr>
      <w:tr>
        <w:tc>
          <w:tcPr>
            <w:tcW w:type="dxa" w:w="2551"/>
            <w:tcMar>
              <w:top w:w="65" w:type="dxa"/>
              <w:start w:w="75" w:type="dxa"/>
              <w:bottom w:w="65" w:type="dxa"/>
              <w:end w:w="75" w:type="dxa"/>
            </w:tcMar>
            <w:vAlign w:val="top"/>
            <w:shd w:fill="F8FAFC"/>
          </w:tcPr>
          <w:p>
            <w:pPr>
              <w:pStyle w:val="TableText"/>
            </w:pPr>
            <w:r>
              <w:rPr>
                <w:rFonts w:ascii="Noto Sans CJK SC" w:hAnsi="Noto Sans CJK SC" w:eastAsia="Noto Sans CJK SC"/>
                <w:b w:val="0"/>
                <w:color w:val="203040"/>
                <w:sz w:val="16"/>
              </w:rPr>
              <w:t>TED / openFDA / Wikidata / GLEIF 等</w:t>
            </w:r>
          </w:p>
        </w:tc>
        <w:tc>
          <w:tcPr>
            <w:tcW w:type="dxa" w:w="3572"/>
            <w:tcMar>
              <w:top w:w="65" w:type="dxa"/>
              <w:start w:w="75" w:type="dxa"/>
              <w:bottom w:w="65" w:type="dxa"/>
              <w:end w:w="75" w:type="dxa"/>
            </w:tcMar>
            <w:vAlign w:val="top"/>
            <w:shd w:fill="F8FAFC"/>
          </w:tcPr>
          <w:p>
            <w:pPr>
              <w:pStyle w:val="TableText"/>
            </w:pPr>
            <w:r>
              <w:rPr>
                <w:rFonts w:ascii="Noto Sans CJK SC" w:hAnsi="Noto Sans CJK SC" w:eastAsia="Noto Sans CJK SC"/>
                <w:b w:val="0"/>
                <w:color w:val="203040"/>
                <w:sz w:val="16"/>
              </w:rPr>
              <w:t>官方或公开数据 Provider</w:t>
            </w:r>
          </w:p>
        </w:tc>
        <w:tc>
          <w:tcPr>
            <w:tcW w:type="dxa" w:w="3118"/>
            <w:tcMar>
              <w:top w:w="65" w:type="dxa"/>
              <w:start w:w="75" w:type="dxa"/>
              <w:bottom w:w="65" w:type="dxa"/>
              <w:end w:w="75" w:type="dxa"/>
            </w:tcMar>
            <w:vAlign w:val="top"/>
            <w:shd w:fill="F8FAFC"/>
          </w:tcPr>
          <w:p>
            <w:pPr>
              <w:pStyle w:val="TableText"/>
            </w:pPr>
            <w:r>
              <w:rPr>
                <w:rFonts w:ascii="Noto Sans CJK SC" w:hAnsi="Noto Sans CJK SC" w:eastAsia="Noto Sans CJK SC"/>
                <w:b w:val="0"/>
                <w:color w:val="203040"/>
                <w:sz w:val="16"/>
              </w:rPr>
              <w:t>按 SourceClass 接入，保留权利和字段证据。</w:t>
            </w:r>
          </w:p>
        </w:tc>
      </w:tr>
      <w:tr>
        <w:tc>
          <w:tcPr>
            <w:tcW w:type="dxa" w:w="2551"/>
            <w:tcMar>
              <w:top w:w="65" w:type="dxa"/>
              <w:start w:w="75" w:type="dxa"/>
              <w:bottom w:w="65" w:type="dxa"/>
              <w:end w:w="75" w:type="dxa"/>
            </w:tcMar>
            <w:vAlign w:val="top"/>
          </w:tcPr>
          <w:p>
            <w:pPr>
              <w:pStyle w:val="TableText"/>
            </w:pPr>
            <w:r>
              <w:rPr>
                <w:rFonts w:ascii="Noto Sans CJK SC" w:hAnsi="Noto Sans CJK SC" w:eastAsia="Noto Sans CJK SC"/>
                <w:b w:val="0"/>
                <w:color w:val="203040"/>
                <w:sz w:val="16"/>
              </w:rPr>
              <w:t>new-api / LiteLLM</w:t>
            </w:r>
          </w:p>
        </w:tc>
        <w:tc>
          <w:tcPr>
            <w:tcW w:type="dxa" w:w="3572"/>
            <w:tcMar>
              <w:top w:w="65" w:type="dxa"/>
              <w:start w:w="75" w:type="dxa"/>
              <w:bottom w:w="65" w:type="dxa"/>
              <w:end w:w="75" w:type="dxa"/>
            </w:tcMar>
            <w:vAlign w:val="top"/>
          </w:tcPr>
          <w:p>
            <w:pPr>
              <w:pStyle w:val="TableText"/>
            </w:pPr>
            <w:r>
              <w:rPr>
                <w:rFonts w:ascii="Noto Sans CJK SC" w:hAnsi="Noto Sans CJK SC" w:eastAsia="Noto Sans CJK SC"/>
                <w:b w:val="0"/>
                <w:color w:val="203040"/>
                <w:sz w:val="16"/>
              </w:rPr>
              <w:t>模型网关实现</w:t>
            </w:r>
          </w:p>
        </w:tc>
        <w:tc>
          <w:tcPr>
            <w:tcW w:type="dxa" w:w="3118"/>
            <w:tcMar>
              <w:top w:w="65" w:type="dxa"/>
              <w:start w:w="75" w:type="dxa"/>
              <w:bottom w:w="65" w:type="dxa"/>
              <w:end w:w="75" w:type="dxa"/>
            </w:tcMar>
            <w:vAlign w:val="top"/>
          </w:tcPr>
          <w:p>
            <w:pPr>
              <w:pStyle w:val="TableText"/>
            </w:pPr>
            <w:r>
              <w:rPr>
                <w:rFonts w:ascii="Noto Sans CJK SC" w:hAnsi="Noto Sans CJK SC" w:eastAsia="Noto Sans CJK SC"/>
                <w:b w:val="0"/>
                <w:color w:val="203040"/>
                <w:sz w:val="16"/>
              </w:rPr>
              <w:t>平台业务只依赖 ModelGateway Contract。</w:t>
            </w:r>
          </w:p>
        </w:tc>
      </w:tr>
      <w:tr>
        <w:tc>
          <w:tcPr>
            <w:tcW w:type="dxa" w:w="2551"/>
            <w:tcMar>
              <w:top w:w="65" w:type="dxa"/>
              <w:start w:w="75" w:type="dxa"/>
              <w:bottom w:w="65" w:type="dxa"/>
              <w:end w:w="75" w:type="dxa"/>
            </w:tcMar>
            <w:vAlign w:val="top"/>
            <w:shd w:fill="F8FAFC"/>
          </w:tcPr>
          <w:p>
            <w:pPr>
              <w:pStyle w:val="TableText"/>
            </w:pPr>
            <w:r>
              <w:rPr>
                <w:rFonts w:ascii="Noto Sans CJK SC" w:hAnsi="Noto Sans CJK SC" w:eastAsia="Noto Sans CJK SC"/>
                <w:b w:val="0"/>
                <w:color w:val="203040"/>
                <w:sz w:val="16"/>
              </w:rPr>
              <w:t>Langfuse</w:t>
            </w:r>
          </w:p>
        </w:tc>
        <w:tc>
          <w:tcPr>
            <w:tcW w:type="dxa" w:w="3572"/>
            <w:tcMar>
              <w:top w:w="65" w:type="dxa"/>
              <w:start w:w="75" w:type="dxa"/>
              <w:bottom w:w="65" w:type="dxa"/>
              <w:end w:w="75" w:type="dxa"/>
            </w:tcMar>
            <w:vAlign w:val="top"/>
            <w:shd w:fill="F8FAFC"/>
          </w:tcPr>
          <w:p>
            <w:pPr>
              <w:pStyle w:val="TableText"/>
            </w:pPr>
            <w:r>
              <w:rPr>
                <w:rFonts w:ascii="Noto Sans CJK SC" w:hAnsi="Noto Sans CJK SC" w:eastAsia="Noto Sans CJK SC"/>
                <w:b w:val="0"/>
                <w:color w:val="203040"/>
                <w:sz w:val="16"/>
              </w:rPr>
              <w:t>AI Trace/Prompt/Eval 后端</w:t>
            </w:r>
          </w:p>
        </w:tc>
        <w:tc>
          <w:tcPr>
            <w:tcW w:type="dxa" w:w="3118"/>
            <w:tcMar>
              <w:top w:w="65" w:type="dxa"/>
              <w:start w:w="75" w:type="dxa"/>
              <w:bottom w:w="65" w:type="dxa"/>
              <w:end w:w="75" w:type="dxa"/>
            </w:tcMar>
            <w:vAlign w:val="top"/>
            <w:shd w:fill="F8FAFC"/>
          </w:tcPr>
          <w:p>
            <w:pPr>
              <w:pStyle w:val="TableText"/>
            </w:pPr>
            <w:r>
              <w:rPr>
                <w:rFonts w:ascii="Noto Sans CJK SC" w:hAnsi="Noto Sans CJK SC" w:eastAsia="Noto Sans CJK SC"/>
                <w:b w:val="0"/>
                <w:color w:val="203040"/>
                <w:sz w:val="16"/>
              </w:rPr>
              <w:t>写入前脱敏，不能成为业务事实源。</w:t>
            </w:r>
          </w:p>
        </w:tc>
      </w:tr>
      <w:tr>
        <w:tc>
          <w:tcPr>
            <w:tcW w:type="dxa" w:w="2551"/>
            <w:tcMar>
              <w:top w:w="65" w:type="dxa"/>
              <w:start w:w="75" w:type="dxa"/>
              <w:bottom w:w="65" w:type="dxa"/>
              <w:end w:w="75" w:type="dxa"/>
            </w:tcMar>
            <w:vAlign w:val="top"/>
          </w:tcPr>
          <w:p>
            <w:pPr>
              <w:pStyle w:val="TableText"/>
            </w:pPr>
            <w:r>
              <w:rPr>
                <w:rFonts w:ascii="Noto Sans CJK SC" w:hAnsi="Noto Sans CJK SC" w:eastAsia="Noto Sans CJK SC"/>
                <w:b w:val="0"/>
                <w:color w:val="203040"/>
                <w:sz w:val="16"/>
              </w:rPr>
              <w:t>OPA</w:t>
            </w:r>
          </w:p>
        </w:tc>
        <w:tc>
          <w:tcPr>
            <w:tcW w:type="dxa" w:w="3572"/>
            <w:tcMar>
              <w:top w:w="65" w:type="dxa"/>
              <w:start w:w="75" w:type="dxa"/>
              <w:bottom w:w="65" w:type="dxa"/>
              <w:end w:w="75" w:type="dxa"/>
            </w:tcMar>
            <w:vAlign w:val="top"/>
          </w:tcPr>
          <w:p>
            <w:pPr>
              <w:pStyle w:val="TableText"/>
            </w:pPr>
            <w:r>
              <w:rPr>
                <w:rFonts w:ascii="Noto Sans CJK SC" w:hAnsi="Noto Sans CJK SC" w:eastAsia="Noto Sans CJK SC"/>
                <w:b w:val="0"/>
                <w:color w:val="203040"/>
                <w:sz w:val="16"/>
              </w:rPr>
              <w:t>策略实现候选</w:t>
            </w:r>
          </w:p>
        </w:tc>
        <w:tc>
          <w:tcPr>
            <w:tcW w:type="dxa" w:w="3118"/>
            <w:tcMar>
              <w:top w:w="65" w:type="dxa"/>
              <w:start w:w="75" w:type="dxa"/>
              <w:bottom w:w="65" w:type="dxa"/>
              <w:end w:w="75" w:type="dxa"/>
            </w:tcMar>
            <w:vAlign w:val="top"/>
          </w:tcPr>
          <w:p>
            <w:pPr>
              <w:pStyle w:val="TableText"/>
            </w:pPr>
            <w:r>
              <w:rPr>
                <w:rFonts w:ascii="Noto Sans CJK SC" w:hAnsi="Noto Sans CJK SC" w:eastAsia="Noto Sans CJK SC"/>
                <w:b w:val="0"/>
                <w:color w:val="203040"/>
                <w:sz w:val="16"/>
              </w:rPr>
              <w:t>平台保留 PolicyEngine Contract 和内置规则兜底。</w:t>
            </w:r>
          </w:p>
        </w:tc>
      </w:tr>
      <w:tr>
        <w:tc>
          <w:tcPr>
            <w:tcW w:type="dxa" w:w="2551"/>
            <w:tcMar>
              <w:top w:w="65" w:type="dxa"/>
              <w:start w:w="75" w:type="dxa"/>
              <w:bottom w:w="65" w:type="dxa"/>
              <w:end w:w="75" w:type="dxa"/>
            </w:tcMar>
            <w:vAlign w:val="top"/>
            <w:shd w:fill="F8FAFC"/>
          </w:tcPr>
          <w:p>
            <w:pPr>
              <w:pStyle w:val="TableText"/>
            </w:pPr>
            <w:r>
              <w:rPr>
                <w:rFonts w:ascii="Noto Sans CJK SC" w:hAnsi="Noto Sans CJK SC" w:eastAsia="Noto Sans CJK SC"/>
                <w:b w:val="0"/>
                <w:color w:val="203040"/>
                <w:sz w:val="16"/>
              </w:rPr>
              <w:t>Temporal</w:t>
            </w:r>
          </w:p>
        </w:tc>
        <w:tc>
          <w:tcPr>
            <w:tcW w:type="dxa" w:w="3572"/>
            <w:tcMar>
              <w:top w:w="65" w:type="dxa"/>
              <w:start w:w="75" w:type="dxa"/>
              <w:bottom w:w="65" w:type="dxa"/>
              <w:end w:w="75" w:type="dxa"/>
            </w:tcMar>
            <w:vAlign w:val="top"/>
            <w:shd w:fill="F8FAFC"/>
          </w:tcPr>
          <w:p>
            <w:pPr>
              <w:pStyle w:val="TableText"/>
            </w:pPr>
            <w:r>
              <w:rPr>
                <w:rFonts w:ascii="Noto Sans CJK SC" w:hAnsi="Noto Sans CJK SC" w:eastAsia="Noto Sans CJK SC"/>
                <w:b w:val="0"/>
                <w:color w:val="203040"/>
                <w:sz w:val="16"/>
              </w:rPr>
              <w:t>Durable Workflow</w:t>
            </w:r>
          </w:p>
        </w:tc>
        <w:tc>
          <w:tcPr>
            <w:tcW w:type="dxa" w:w="3118"/>
            <w:tcMar>
              <w:top w:w="65" w:type="dxa"/>
              <w:start w:w="75" w:type="dxa"/>
              <w:bottom w:w="65" w:type="dxa"/>
              <w:end w:w="75" w:type="dxa"/>
            </w:tcMar>
            <w:vAlign w:val="top"/>
            <w:shd w:fill="F8FAFC"/>
          </w:tcPr>
          <w:p>
            <w:pPr>
              <w:pStyle w:val="TableText"/>
            </w:pPr>
            <w:r>
              <w:rPr>
                <w:rFonts w:ascii="Noto Sans CJK SC" w:hAnsi="Noto Sans CJK SC" w:eastAsia="Noto Sans CJK SC"/>
                <w:b w:val="0"/>
                <w:color w:val="203040"/>
                <w:sz w:val="16"/>
              </w:rPr>
              <w:t>当前核心；业务主状态不写 Workflow History。</w:t>
            </w:r>
          </w:p>
        </w:tc>
      </w:tr>
      <w:tr>
        <w:tc>
          <w:tcPr>
            <w:tcW w:type="dxa" w:w="2551"/>
            <w:tcMar>
              <w:top w:w="65" w:type="dxa"/>
              <w:start w:w="75" w:type="dxa"/>
              <w:bottom w:w="65" w:type="dxa"/>
              <w:end w:w="75" w:type="dxa"/>
            </w:tcMar>
            <w:vAlign w:val="top"/>
          </w:tcPr>
          <w:p>
            <w:pPr>
              <w:pStyle w:val="TableText"/>
            </w:pPr>
            <w:r>
              <w:rPr>
                <w:rFonts w:ascii="Noto Sans CJK SC" w:hAnsi="Noto Sans CJK SC" w:eastAsia="Noto Sans CJK SC"/>
                <w:b w:val="0"/>
                <w:color w:val="203040"/>
                <w:sz w:val="16"/>
              </w:rPr>
              <w:t>Docling</w:t>
            </w:r>
          </w:p>
        </w:tc>
        <w:tc>
          <w:tcPr>
            <w:tcW w:type="dxa" w:w="3572"/>
            <w:tcMar>
              <w:top w:w="65" w:type="dxa"/>
              <w:start w:w="75" w:type="dxa"/>
              <w:bottom w:w="65" w:type="dxa"/>
              <w:end w:w="75" w:type="dxa"/>
            </w:tcMar>
            <w:vAlign w:val="top"/>
          </w:tcPr>
          <w:p>
            <w:pPr>
              <w:pStyle w:val="TableText"/>
            </w:pPr>
            <w:r>
              <w:rPr>
                <w:rFonts w:ascii="Noto Sans CJK SC" w:hAnsi="Noto Sans CJK SC" w:eastAsia="Noto Sans CJK SC"/>
                <w:b w:val="0"/>
                <w:color w:val="203040"/>
                <w:sz w:val="16"/>
              </w:rPr>
              <w:t>文档解析</w:t>
            </w:r>
          </w:p>
        </w:tc>
        <w:tc>
          <w:tcPr>
            <w:tcW w:type="dxa" w:w="3118"/>
            <w:tcMar>
              <w:top w:w="65" w:type="dxa"/>
              <w:start w:w="75" w:type="dxa"/>
              <w:bottom w:w="65" w:type="dxa"/>
              <w:end w:w="75" w:type="dxa"/>
            </w:tcMar>
            <w:vAlign w:val="top"/>
          </w:tcPr>
          <w:p>
            <w:pPr>
              <w:pStyle w:val="TableText"/>
            </w:pPr>
            <w:r>
              <w:rPr>
                <w:rFonts w:ascii="Noto Sans CJK SC" w:hAnsi="Noto Sans CJK SC" w:eastAsia="Noto Sans CJK SC"/>
                <w:b w:val="0"/>
                <w:color w:val="203040"/>
                <w:sz w:val="16"/>
              </w:rPr>
              <w:t>隔离服务，经 DocumentParser Contract。</w:t>
            </w:r>
          </w:p>
        </w:tc>
      </w:tr>
      <w:tr>
        <w:tc>
          <w:tcPr>
            <w:tcW w:type="dxa" w:w="2551"/>
            <w:tcMar>
              <w:top w:w="65" w:type="dxa"/>
              <w:start w:w="75" w:type="dxa"/>
              <w:bottom w:w="65" w:type="dxa"/>
              <w:end w:w="75" w:type="dxa"/>
            </w:tcMar>
            <w:vAlign w:val="top"/>
            <w:shd w:fill="F8FAFC"/>
          </w:tcPr>
          <w:p>
            <w:pPr>
              <w:pStyle w:val="TableText"/>
            </w:pPr>
            <w:r>
              <w:rPr>
                <w:rFonts w:ascii="Noto Sans CJK SC" w:hAnsi="Noto Sans CJK SC" w:eastAsia="Noto Sans CJK SC"/>
                <w:b w:val="0"/>
                <w:color w:val="203040"/>
                <w:sz w:val="16"/>
              </w:rPr>
              <w:t>AiToEarn</w:t>
            </w:r>
          </w:p>
        </w:tc>
        <w:tc>
          <w:tcPr>
            <w:tcW w:type="dxa" w:w="3572"/>
            <w:tcMar>
              <w:top w:w="65" w:type="dxa"/>
              <w:start w:w="75" w:type="dxa"/>
              <w:bottom w:w="65" w:type="dxa"/>
              <w:end w:w="75" w:type="dxa"/>
            </w:tcMar>
            <w:vAlign w:val="top"/>
            <w:shd w:fill="F8FAFC"/>
          </w:tcPr>
          <w:p>
            <w:pPr>
              <w:pStyle w:val="TableText"/>
            </w:pPr>
            <w:r>
              <w:rPr>
                <w:rFonts w:ascii="Noto Sans CJK SC" w:hAnsi="Noto Sans CJK SC" w:eastAsia="Noto Sans CJK SC"/>
                <w:b w:val="0"/>
                <w:color w:val="203040"/>
                <w:sz w:val="16"/>
              </w:rPr>
              <w:t>Create/Publish/部分 Engage 执行候选</w:t>
            </w:r>
          </w:p>
        </w:tc>
        <w:tc>
          <w:tcPr>
            <w:tcW w:type="dxa" w:w="3118"/>
            <w:tcMar>
              <w:top w:w="65" w:type="dxa"/>
              <w:start w:w="75" w:type="dxa"/>
              <w:bottom w:w="65" w:type="dxa"/>
              <w:end w:w="75" w:type="dxa"/>
            </w:tcMar>
            <w:vAlign w:val="top"/>
            <w:shd w:fill="F8FAFC"/>
          </w:tcPr>
          <w:p>
            <w:pPr>
              <w:pStyle w:val="TableText"/>
            </w:pPr>
            <w:r>
              <w:rPr>
                <w:rFonts w:ascii="Noto Sans CJK SC" w:hAnsi="Noto Sans CJK SC" w:eastAsia="Noto Sans CJK SC"/>
                <w:b w:val="0"/>
                <w:color w:val="203040"/>
                <w:sz w:val="16"/>
              </w:rPr>
              <w:t>后续能力接入；不拥有 Campaign/QGO/Opportunity。</w:t>
            </w:r>
          </w:p>
        </w:tc>
      </w:tr>
      <w:tr>
        <w:tc>
          <w:tcPr>
            <w:tcW w:type="dxa" w:w="2551"/>
            <w:tcMar>
              <w:top w:w="65" w:type="dxa"/>
              <w:start w:w="75" w:type="dxa"/>
              <w:bottom w:w="65" w:type="dxa"/>
              <w:end w:w="75" w:type="dxa"/>
            </w:tcMar>
            <w:vAlign w:val="top"/>
          </w:tcPr>
          <w:p>
            <w:pPr>
              <w:pStyle w:val="TableText"/>
            </w:pPr>
            <w:r>
              <w:rPr>
                <w:rFonts w:ascii="Noto Sans CJK SC" w:hAnsi="Noto Sans CJK SC" w:eastAsia="Noto Sans CJK SC"/>
                <w:b w:val="0"/>
                <w:color w:val="203040"/>
                <w:sz w:val="16"/>
              </w:rPr>
              <w:t>Chatwoot</w:t>
            </w:r>
          </w:p>
        </w:tc>
        <w:tc>
          <w:tcPr>
            <w:tcW w:type="dxa" w:w="3572"/>
            <w:tcMar>
              <w:top w:w="65" w:type="dxa"/>
              <w:start w:w="75" w:type="dxa"/>
              <w:bottom w:w="65" w:type="dxa"/>
              <w:end w:w="75" w:type="dxa"/>
            </w:tcMar>
            <w:vAlign w:val="top"/>
          </w:tcPr>
          <w:p>
            <w:pPr>
              <w:pStyle w:val="TableText"/>
            </w:pPr>
            <w:r>
              <w:rPr>
                <w:rFonts w:ascii="Noto Sans CJK SC" w:hAnsi="Noto Sans CJK SC" w:eastAsia="Noto Sans CJK SC"/>
                <w:b w:val="0"/>
                <w:color w:val="203040"/>
                <w:sz w:val="16"/>
              </w:rPr>
              <w:t>Conversation Kernel 候选</w:t>
            </w:r>
          </w:p>
        </w:tc>
        <w:tc>
          <w:tcPr>
            <w:tcW w:type="dxa" w:w="3118"/>
            <w:tcMar>
              <w:top w:w="65" w:type="dxa"/>
              <w:start w:w="75" w:type="dxa"/>
              <w:bottom w:w="65" w:type="dxa"/>
              <w:end w:w="75" w:type="dxa"/>
            </w:tcMar>
            <w:vAlign w:val="top"/>
          </w:tcPr>
          <w:p>
            <w:pPr>
              <w:pStyle w:val="TableText"/>
            </w:pPr>
            <w:r>
              <w:rPr>
                <w:rFonts w:ascii="Noto Sans CJK SC" w:hAnsi="Noto Sans CJK SC" w:eastAsia="Noto Sans CJK SC"/>
                <w:b w:val="0"/>
                <w:color w:val="203040"/>
                <w:sz w:val="16"/>
              </w:rPr>
              <w:t>后续能力接入；平台拥有 Contact/QGO/Opportunity 映射。</w:t>
            </w:r>
          </w:p>
        </w:tc>
      </w:tr>
      <w:tr>
        <w:tc>
          <w:tcPr>
            <w:tcW w:type="dxa" w:w="2551"/>
            <w:tcMar>
              <w:top w:w="65" w:type="dxa"/>
              <w:start w:w="75" w:type="dxa"/>
              <w:bottom w:w="65" w:type="dxa"/>
              <w:end w:w="75" w:type="dxa"/>
            </w:tcMar>
            <w:vAlign w:val="top"/>
            <w:shd w:fill="F8FAFC"/>
          </w:tcPr>
          <w:p>
            <w:pPr>
              <w:pStyle w:val="TableText"/>
            </w:pPr>
            <w:r>
              <w:rPr>
                <w:rFonts w:ascii="Noto Sans CJK SC" w:hAnsi="Noto Sans CJK SC" w:eastAsia="Noto Sans CJK SC"/>
                <w:b w:val="0"/>
                <w:color w:val="203040"/>
                <w:sz w:val="16"/>
              </w:rPr>
              <w:t>Cognee/Graphiti/LightRAG</w:t>
            </w:r>
          </w:p>
        </w:tc>
        <w:tc>
          <w:tcPr>
            <w:tcW w:type="dxa" w:w="3572"/>
            <w:tcMar>
              <w:top w:w="65" w:type="dxa"/>
              <w:start w:w="75" w:type="dxa"/>
              <w:bottom w:w="65" w:type="dxa"/>
              <w:end w:w="75" w:type="dxa"/>
            </w:tcMar>
            <w:vAlign w:val="top"/>
            <w:shd w:fill="F8FAFC"/>
          </w:tcPr>
          <w:p>
            <w:pPr>
              <w:pStyle w:val="TableText"/>
            </w:pPr>
            <w:r>
              <w:rPr>
                <w:rFonts w:ascii="Noto Sans CJK SC" w:hAnsi="Noto Sans CJK SC" w:eastAsia="Noto Sans CJK SC"/>
                <w:b w:val="0"/>
                <w:color w:val="203040"/>
                <w:sz w:val="16"/>
              </w:rPr>
              <w:t>知识/时序图候选</w:t>
            </w:r>
          </w:p>
        </w:tc>
        <w:tc>
          <w:tcPr>
            <w:tcW w:type="dxa" w:w="3118"/>
            <w:tcMar>
              <w:top w:w="65" w:type="dxa"/>
              <w:start w:w="75" w:type="dxa"/>
              <w:bottom w:w="65" w:type="dxa"/>
              <w:end w:w="75" w:type="dxa"/>
            </w:tcMar>
            <w:vAlign w:val="top"/>
            <w:shd w:fill="F8FAFC"/>
          </w:tcPr>
          <w:p>
            <w:pPr>
              <w:pStyle w:val="TableText"/>
            </w:pPr>
            <w:r>
              <w:rPr>
                <w:rFonts w:ascii="Noto Sans CJK SC" w:hAnsi="Noto Sans CJK SC" w:eastAsia="Noto Sans CJK SC"/>
                <w:b w:val="0"/>
                <w:color w:val="203040"/>
                <w:sz w:val="16"/>
              </w:rPr>
              <w:t>仅在 pgvector 基线不足时 Bake-off。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t>8.4 OSS 进入生产的 Gate</w:t>
      </w:r>
    </w:p>
    <w:p>
      <w:pPr>
        <w:pStyle w:val="ListBullet"/>
      </w:pPr>
      <w:r>
        <w:rPr>
          <w:rFonts w:ascii="Noto Sans CJK SC" w:hAnsi="Noto Sans CJK SC" w:eastAsia="Noto Sans CJK SC"/>
          <w:b w:val="0"/>
          <w:color w:val="203040"/>
          <w:sz w:val="20"/>
        </w:rPr>
        <w:t>Capability Card：解决什么、不解决什么、输入输出、性能、成本和失败模式。</w:t>
      </w:r>
    </w:p>
    <w:p>
      <w:pPr>
        <w:pStyle w:val="ListBullet"/>
      </w:pPr>
      <w:r>
        <w:rPr>
          <w:rFonts w:ascii="Noto Sans CJK SC" w:hAnsi="Noto Sans CJK SC" w:eastAsia="Noto Sans CJK SC"/>
          <w:b w:val="0"/>
          <w:color w:val="203040"/>
          <w:sz w:val="20"/>
        </w:rPr>
        <w:t>License/Contract：商用、SaaS、缓存、导出、再分发、模型权重和企业版边界。</w:t>
      </w:r>
    </w:p>
    <w:p>
      <w:pPr>
        <w:pStyle w:val="ListBullet"/>
      </w:pPr>
      <w:r>
        <w:rPr>
          <w:rFonts w:ascii="Noto Sans CJK SC" w:hAnsi="Noto Sans CJK SC" w:eastAsia="Noto Sans CJK SC"/>
          <w:b w:val="0"/>
          <w:color w:val="203040"/>
          <w:sz w:val="20"/>
        </w:rPr>
        <w:t>Security Review：网络、SSRF、密钥、数据出境、租户隔离和供应链。</w:t>
      </w:r>
    </w:p>
    <w:p>
      <w:pPr>
        <w:pStyle w:val="ListBullet"/>
      </w:pPr>
      <w:r>
        <w:rPr>
          <w:rFonts w:ascii="Noto Sans CJK SC" w:hAnsi="Noto Sans CJK SC" w:eastAsia="Noto Sans CJK SC"/>
          <w:b w:val="0"/>
          <w:color w:val="203040"/>
          <w:sz w:val="20"/>
        </w:rPr>
        <w:t>Adapter Contract：业务代码不依赖项目内部模型、数据库或 SDK。</w:t>
      </w:r>
    </w:p>
    <w:p>
      <w:pPr>
        <w:pStyle w:val="ListBullet"/>
      </w:pPr>
      <w:r>
        <w:rPr>
          <w:rFonts w:ascii="Noto Sans CJK SC" w:hAnsi="Noto Sans CJK SC" w:eastAsia="Noto Sans CJK SC"/>
          <w:b w:val="0"/>
          <w:color w:val="203040"/>
          <w:sz w:val="20"/>
        </w:rPr>
        <w:t>Test/Recovery：契约测试、故障演练、版本升级、数据迁移和回滚。</w:t>
      </w:r>
    </w:p>
    <w:p>
      <w:pPr>
        <w:pStyle w:val="ListBullet"/>
      </w:pPr>
      <w:r>
        <w:rPr>
          <w:rFonts w:ascii="Noto Sans CJK SC" w:hAnsi="Noto Sans CJK SC" w:eastAsia="Noto Sans CJK SC"/>
          <w:b w:val="0"/>
          <w:color w:val="203040"/>
          <w:sz w:val="20"/>
        </w:rPr>
        <w:t>Owner/Exit Plan：长期负责人、替代实现、导出和退出路径。</w:t>
      </w:r>
    </w:p>
    <w:p>
      <w:pPr>
        <w:pStyle w:val="Heading1"/>
        <w:keepNext/>
      </w:pPr>
      <w:r>
        <w:t>9. 当前 AI 获客能力的正确位置</w:t>
      </w:r>
    </w:p>
    <w:p>
      <w:pPr>
        <w:pStyle w:val="Heading2"/>
        <w:keepNext/>
      </w:pPr>
      <w:r>
        <w:t>9.1 架构定位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0000" cy="766814"/>
            <wp:docPr id="7" name="Picture 7" descr="Image: image7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7_ai_acquisition_slice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76681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Noto Sans CJK SC" w:hAnsi="Noto Sans CJK SC" w:eastAsia="Noto Sans CJK SC"/>
          <w:b w:val="0"/>
          <w:color w:val="5E6B78"/>
          <w:sz w:val="17"/>
        </w:rPr>
        <w:t>图 7：当前 AI 获客纵向切片</w:t>
      </w:r>
    </w:p>
    <w:p>
      <w:r>
        <w:rPr>
          <w:rFonts w:ascii="Noto Sans CJK SC" w:hAnsi="Noto Sans CJK SC" w:eastAsia="Noto Sans CJK SC"/>
          <w:b w:val="0"/>
          <w:color w:val="203040"/>
          <w:sz w:val="20"/>
        </w:rPr>
        <w:t>当前能力横跨企业与信任、买家智能、数据平台和 AI/Workflow 四个领域。它的使命是产出“可解释、可联系、可存储、带需求证据”的买家候选，而不是独立完成 Campaign、触达、QGO 和成交。</w:t>
      </w:r>
    </w:p>
    <w:p>
      <w:pPr>
        <w:pStyle w:val="Heading2"/>
        <w:keepNext/>
      </w:pPr>
      <w:r>
        <w:t>9.2 当前已形成的可复用资产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989"/>
        <w:gridCol w:w="4989"/>
      </w:tblGrid>
      <w:tr>
        <w:trPr>
          <w:tblHeader w:val="true"/>
        </w:trPr>
        <w:tc>
          <w:tcPr>
            <w:tcW w:type="dxa" w:w="2041"/>
            <w:shd w:fill="17324D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pStyle w:val="TableText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资产</w:t>
            </w:r>
          </w:p>
        </w:tc>
        <w:tc>
          <w:tcPr>
            <w:tcW w:type="dxa" w:w="7200"/>
            <w:shd w:fill="17324D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pStyle w:val="TableText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当前事实</w:t>
            </w:r>
          </w:p>
        </w:tc>
      </w:tr>
      <w:tr>
        <w:tc>
          <w:tcPr>
            <w:tcW w:type="dxa" w:w="2041"/>
            <w:tcMar>
              <w:top w:w="65" w:type="dxa"/>
              <w:start w:w="75" w:type="dxa"/>
              <w:bottom w:w="65" w:type="dxa"/>
              <w:end w:w="75" w:type="dxa"/>
            </w:tcMar>
            <w:vAlign w:val="top"/>
          </w:tcPr>
          <w:p>
            <w:pPr>
              <w:pStyle w:val="TableText"/>
            </w:pPr>
            <w:r>
              <w:rPr>
                <w:rFonts w:ascii="Noto Sans CJK SC" w:hAnsi="Noto Sans CJK SC" w:eastAsia="Noto Sans CJK SC"/>
                <w:b w:val="0"/>
                <w:color w:val="203040"/>
                <w:sz w:val="16"/>
              </w:rPr>
              <w:t>平台地基</w:t>
            </w:r>
          </w:p>
        </w:tc>
        <w:tc>
          <w:tcPr>
            <w:tcW w:type="dxa" w:w="7200"/>
            <w:tcMar>
              <w:top w:w="65" w:type="dxa"/>
              <w:start w:w="75" w:type="dxa"/>
              <w:bottom w:w="65" w:type="dxa"/>
              <w:end w:w="75" w:type="dxa"/>
            </w:tcMar>
            <w:vAlign w:val="top"/>
          </w:tcPr>
          <w:p>
            <w:pPr>
              <w:pStyle w:val="TableText"/>
            </w:pPr>
            <w:r>
              <w:rPr>
                <w:rFonts w:ascii="Noto Sans CJK SC" w:hAnsi="Noto Sans CJK SC" w:eastAsia="Noto Sans CJK SC"/>
                <w:b w:val="0"/>
                <w:color w:val="203040"/>
                <w:sz w:val="16"/>
              </w:rPr>
              <w:t>Nx/NestJS、PostgreSQL/RLS、Prisma、Outbox、Temporal、OpenAPI、JWKS seam、统一错误与幂等</w:t>
            </w:r>
          </w:p>
        </w:tc>
      </w:tr>
      <w:tr>
        <w:tc>
          <w:tcPr>
            <w:tcW w:type="dxa" w:w="2041"/>
            <w:tcMar>
              <w:top w:w="65" w:type="dxa"/>
              <w:start w:w="75" w:type="dxa"/>
              <w:bottom w:w="65" w:type="dxa"/>
              <w:end w:w="75" w:type="dxa"/>
            </w:tcMar>
            <w:vAlign w:val="top"/>
            <w:shd w:fill="F8FAFC"/>
          </w:tcPr>
          <w:p>
            <w:pPr>
              <w:pStyle w:val="TableText"/>
            </w:pPr>
            <w:r>
              <w:rPr>
                <w:rFonts w:ascii="Noto Sans CJK SC" w:hAnsi="Noto Sans CJK SC" w:eastAsia="Noto Sans CJK SC"/>
                <w:b w:val="0"/>
                <w:color w:val="203040"/>
                <w:sz w:val="16"/>
              </w:rPr>
              <w:t>企业理解</w:t>
            </w:r>
          </w:p>
        </w:tc>
        <w:tc>
          <w:tcPr>
            <w:tcW w:type="dxa" w:w="7200"/>
            <w:tcMar>
              <w:top w:w="65" w:type="dxa"/>
              <w:start w:w="75" w:type="dxa"/>
              <w:bottom w:w="65" w:type="dxa"/>
              <w:end w:w="75" w:type="dxa"/>
            </w:tcMar>
            <w:vAlign w:val="top"/>
            <w:shd w:fill="F8FAFC"/>
          </w:tcPr>
          <w:p>
            <w:pPr>
              <w:pStyle w:val="TableText"/>
            </w:pPr>
            <w:r>
              <w:rPr>
                <w:rFonts w:ascii="Noto Sans CJK SC" w:hAnsi="Noto Sans CJK SC" w:eastAsia="Noto Sans CJK SC"/>
                <w:b w:val="0"/>
                <w:color w:val="203040"/>
                <w:sz w:val="16"/>
              </w:rPr>
              <w:t>官网抓取、Company/Offering、Claim/Evidence、人工审核、冲突和有效期</w:t>
            </w:r>
          </w:p>
        </w:tc>
      </w:tr>
      <w:tr>
        <w:tc>
          <w:tcPr>
            <w:tcW w:type="dxa" w:w="2041"/>
            <w:tcMar>
              <w:top w:w="65" w:type="dxa"/>
              <w:start w:w="75" w:type="dxa"/>
              <w:bottom w:w="65" w:type="dxa"/>
              <w:end w:w="75" w:type="dxa"/>
            </w:tcMar>
            <w:vAlign w:val="top"/>
          </w:tcPr>
          <w:p>
            <w:pPr>
              <w:pStyle w:val="TableText"/>
            </w:pPr>
            <w:r>
              <w:rPr>
                <w:rFonts w:ascii="Noto Sans CJK SC" w:hAnsi="Noto Sans CJK SC" w:eastAsia="Noto Sans CJK SC"/>
                <w:b w:val="0"/>
                <w:color w:val="203040"/>
                <w:sz w:val="16"/>
              </w:rPr>
              <w:t>ICP</w:t>
            </w:r>
          </w:p>
        </w:tc>
        <w:tc>
          <w:tcPr>
            <w:tcW w:type="dxa" w:w="7200"/>
            <w:tcMar>
              <w:top w:w="65" w:type="dxa"/>
              <w:start w:w="75" w:type="dxa"/>
              <w:bottom w:w="65" w:type="dxa"/>
              <w:end w:w="75" w:type="dxa"/>
            </w:tcMar>
            <w:vAlign w:val="top"/>
          </w:tcPr>
          <w:p>
            <w:pPr>
              <w:pStyle w:val="TableText"/>
            </w:pPr>
            <w:r>
              <w:rPr>
                <w:rFonts w:ascii="Noto Sans CJK SC" w:hAnsi="Noto Sans CJK SC" w:eastAsia="Noto Sans CJK SC"/>
                <w:b w:val="0"/>
                <w:color w:val="203040"/>
                <w:sz w:val="16"/>
              </w:rPr>
              <w:t>ICP/Persona/Buying Committee、AI 生成、Active/Hypothesis 状态</w:t>
            </w:r>
          </w:p>
        </w:tc>
      </w:tr>
      <w:tr>
        <w:tc>
          <w:tcPr>
            <w:tcW w:type="dxa" w:w="2041"/>
            <w:tcMar>
              <w:top w:w="65" w:type="dxa"/>
              <w:start w:w="75" w:type="dxa"/>
              <w:bottom w:w="65" w:type="dxa"/>
              <w:end w:w="75" w:type="dxa"/>
            </w:tcMar>
            <w:vAlign w:val="top"/>
            <w:shd w:fill="F8FAFC"/>
          </w:tcPr>
          <w:p>
            <w:pPr>
              <w:pStyle w:val="TableText"/>
            </w:pPr>
            <w:r>
              <w:rPr>
                <w:rFonts w:ascii="Noto Sans CJK SC" w:hAnsi="Noto Sans CJK SC" w:eastAsia="Noto Sans CJK SC"/>
                <w:b w:val="0"/>
                <w:color w:val="203040"/>
                <w:sz w:val="16"/>
              </w:rPr>
              <w:t>发现与数据</w:t>
            </w:r>
          </w:p>
        </w:tc>
        <w:tc>
          <w:tcPr>
            <w:tcW w:type="dxa" w:w="7200"/>
            <w:tcMar>
              <w:top w:w="65" w:type="dxa"/>
              <w:start w:w="75" w:type="dxa"/>
              <w:bottom w:w="65" w:type="dxa"/>
              <w:end w:w="75" w:type="dxa"/>
            </w:tcMar>
            <w:vAlign w:val="top"/>
            <w:shd w:fill="F8FAFC"/>
          </w:tcPr>
          <w:p>
            <w:pPr>
              <w:pStyle w:val="TableText"/>
            </w:pPr>
            <w:r>
              <w:rPr>
                <w:rFonts w:ascii="Noto Sans CJK SC" w:hAnsi="Noto Sans CJK SC" w:eastAsia="Noto Sans CJK SC"/>
                <w:b w:val="0"/>
                <w:color w:val="203040"/>
                <w:sz w:val="16"/>
              </w:rPr>
              <w:t>ProviderAdapter、SearXNG/Crawl4AI、Wikidata/OSM/GLEIF、名录/展会、RawRecord、Canonical、Evidence</w:t>
            </w:r>
          </w:p>
        </w:tc>
      </w:tr>
      <w:tr>
        <w:tc>
          <w:tcPr>
            <w:tcW w:type="dxa" w:w="2041"/>
            <w:tcMar>
              <w:top w:w="65" w:type="dxa"/>
              <w:start w:w="75" w:type="dxa"/>
              <w:bottom w:w="65" w:type="dxa"/>
              <w:end w:w="75" w:type="dxa"/>
            </w:tcMar>
            <w:vAlign w:val="top"/>
          </w:tcPr>
          <w:p>
            <w:pPr>
              <w:pStyle w:val="TableText"/>
            </w:pPr>
            <w:r>
              <w:rPr>
                <w:rFonts w:ascii="Noto Sans CJK SC" w:hAnsi="Noto Sans CJK SC" w:eastAsia="Noto Sans CJK SC"/>
                <w:b w:val="0"/>
                <w:color w:val="203040"/>
                <w:sz w:val="16"/>
              </w:rPr>
              <w:t>资格与评分</w:t>
            </w:r>
          </w:p>
        </w:tc>
        <w:tc>
          <w:tcPr>
            <w:tcW w:type="dxa" w:w="7200"/>
            <w:tcMar>
              <w:top w:w="65" w:type="dxa"/>
              <w:start w:w="75" w:type="dxa"/>
              <w:bottom w:w="65" w:type="dxa"/>
              <w:end w:w="75" w:type="dxa"/>
            </w:tcMar>
            <w:vAlign w:val="top"/>
          </w:tcPr>
          <w:p>
            <w:pPr>
              <w:pStyle w:val="TableText"/>
            </w:pPr>
            <w:r>
              <w:rPr>
                <w:rFonts w:ascii="Noto Sans CJK SC" w:hAnsi="Noto Sans CJK SC" w:eastAsia="Noto Sans CJK SC"/>
                <w:b w:val="0"/>
                <w:color w:val="203040"/>
                <w:sz w:val="16"/>
              </w:rPr>
              <w:t>FitGate、六维评分、Suppression、联系人按需发现和邮箱验证</w:t>
            </w:r>
          </w:p>
        </w:tc>
      </w:tr>
      <w:tr>
        <w:tc>
          <w:tcPr>
            <w:tcW w:type="dxa" w:w="2041"/>
            <w:tcMar>
              <w:top w:w="65" w:type="dxa"/>
              <w:start w:w="75" w:type="dxa"/>
              <w:bottom w:w="65" w:type="dxa"/>
              <w:end w:w="75" w:type="dxa"/>
            </w:tcMar>
            <w:vAlign w:val="top"/>
            <w:shd w:fill="F8FAFC"/>
          </w:tcPr>
          <w:p>
            <w:pPr>
              <w:pStyle w:val="TableText"/>
            </w:pPr>
            <w:r>
              <w:rPr>
                <w:rFonts w:ascii="Noto Sans CJK SC" w:hAnsi="Noto Sans CJK SC" w:eastAsia="Noto Sans CJK SC"/>
                <w:b w:val="0"/>
                <w:color w:val="203040"/>
                <w:sz w:val="16"/>
              </w:rPr>
              <w:t>词表与研究源</w:t>
            </w:r>
          </w:p>
        </w:tc>
        <w:tc>
          <w:tcPr>
            <w:tcW w:type="dxa" w:w="7200"/>
            <w:tcMar>
              <w:top w:w="65" w:type="dxa"/>
              <w:start w:w="75" w:type="dxa"/>
              <w:bottom w:w="65" w:type="dxa"/>
              <w:end w:w="75" w:type="dxa"/>
            </w:tcMar>
            <w:vAlign w:val="top"/>
            <w:shd w:fill="F8FAFC"/>
          </w:tcPr>
          <w:p>
            <w:pPr>
              <w:pStyle w:val="TableText"/>
            </w:pPr>
            <w:r>
              <w:rPr>
                <w:rFonts w:ascii="Noto Sans CJK SC" w:hAnsi="Noto Sans CJK SC" w:eastAsia="Noto Sans CJK SC"/>
                <w:b w:val="0"/>
                <w:color w:val="203040"/>
                <w:sz w:val="16"/>
              </w:rPr>
              <w:t>ISO/ISIC Taxonomy、TED/openFDA 规格、展会监控和信号源</w:t>
            </w:r>
          </w:p>
        </w:tc>
      </w:tr>
      <w:tr>
        <w:tc>
          <w:tcPr>
            <w:tcW w:type="dxa" w:w="2041"/>
            <w:tcMar>
              <w:top w:w="65" w:type="dxa"/>
              <w:start w:w="75" w:type="dxa"/>
              <w:bottom w:w="65" w:type="dxa"/>
              <w:end w:w="75" w:type="dxa"/>
            </w:tcMar>
            <w:vAlign w:val="top"/>
          </w:tcPr>
          <w:p>
            <w:pPr>
              <w:pStyle w:val="TableText"/>
            </w:pPr>
            <w:r>
              <w:rPr>
                <w:rFonts w:ascii="Noto Sans CJK SC" w:hAnsi="Noto Sans CJK SC" w:eastAsia="Noto Sans CJK SC"/>
                <w:b w:val="0"/>
                <w:color w:val="203040"/>
                <w:sz w:val="16"/>
              </w:rPr>
              <w:t>质量</w:t>
            </w:r>
          </w:p>
        </w:tc>
        <w:tc>
          <w:tcPr>
            <w:tcW w:type="dxa" w:w="7200"/>
            <w:tcMar>
              <w:top w:w="65" w:type="dxa"/>
              <w:start w:w="75" w:type="dxa"/>
              <w:bottom w:w="65" w:type="dxa"/>
              <w:end w:w="75" w:type="dxa"/>
            </w:tcMar>
            <w:vAlign w:val="top"/>
          </w:tcPr>
          <w:p>
            <w:pPr>
              <w:pStyle w:val="TableText"/>
            </w:pPr>
            <w:r>
              <w:rPr>
                <w:rFonts w:ascii="Noto Sans CJK SC" w:hAnsi="Noto Sans CJK SC" w:eastAsia="Noto Sans CJK SC"/>
                <w:b w:val="0"/>
                <w:color w:val="203040"/>
                <w:sz w:val="16"/>
              </w:rPr>
              <w:t>真实公司评测、对抗核验、资格门复测、单测基线和 OSS Registry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t>9.3 必须纠正的架构问题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326"/>
        <w:gridCol w:w="3326"/>
        <w:gridCol w:w="3326"/>
      </w:tblGrid>
      <w:tr>
        <w:trPr>
          <w:tblHeader w:val="true"/>
        </w:trPr>
        <w:tc>
          <w:tcPr>
            <w:tcW w:type="dxa" w:w="1814"/>
            <w:shd w:fill="17324D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pStyle w:val="TableText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问题</w:t>
            </w:r>
          </w:p>
        </w:tc>
        <w:tc>
          <w:tcPr>
            <w:tcW w:type="dxa" w:w="3515"/>
            <w:shd w:fill="17324D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pStyle w:val="TableText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风险</w:t>
            </w:r>
          </w:p>
        </w:tc>
        <w:tc>
          <w:tcPr>
            <w:tcW w:type="dxa" w:w="3969"/>
            <w:shd w:fill="17324D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pStyle w:val="TableText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处理</w:t>
            </w:r>
          </w:p>
        </w:tc>
      </w:tr>
      <w:tr>
        <w:tc>
          <w:tcPr>
            <w:tcW w:type="dxa" w:w="1814"/>
            <w:tcMar>
              <w:top w:w="65" w:type="dxa"/>
              <w:start w:w="75" w:type="dxa"/>
              <w:bottom w:w="65" w:type="dxa"/>
              <w:end w:w="75" w:type="dxa"/>
            </w:tcMar>
            <w:vAlign w:val="top"/>
          </w:tcPr>
          <w:p>
            <w:pPr>
              <w:pStyle w:val="TableText"/>
            </w:pPr>
            <w:r>
              <w:rPr>
                <w:rFonts w:ascii="Noto Sans CJK SC" w:hAnsi="Noto Sans CJK SC" w:eastAsia="Noto Sans CJK SC"/>
                <w:b w:val="0"/>
                <w:color w:val="203040"/>
                <w:sz w:val="15"/>
              </w:rPr>
              <w:t>Candidate/Lead 边界</w:t>
            </w:r>
          </w:p>
        </w:tc>
        <w:tc>
          <w:tcPr>
            <w:tcW w:type="dxa" w:w="3515"/>
            <w:tcMar>
              <w:top w:w="65" w:type="dxa"/>
              <w:start w:w="75" w:type="dxa"/>
              <w:bottom w:w="65" w:type="dxa"/>
              <w:end w:w="75" w:type="dxa"/>
            </w:tcMar>
            <w:vAlign w:val="top"/>
          </w:tcPr>
          <w:p>
            <w:pPr>
              <w:pStyle w:val="TableText"/>
            </w:pPr>
            <w:r>
              <w:rPr>
                <w:rFonts w:ascii="Noto Sans CJK SC" w:hAnsi="Noto Sans CJK SC" w:eastAsia="Noto Sans CJK SC"/>
                <w:b w:val="0"/>
                <w:color w:val="203040"/>
                <w:sz w:val="15"/>
              </w:rPr>
              <w:t>当前 lead 表同时承担机器候选与业务线索语义。</w:t>
            </w:r>
          </w:p>
        </w:tc>
        <w:tc>
          <w:tcPr>
            <w:tcW w:type="dxa" w:w="3969"/>
            <w:tcMar>
              <w:top w:w="65" w:type="dxa"/>
              <w:start w:w="75" w:type="dxa"/>
              <w:bottom w:w="65" w:type="dxa"/>
              <w:end w:w="75" w:type="dxa"/>
            </w:tcMar>
            <w:vAlign w:val="top"/>
          </w:tcPr>
          <w:p>
            <w:pPr>
              <w:pStyle w:val="TableText"/>
            </w:pPr>
            <w:r>
              <w:rPr>
                <w:rFonts w:ascii="Noto Sans CJK SC" w:hAnsi="Noto Sans CJK SC" w:eastAsia="Noto Sans CJK SC"/>
                <w:b w:val="0"/>
                <w:color w:val="203040"/>
                <w:sz w:val="15"/>
              </w:rPr>
              <w:t>新增 CandidateBatch/OriginRef；至少在 API 与事件层明确机器候选和用户接受。</w:t>
            </w:r>
          </w:p>
        </w:tc>
      </w:tr>
      <w:tr>
        <w:tc>
          <w:tcPr>
            <w:tcW w:type="dxa" w:w="1814"/>
            <w:tcMar>
              <w:top w:w="65" w:type="dxa"/>
              <w:start w:w="75" w:type="dxa"/>
              <w:bottom w:w="65" w:type="dxa"/>
              <w:end w:w="75" w:type="dxa"/>
            </w:tcMar>
            <w:vAlign w:val="top"/>
            <w:shd w:fill="F8FAFC"/>
          </w:tcPr>
          <w:p>
            <w:pPr>
              <w:pStyle w:val="TableText"/>
            </w:pPr>
            <w:r>
              <w:rPr>
                <w:rFonts w:ascii="Noto Sans CJK SC" w:hAnsi="Noto Sans CJK SC" w:eastAsia="Noto Sans CJK SC"/>
                <w:b w:val="0"/>
                <w:color w:val="203040"/>
                <w:sz w:val="15"/>
              </w:rPr>
              <w:t>QGO 归属未决</w:t>
            </w:r>
          </w:p>
        </w:tc>
        <w:tc>
          <w:tcPr>
            <w:tcW w:type="dxa" w:w="3515"/>
            <w:tcMar>
              <w:top w:w="65" w:type="dxa"/>
              <w:start w:w="75" w:type="dxa"/>
              <w:bottom w:w="65" w:type="dxa"/>
              <w:end w:w="75" w:type="dxa"/>
            </w:tcMar>
            <w:vAlign w:val="top"/>
            <w:shd w:fill="F8FAFC"/>
          </w:tcPr>
          <w:p>
            <w:pPr>
              <w:pStyle w:val="TableText"/>
            </w:pPr>
            <w:r>
              <w:rPr>
                <w:rFonts w:ascii="Noto Sans CJK SC" w:hAnsi="Noto Sans CJK SC" w:eastAsia="Noto Sans CJK SC"/>
                <w:b w:val="0"/>
                <w:color w:val="203040"/>
                <w:sz w:val="15"/>
              </w:rPr>
              <w:t>当前文档仍将其列为开放决策。</w:t>
            </w:r>
          </w:p>
        </w:tc>
        <w:tc>
          <w:tcPr>
            <w:tcW w:type="dxa" w:w="3969"/>
            <w:tcMar>
              <w:top w:w="65" w:type="dxa"/>
              <w:start w:w="75" w:type="dxa"/>
              <w:bottom w:w="65" w:type="dxa"/>
              <w:end w:w="75" w:type="dxa"/>
            </w:tcMar>
            <w:vAlign w:val="top"/>
            <w:shd w:fill="F8FAFC"/>
          </w:tcPr>
          <w:p>
            <w:pPr>
              <w:pStyle w:val="TableText"/>
            </w:pPr>
            <w:r>
              <w:rPr>
                <w:rFonts w:ascii="Noto Sans CJK SC" w:hAnsi="Noto Sans CJK SC" w:eastAsia="Noto Sans CJK SC"/>
                <w:b w:val="0"/>
                <w:color w:val="203040"/>
                <w:sz w:val="15"/>
              </w:rPr>
              <w:t>QGO/SAO/Opportunity 明确归平台机会域，获客只发布候选/证据。</w:t>
            </w:r>
          </w:p>
        </w:tc>
      </w:tr>
      <w:tr>
        <w:tc>
          <w:tcPr>
            <w:tcW w:type="dxa" w:w="1814"/>
            <w:tcMar>
              <w:top w:w="65" w:type="dxa"/>
              <w:start w:w="75" w:type="dxa"/>
              <w:bottom w:w="65" w:type="dxa"/>
              <w:end w:w="75" w:type="dxa"/>
            </w:tcMar>
            <w:vAlign w:val="top"/>
          </w:tcPr>
          <w:p>
            <w:pPr>
              <w:pStyle w:val="TableText"/>
            </w:pPr>
            <w:r>
              <w:rPr>
                <w:rFonts w:ascii="Noto Sans CJK SC" w:hAnsi="Noto Sans CJK SC" w:eastAsia="Noto Sans CJK SC"/>
                <w:b w:val="0"/>
                <w:color w:val="203040"/>
                <w:sz w:val="15"/>
              </w:rPr>
              <w:t>权限宿主张力</w:t>
            </w:r>
          </w:p>
        </w:tc>
        <w:tc>
          <w:tcPr>
            <w:tcW w:type="dxa" w:w="3515"/>
            <w:tcMar>
              <w:top w:w="65" w:type="dxa"/>
              <w:start w:w="75" w:type="dxa"/>
              <w:bottom w:w="65" w:type="dxa"/>
              <w:end w:w="75" w:type="dxa"/>
            </w:tcMar>
            <w:vAlign w:val="top"/>
          </w:tcPr>
          <w:p>
            <w:pPr>
              <w:pStyle w:val="TableText"/>
            </w:pPr>
            <w:r>
              <w:rPr>
                <w:rFonts w:ascii="Noto Sans CJK SC" w:hAnsi="Noto Sans CJK SC" w:eastAsia="Noto Sans CJK SC"/>
                <w:b w:val="0"/>
                <w:color w:val="203040"/>
                <w:sz w:val="15"/>
              </w:rPr>
              <w:t>身份在 SaaS，Policy/Rights 在获客后端。</w:t>
            </w:r>
          </w:p>
        </w:tc>
        <w:tc>
          <w:tcPr>
            <w:tcW w:type="dxa" w:w="3969"/>
            <w:tcMar>
              <w:top w:w="65" w:type="dxa"/>
              <w:start w:w="75" w:type="dxa"/>
              <w:bottom w:w="65" w:type="dxa"/>
              <w:end w:w="75" w:type="dxa"/>
            </w:tcMar>
            <w:vAlign w:val="top"/>
          </w:tcPr>
          <w:p>
            <w:pPr>
              <w:pStyle w:val="TableText"/>
            </w:pPr>
            <w:r>
              <w:rPr>
                <w:rFonts w:ascii="Noto Sans CJK SC" w:hAnsi="Noto Sans CJK SC" w:eastAsia="Noto Sans CJK SC"/>
                <w:b w:val="0"/>
                <w:color w:val="203040"/>
                <w:sz w:val="15"/>
              </w:rPr>
              <w:t>平台身份提供 JWT/JWKS；PolicyEngine 为横向平台模块，所有后端共同使用。</w:t>
            </w:r>
          </w:p>
        </w:tc>
      </w:tr>
      <w:tr>
        <w:tc>
          <w:tcPr>
            <w:tcW w:type="dxa" w:w="1814"/>
            <w:tcMar>
              <w:top w:w="65" w:type="dxa"/>
              <w:start w:w="75" w:type="dxa"/>
              <w:bottom w:w="65" w:type="dxa"/>
              <w:end w:w="75" w:type="dxa"/>
            </w:tcMar>
            <w:vAlign w:val="top"/>
            <w:shd w:fill="F8FAFC"/>
          </w:tcPr>
          <w:p>
            <w:pPr>
              <w:pStyle w:val="TableText"/>
            </w:pPr>
            <w:r>
              <w:rPr>
                <w:rFonts w:ascii="Noto Sans CJK SC" w:hAnsi="Noto Sans CJK SC" w:eastAsia="Noto Sans CJK SC"/>
                <w:b w:val="0"/>
                <w:color w:val="203040"/>
                <w:sz w:val="15"/>
              </w:rPr>
              <w:t>游标饿死</w:t>
            </w:r>
          </w:p>
        </w:tc>
        <w:tc>
          <w:tcPr>
            <w:tcW w:type="dxa" w:w="3515"/>
            <w:tcMar>
              <w:top w:w="65" w:type="dxa"/>
              <w:start w:w="75" w:type="dxa"/>
              <w:bottom w:w="65" w:type="dxa"/>
              <w:end w:w="75" w:type="dxa"/>
            </w:tcMar>
            <w:vAlign w:val="top"/>
            <w:shd w:fill="F8FAFC"/>
          </w:tcPr>
          <w:p>
            <w:pPr>
              <w:pStyle w:val="TableText"/>
            </w:pPr>
            <w:r>
              <w:rPr>
                <w:rFonts w:ascii="Noto Sans CJK SC" w:hAnsi="Noto Sans CJK SC" w:eastAsia="Noto Sans CJK SC"/>
                <w:b w:val="0"/>
                <w:color w:val="203040"/>
                <w:sz w:val="15"/>
              </w:rPr>
              <w:t>跨 Sweep 水位缺失导致尾部公司长期不处理。</w:t>
            </w:r>
          </w:p>
        </w:tc>
        <w:tc>
          <w:tcPr>
            <w:tcW w:type="dxa" w:w="3969"/>
            <w:tcMar>
              <w:top w:w="65" w:type="dxa"/>
              <w:start w:w="75" w:type="dxa"/>
              <w:bottom w:w="65" w:type="dxa"/>
              <w:end w:w="75" w:type="dxa"/>
            </w:tcMar>
            <w:vAlign w:val="top"/>
            <w:shd w:fill="F8FAFC"/>
          </w:tcPr>
          <w:p>
            <w:pPr>
              <w:pStyle w:val="TableText"/>
            </w:pPr>
            <w:r>
              <w:rPr>
                <w:rFonts w:ascii="Noto Sans CJK SC" w:hAnsi="Noto Sans CJK SC" w:eastAsia="Noto Sans CJK SC"/>
                <w:b w:val="0"/>
                <w:color w:val="203040"/>
                <w:sz w:val="15"/>
              </w:rPr>
              <w:t>在完成当前能力前修复并建立吞吐/公平性 SLO。</w:t>
            </w:r>
          </w:p>
        </w:tc>
      </w:tr>
      <w:tr>
        <w:tc>
          <w:tcPr>
            <w:tcW w:type="dxa" w:w="1814"/>
            <w:tcMar>
              <w:top w:w="65" w:type="dxa"/>
              <w:start w:w="75" w:type="dxa"/>
              <w:bottom w:w="65" w:type="dxa"/>
              <w:end w:w="75" w:type="dxa"/>
            </w:tcMar>
            <w:vAlign w:val="top"/>
          </w:tcPr>
          <w:p>
            <w:pPr>
              <w:pStyle w:val="TableText"/>
            </w:pPr>
            <w:r>
              <w:rPr>
                <w:rFonts w:ascii="Noto Sans CJK SC" w:hAnsi="Noto Sans CJK SC" w:eastAsia="Noto Sans CJK SC"/>
                <w:b w:val="0"/>
                <w:color w:val="203040"/>
                <w:sz w:val="15"/>
              </w:rPr>
              <w:t>删除能力不足</w:t>
            </w:r>
          </w:p>
        </w:tc>
        <w:tc>
          <w:tcPr>
            <w:tcW w:type="dxa" w:w="3515"/>
            <w:tcMar>
              <w:top w:w="65" w:type="dxa"/>
              <w:start w:w="75" w:type="dxa"/>
              <w:bottom w:w="65" w:type="dxa"/>
              <w:end w:w="75" w:type="dxa"/>
            </w:tcMar>
            <w:vAlign w:val="top"/>
          </w:tcPr>
          <w:p>
            <w:pPr>
              <w:pStyle w:val="TableText"/>
            </w:pPr>
            <w:r>
              <w:rPr>
                <w:rFonts w:ascii="Noto Sans CJK SC" w:hAnsi="Noto Sans CJK SC" w:eastAsia="Noto Sans CJK SC"/>
                <w:b w:val="0"/>
                <w:color w:val="203040"/>
                <w:sz w:val="15"/>
              </w:rPr>
              <w:t>个人数据进入系统但 DSR/删除编排未完成。</w:t>
            </w:r>
          </w:p>
        </w:tc>
        <w:tc>
          <w:tcPr>
            <w:tcW w:type="dxa" w:w="3969"/>
            <w:tcMar>
              <w:top w:w="65" w:type="dxa"/>
              <w:start w:w="75" w:type="dxa"/>
              <w:bottom w:w="65" w:type="dxa"/>
              <w:end w:w="75" w:type="dxa"/>
            </w:tcMar>
            <w:vAlign w:val="top"/>
          </w:tcPr>
          <w:p>
            <w:pPr>
              <w:pStyle w:val="TableText"/>
            </w:pPr>
            <w:r>
              <w:rPr>
                <w:rFonts w:ascii="Noto Sans CJK SC" w:hAnsi="Noto Sans CJK SC" w:eastAsia="Noto Sans CJK SC"/>
                <w:b w:val="0"/>
                <w:color w:val="203040"/>
                <w:sz w:val="15"/>
              </w:rPr>
              <w:t>Pilot Ready 前必须完成删除依赖图与 Workflow。</w:t>
            </w:r>
          </w:p>
        </w:tc>
      </w:tr>
      <w:tr>
        <w:tc>
          <w:tcPr>
            <w:tcW w:type="dxa" w:w="1814"/>
            <w:tcMar>
              <w:top w:w="65" w:type="dxa"/>
              <w:start w:w="75" w:type="dxa"/>
              <w:bottom w:w="65" w:type="dxa"/>
              <w:end w:w="75" w:type="dxa"/>
            </w:tcMar>
            <w:vAlign w:val="top"/>
            <w:shd w:fill="F8FAFC"/>
          </w:tcPr>
          <w:p>
            <w:pPr>
              <w:pStyle w:val="TableText"/>
            </w:pPr>
            <w:r>
              <w:rPr>
                <w:rFonts w:ascii="Noto Sans CJK SC" w:hAnsi="Noto Sans CJK SC" w:eastAsia="Noto Sans CJK SC"/>
                <w:b w:val="0"/>
                <w:color w:val="203040"/>
                <w:sz w:val="15"/>
              </w:rPr>
              <w:t>FitGate 临时越权</w:t>
            </w:r>
          </w:p>
        </w:tc>
        <w:tc>
          <w:tcPr>
            <w:tcW w:type="dxa" w:w="3515"/>
            <w:tcMar>
              <w:top w:w="65" w:type="dxa"/>
              <w:start w:w="75" w:type="dxa"/>
              <w:bottom w:w="65" w:type="dxa"/>
              <w:end w:w="75" w:type="dxa"/>
            </w:tcMar>
            <w:vAlign w:val="top"/>
            <w:shd w:fill="F8FAFC"/>
          </w:tcPr>
          <w:p>
            <w:pPr>
              <w:pStyle w:val="TableText"/>
            </w:pPr>
            <w:r>
              <w:rPr>
                <w:rFonts w:ascii="Noto Sans CJK SC" w:hAnsi="Noto Sans CJK SC" w:eastAsia="Noto Sans CJK SC"/>
                <w:b w:val="0"/>
                <w:color w:val="203040"/>
                <w:sz w:val="15"/>
              </w:rPr>
              <w:t>LLM 资格门曾覆盖确定性规则。</w:t>
            </w:r>
          </w:p>
        </w:tc>
        <w:tc>
          <w:tcPr>
            <w:tcW w:type="dxa" w:w="3969"/>
            <w:tcMar>
              <w:top w:w="65" w:type="dxa"/>
              <w:start w:w="75" w:type="dxa"/>
              <w:bottom w:w="65" w:type="dxa"/>
              <w:end w:w="75" w:type="dxa"/>
            </w:tcMar>
            <w:vAlign w:val="top"/>
            <w:shd w:fill="F8FAFC"/>
          </w:tcPr>
          <w:p>
            <w:pPr>
              <w:pStyle w:val="TableText"/>
            </w:pPr>
            <w:r>
              <w:rPr>
                <w:rFonts w:ascii="Noto Sans CJK SC" w:hAnsi="Noto Sans CJK SC" w:eastAsia="Noto Sans CJK SC"/>
                <w:b w:val="0"/>
                <w:color w:val="203040"/>
                <w:sz w:val="15"/>
              </w:rPr>
              <w:t>词表归一完成后回归“规则 + AI 证据一致性”，AI 不直接拥有终态。</w:t>
            </w:r>
          </w:p>
        </w:tc>
      </w:tr>
      <w:tr>
        <w:tc>
          <w:tcPr>
            <w:tcW w:type="dxa" w:w="1814"/>
            <w:tcMar>
              <w:top w:w="65" w:type="dxa"/>
              <w:start w:w="75" w:type="dxa"/>
              <w:bottom w:w="65" w:type="dxa"/>
              <w:end w:w="75" w:type="dxa"/>
            </w:tcMar>
            <w:vAlign w:val="top"/>
          </w:tcPr>
          <w:p>
            <w:pPr>
              <w:pStyle w:val="TableText"/>
            </w:pPr>
            <w:r>
              <w:rPr>
                <w:rFonts w:ascii="Noto Sans CJK SC" w:hAnsi="Noto Sans CJK SC" w:eastAsia="Noto Sans CJK SC"/>
                <w:b w:val="0"/>
                <w:color w:val="203040"/>
                <w:sz w:val="15"/>
              </w:rPr>
              <w:t>接口协作滞后</w:t>
            </w:r>
          </w:p>
        </w:tc>
        <w:tc>
          <w:tcPr>
            <w:tcW w:type="dxa" w:w="3515"/>
            <w:tcMar>
              <w:top w:w="65" w:type="dxa"/>
              <w:start w:w="75" w:type="dxa"/>
              <w:bottom w:w="65" w:type="dxa"/>
              <w:end w:w="75" w:type="dxa"/>
            </w:tcMar>
            <w:vAlign w:val="top"/>
          </w:tcPr>
          <w:p>
            <w:pPr>
              <w:pStyle w:val="TableText"/>
            </w:pPr>
            <w:r>
              <w:rPr>
                <w:rFonts w:ascii="Noto Sans CJK SC" w:hAnsi="Noto Sans CJK SC" w:eastAsia="Noto Sans CJK SC"/>
                <w:b w:val="0"/>
                <w:color w:val="203040"/>
                <w:sz w:val="15"/>
              </w:rPr>
              <w:t>计划在后端完成后才给前端。</w:t>
            </w:r>
          </w:p>
        </w:tc>
        <w:tc>
          <w:tcPr>
            <w:tcW w:type="dxa" w:w="3969"/>
            <w:tcMar>
              <w:top w:w="65" w:type="dxa"/>
              <w:start w:w="75" w:type="dxa"/>
              <w:bottom w:w="65" w:type="dxa"/>
              <w:end w:w="75" w:type="dxa"/>
            </w:tcMar>
            <w:vAlign w:val="top"/>
          </w:tcPr>
          <w:p>
            <w:pPr>
              <w:pStyle w:val="TableText"/>
            </w:pPr>
            <w:r>
              <w:rPr>
                <w:rFonts w:ascii="Noto Sans CJK SC" w:hAnsi="Noto Sans CJK SC" w:eastAsia="Noto Sans CJK SC"/>
                <w:b w:val="0"/>
                <w:color w:val="203040"/>
                <w:sz w:val="15"/>
              </w:rPr>
              <w:t>关键 Contract 在编码前评审，code-first 仍作为生成事实源。</w:t>
            </w:r>
          </w:p>
        </w:tc>
      </w:tr>
      <w:tr>
        <w:tc>
          <w:tcPr>
            <w:tcW w:type="dxa" w:w="1814"/>
            <w:tcMar>
              <w:top w:w="65" w:type="dxa"/>
              <w:start w:w="75" w:type="dxa"/>
              <w:bottom w:w="65" w:type="dxa"/>
              <w:end w:w="75" w:type="dxa"/>
            </w:tcMar>
            <w:vAlign w:val="top"/>
            <w:shd w:fill="F8FAFC"/>
          </w:tcPr>
          <w:p>
            <w:pPr>
              <w:pStyle w:val="TableText"/>
            </w:pPr>
            <w:r>
              <w:rPr>
                <w:rFonts w:ascii="Noto Sans CJK SC" w:hAnsi="Noto Sans CJK SC" w:eastAsia="Noto Sans CJK SC"/>
                <w:b w:val="0"/>
                <w:color w:val="203040"/>
                <w:sz w:val="15"/>
              </w:rPr>
              <w:t>Policy/Eval 欠账</w:t>
            </w:r>
          </w:p>
        </w:tc>
        <w:tc>
          <w:tcPr>
            <w:tcW w:type="dxa" w:w="3515"/>
            <w:tcMar>
              <w:top w:w="65" w:type="dxa"/>
              <w:start w:w="75" w:type="dxa"/>
              <w:bottom w:w="65" w:type="dxa"/>
              <w:end w:w="75" w:type="dxa"/>
            </w:tcMar>
            <w:vAlign w:val="top"/>
            <w:shd w:fill="F8FAFC"/>
          </w:tcPr>
          <w:p>
            <w:pPr>
              <w:pStyle w:val="TableText"/>
            </w:pPr>
            <w:r>
              <w:rPr>
                <w:rFonts w:ascii="Noto Sans CJK SC" w:hAnsi="Noto Sans CJK SC" w:eastAsia="Noto Sans CJK SC"/>
                <w:b w:val="0"/>
                <w:color w:val="203040"/>
                <w:sz w:val="15"/>
              </w:rPr>
              <w:t>OPA、Langfuse、Golden Set 未完全闭环。</w:t>
            </w:r>
          </w:p>
        </w:tc>
        <w:tc>
          <w:tcPr>
            <w:tcW w:type="dxa" w:w="3969"/>
            <w:tcMar>
              <w:top w:w="65" w:type="dxa"/>
              <w:start w:w="75" w:type="dxa"/>
              <w:bottom w:w="65" w:type="dxa"/>
              <w:end w:w="75" w:type="dxa"/>
            </w:tcMar>
            <w:vAlign w:val="top"/>
            <w:shd w:fill="F8FAFC"/>
          </w:tcPr>
          <w:p>
            <w:pPr>
              <w:pStyle w:val="TableText"/>
            </w:pPr>
            <w:r>
              <w:rPr>
                <w:rFonts w:ascii="Noto Sans CJK SC" w:hAnsi="Noto Sans CJK SC" w:eastAsia="Noto Sans CJK SC"/>
                <w:b w:val="0"/>
                <w:color w:val="203040"/>
                <w:sz w:val="15"/>
              </w:rPr>
              <w:t>外部执行前最小 Policy 必须完成；AI 评分进入 Pilot 前必须有固定评测集。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t>9.4 AI 获客完成定义</w:t>
      </w:r>
    </w:p>
    <w:p>
      <w:pPr>
        <w:pStyle w:val="ListBullet"/>
      </w:pPr>
      <w:r>
        <w:rPr>
          <w:rFonts w:ascii="Noto Sans CJK SC" w:hAnsi="Noto Sans CJK SC" w:eastAsia="Noto Sans CJK SC"/>
          <w:b w:val="0"/>
          <w:color w:val="203040"/>
          <w:sz w:val="20"/>
        </w:rPr>
        <w:t>输入 Company/Offering/ICP 后，可在一个受控 Run 中产出 Candidate Batch。</w:t>
      </w:r>
    </w:p>
    <w:p>
      <w:pPr>
        <w:pStyle w:val="ListBullet"/>
      </w:pPr>
      <w:r>
        <w:rPr>
          <w:rFonts w:ascii="Noto Sans CJK SC" w:hAnsi="Noto Sans CJK SC" w:eastAsia="Noto Sans CJK SC"/>
          <w:b w:val="0"/>
          <w:color w:val="203040"/>
          <w:sz w:val="20"/>
        </w:rPr>
        <w:t>每个公司和联系人具备 Canonical ID、来源、字段 Evidence、权利、时效、验证状态、成本和未知项。</w:t>
      </w:r>
    </w:p>
    <w:p>
      <w:pPr>
        <w:pStyle w:val="ListBullet"/>
      </w:pPr>
      <w:r>
        <w:rPr>
          <w:rFonts w:ascii="Noto Sans CJK SC" w:hAnsi="Noto Sans CJK SC" w:eastAsia="Noto Sans CJK SC"/>
          <w:b w:val="0"/>
          <w:color w:val="203040"/>
          <w:sz w:val="20"/>
        </w:rPr>
        <w:t>候选具有 Fit、Role、Intent/Demand Proof、Data Quality、Reachability 等分解评分和 Reason Code。</w:t>
      </w:r>
    </w:p>
    <w:p>
      <w:pPr>
        <w:pStyle w:val="ListBullet"/>
      </w:pPr>
      <w:r>
        <w:rPr>
          <w:rFonts w:ascii="Noto Sans CJK SC" w:hAnsi="Noto Sans CJK SC" w:eastAsia="Noto Sans CJK SC"/>
          <w:b w:val="0"/>
          <w:color w:val="203040"/>
          <w:sz w:val="20"/>
        </w:rPr>
        <w:t>用户可以接受、拒绝、纠正；反馈进入评测，不跨租户泄露。</w:t>
      </w:r>
    </w:p>
    <w:p>
      <w:pPr>
        <w:pStyle w:val="ListBullet"/>
      </w:pPr>
      <w:r>
        <w:rPr>
          <w:rFonts w:ascii="Noto Sans CJK SC" w:hAnsi="Noto Sans CJK SC" w:eastAsia="Noto Sans CJK SC"/>
          <w:b w:val="0"/>
          <w:color w:val="203040"/>
          <w:sz w:val="20"/>
        </w:rPr>
        <w:t>支持取消、重试、Partial Success、预算停止、Provider 降级和公平扫描。</w:t>
      </w:r>
    </w:p>
    <w:p>
      <w:pPr>
        <w:pStyle w:val="ListBullet"/>
      </w:pPr>
      <w:r>
        <w:rPr>
          <w:rFonts w:ascii="Noto Sans CJK SC" w:hAnsi="Noto Sans CJK SC" w:eastAsia="Noto Sans CJK SC"/>
          <w:b w:val="0"/>
          <w:color w:val="203040"/>
          <w:sz w:val="20"/>
        </w:rPr>
        <w:t>OpenAPI、事件、SSE/状态、RLS、删除、审计、测试和 SLO 完整。</w:t>
      </w:r>
    </w:p>
    <w:p>
      <w:pPr>
        <w:pStyle w:val="ListBullet"/>
      </w:pPr>
      <w:r>
        <w:rPr>
          <w:rFonts w:ascii="Noto Sans CJK SC" w:hAnsi="Noto Sans CJK SC" w:eastAsia="Noto Sans CJK SC"/>
          <w:b w:val="0"/>
          <w:color w:val="203040"/>
          <w:sz w:val="20"/>
        </w:rPr>
        <w:t>通过一个真实授权数据源和一组真实企业样本的 E2E/UAT。</w:t>
      </w:r>
    </w:p>
    <w:p>
      <w:pPr>
        <w:pStyle w:val="ListBullet"/>
      </w:pPr>
      <w:r>
        <w:rPr>
          <w:rFonts w:ascii="Noto Sans CJK SC" w:hAnsi="Noto Sans CJK SC" w:eastAsia="Noto Sans CJK SC"/>
          <w:b w:val="0"/>
          <w:color w:val="203040"/>
          <w:sz w:val="20"/>
        </w:rPr>
        <w:t>输出合同被下一能力 Campaign/Audience 消费，而不是停在数据库里。</w:t>
      </w:r>
    </w:p>
    <w:p>
      <w:pPr>
        <w:pStyle w:val="Heading2"/>
        <w:keepNext/>
      </w:pPr>
      <w:r>
        <w:t>9.5 建议的正式输出合同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989"/>
        <w:gridCol w:w="4989"/>
      </w:tblGrid>
      <w:tr>
        <w:trPr>
          <w:tblHeader w:val="true"/>
        </w:trPr>
        <w:tc>
          <w:tcPr>
            <w:tcW w:type="dxa" w:w="2268"/>
            <w:shd w:fill="17324D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pStyle w:val="TableText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字段组</w:t>
            </w:r>
          </w:p>
        </w:tc>
        <w:tc>
          <w:tcPr>
            <w:tcW w:type="dxa" w:w="6973"/>
            <w:shd w:fill="17324D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pStyle w:val="TableText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必须内容</w:t>
            </w:r>
          </w:p>
        </w:tc>
      </w:tr>
      <w:tr>
        <w:tc>
          <w:tcPr>
            <w:tcW w:type="dxa" w:w="2268"/>
            <w:tcMar>
              <w:top w:w="65" w:type="dxa"/>
              <w:start w:w="75" w:type="dxa"/>
              <w:bottom w:w="65" w:type="dxa"/>
              <w:end w:w="75" w:type="dxa"/>
            </w:tcMar>
            <w:vAlign w:val="top"/>
          </w:tcPr>
          <w:p>
            <w:pPr>
              <w:pStyle w:val="TableText"/>
            </w:pPr>
            <w:r>
              <w:rPr>
                <w:rFonts w:ascii="Noto Sans CJK SC" w:hAnsi="Noto Sans CJK SC" w:eastAsia="Noto Sans CJK SC"/>
                <w:b w:val="0"/>
                <w:color w:val="203040"/>
                <w:sz w:val="16"/>
              </w:rPr>
              <w:t>身份与版本</w:t>
            </w:r>
          </w:p>
        </w:tc>
        <w:tc>
          <w:tcPr>
            <w:tcW w:type="dxa" w:w="6973"/>
            <w:tcMar>
              <w:top w:w="65" w:type="dxa"/>
              <w:start w:w="75" w:type="dxa"/>
              <w:bottom w:w="65" w:type="dxa"/>
              <w:end w:w="75" w:type="dxa"/>
            </w:tcMar>
            <w:vAlign w:val="top"/>
          </w:tcPr>
          <w:p>
            <w:pPr>
              <w:pStyle w:val="TableText"/>
            </w:pPr>
            <w:r>
              <w:rPr>
                <w:rFonts w:ascii="Noto Sans CJK SC" w:hAnsi="Noto Sans CJK SC" w:eastAsia="Noto Sans CJK SC"/>
                <w:b w:val="0"/>
                <w:color w:val="203040"/>
                <w:sz w:val="16"/>
              </w:rPr>
              <w:t>workspace_id、run_id、candidate_batch_id、company/offering/icp_version、schema_version</w:t>
            </w:r>
          </w:p>
        </w:tc>
      </w:tr>
      <w:tr>
        <w:tc>
          <w:tcPr>
            <w:tcW w:type="dxa" w:w="2268"/>
            <w:tcMar>
              <w:top w:w="65" w:type="dxa"/>
              <w:start w:w="75" w:type="dxa"/>
              <w:bottom w:w="65" w:type="dxa"/>
              <w:end w:w="75" w:type="dxa"/>
            </w:tcMar>
            <w:vAlign w:val="top"/>
            <w:shd w:fill="F8FAFC"/>
          </w:tcPr>
          <w:p>
            <w:pPr>
              <w:pStyle w:val="TableText"/>
            </w:pPr>
            <w:r>
              <w:rPr>
                <w:rFonts w:ascii="Noto Sans CJK SC" w:hAnsi="Noto Sans CJK SC" w:eastAsia="Noto Sans CJK SC"/>
                <w:b w:val="0"/>
                <w:color w:val="203040"/>
                <w:sz w:val="16"/>
              </w:rPr>
              <w:t>账户/联系人</w:t>
            </w:r>
          </w:p>
        </w:tc>
        <w:tc>
          <w:tcPr>
            <w:tcW w:type="dxa" w:w="6973"/>
            <w:tcMar>
              <w:top w:w="65" w:type="dxa"/>
              <w:start w:w="75" w:type="dxa"/>
              <w:bottom w:w="65" w:type="dxa"/>
              <w:end w:w="75" w:type="dxa"/>
            </w:tcMar>
            <w:vAlign w:val="top"/>
            <w:shd w:fill="F8FAFC"/>
          </w:tcPr>
          <w:p>
            <w:pPr>
              <w:pStyle w:val="TableText"/>
            </w:pPr>
            <w:r>
              <w:rPr>
                <w:rFonts w:ascii="Noto Sans CJK SC" w:hAnsi="Noto Sans CJK SC" w:eastAsia="Noto Sans CJK SC"/>
                <w:b w:val="0"/>
                <w:color w:val="203040"/>
                <w:sz w:val="16"/>
              </w:rPr>
              <w:t>canonical IDs、业务名称、域名、国家、Buying Role、联系方式与验证状态</w:t>
            </w:r>
          </w:p>
        </w:tc>
      </w:tr>
      <w:tr>
        <w:tc>
          <w:tcPr>
            <w:tcW w:type="dxa" w:w="2268"/>
            <w:tcMar>
              <w:top w:w="65" w:type="dxa"/>
              <w:start w:w="75" w:type="dxa"/>
              <w:bottom w:w="65" w:type="dxa"/>
              <w:end w:w="75" w:type="dxa"/>
            </w:tcMar>
            <w:vAlign w:val="top"/>
          </w:tcPr>
          <w:p>
            <w:pPr>
              <w:pStyle w:val="TableText"/>
            </w:pPr>
            <w:r>
              <w:rPr>
                <w:rFonts w:ascii="Noto Sans CJK SC" w:hAnsi="Noto Sans CJK SC" w:eastAsia="Noto Sans CJK SC"/>
                <w:b w:val="0"/>
                <w:color w:val="203040"/>
                <w:sz w:val="16"/>
              </w:rPr>
              <w:t>资格与解释</w:t>
            </w:r>
          </w:p>
        </w:tc>
        <w:tc>
          <w:tcPr>
            <w:tcW w:type="dxa" w:w="6973"/>
            <w:tcMar>
              <w:top w:w="65" w:type="dxa"/>
              <w:start w:w="75" w:type="dxa"/>
              <w:bottom w:w="65" w:type="dxa"/>
              <w:end w:w="75" w:type="dxa"/>
            </w:tcMar>
            <w:vAlign w:val="top"/>
          </w:tcPr>
          <w:p>
            <w:pPr>
              <w:pStyle w:val="TableText"/>
            </w:pPr>
            <w:r>
              <w:rPr>
                <w:rFonts w:ascii="Noto Sans CJK SC" w:hAnsi="Noto Sans CJK SC" w:eastAsia="Noto Sans CJK SC"/>
                <w:b w:val="0"/>
                <w:color w:val="203040"/>
                <w:sz w:val="16"/>
              </w:rPr>
              <w:t>fit verdict、score breakdown、reason codes、排除原因、未知项、风险标记</w:t>
            </w:r>
          </w:p>
        </w:tc>
      </w:tr>
      <w:tr>
        <w:tc>
          <w:tcPr>
            <w:tcW w:type="dxa" w:w="2268"/>
            <w:tcMar>
              <w:top w:w="65" w:type="dxa"/>
              <w:start w:w="75" w:type="dxa"/>
              <w:bottom w:w="65" w:type="dxa"/>
              <w:end w:w="75" w:type="dxa"/>
            </w:tcMar>
            <w:vAlign w:val="top"/>
            <w:shd w:fill="F8FAFC"/>
          </w:tcPr>
          <w:p>
            <w:pPr>
              <w:pStyle w:val="TableText"/>
            </w:pPr>
            <w:r>
              <w:rPr>
                <w:rFonts w:ascii="Noto Sans CJK SC" w:hAnsi="Noto Sans CJK SC" w:eastAsia="Noto Sans CJK SC"/>
                <w:b w:val="0"/>
                <w:color w:val="203040"/>
                <w:sz w:val="16"/>
              </w:rPr>
              <w:t>需求与时机</w:t>
            </w:r>
          </w:p>
        </w:tc>
        <w:tc>
          <w:tcPr>
            <w:tcW w:type="dxa" w:w="6973"/>
            <w:tcMar>
              <w:top w:w="65" w:type="dxa"/>
              <w:start w:w="75" w:type="dxa"/>
              <w:bottom w:w="65" w:type="dxa"/>
              <w:end w:w="75" w:type="dxa"/>
            </w:tcMar>
            <w:vAlign w:val="top"/>
            <w:shd w:fill="F8FAFC"/>
          </w:tcPr>
          <w:p>
            <w:pPr>
              <w:pStyle w:val="TableText"/>
            </w:pPr>
            <w:r>
              <w:rPr>
                <w:rFonts w:ascii="Noto Sans CJK SC" w:hAnsi="Noto Sans CJK SC" w:eastAsia="Noto Sans CJK SC"/>
                <w:b w:val="0"/>
                <w:color w:val="203040"/>
                <w:sz w:val="16"/>
              </w:rPr>
              <w:t>tender/FDA/trade/hiring/news/web change 等信号、有效期和强度</w:t>
            </w:r>
          </w:p>
        </w:tc>
      </w:tr>
      <w:tr>
        <w:tc>
          <w:tcPr>
            <w:tcW w:type="dxa" w:w="2268"/>
            <w:tcMar>
              <w:top w:w="65" w:type="dxa"/>
              <w:start w:w="75" w:type="dxa"/>
              <w:bottom w:w="65" w:type="dxa"/>
              <w:end w:w="75" w:type="dxa"/>
            </w:tcMar>
            <w:vAlign w:val="top"/>
          </w:tcPr>
          <w:p>
            <w:pPr>
              <w:pStyle w:val="TableText"/>
            </w:pPr>
            <w:r>
              <w:rPr>
                <w:rFonts w:ascii="Noto Sans CJK SC" w:hAnsi="Noto Sans CJK SC" w:eastAsia="Noto Sans CJK SC"/>
                <w:b w:val="0"/>
                <w:color w:val="203040"/>
                <w:sz w:val="16"/>
              </w:rPr>
              <w:t>证据与权利</w:t>
            </w:r>
          </w:p>
        </w:tc>
        <w:tc>
          <w:tcPr>
            <w:tcW w:type="dxa" w:w="6973"/>
            <w:tcMar>
              <w:top w:w="65" w:type="dxa"/>
              <w:start w:w="75" w:type="dxa"/>
              <w:bottom w:w="65" w:type="dxa"/>
              <w:end w:w="75" w:type="dxa"/>
            </w:tcMar>
            <w:vAlign w:val="top"/>
          </w:tcPr>
          <w:p>
            <w:pPr>
              <w:pStyle w:val="TableText"/>
            </w:pPr>
            <w:r>
              <w:rPr>
                <w:rFonts w:ascii="Noto Sans CJK SC" w:hAnsi="Noto Sans CJK SC" w:eastAsia="Noto Sans CJK SC"/>
                <w:b w:val="0"/>
                <w:color w:val="203040"/>
                <w:sz w:val="16"/>
              </w:rPr>
              <w:t>field evidence、source、license、allowed actions、TTL、raw record ref</w:t>
            </w:r>
          </w:p>
        </w:tc>
      </w:tr>
      <w:tr>
        <w:tc>
          <w:tcPr>
            <w:tcW w:type="dxa" w:w="2268"/>
            <w:tcMar>
              <w:top w:w="65" w:type="dxa"/>
              <w:start w:w="75" w:type="dxa"/>
              <w:bottom w:w="65" w:type="dxa"/>
              <w:end w:w="75" w:type="dxa"/>
            </w:tcMar>
            <w:vAlign w:val="top"/>
            <w:shd w:fill="F8FAFC"/>
          </w:tcPr>
          <w:p>
            <w:pPr>
              <w:pStyle w:val="TableText"/>
            </w:pPr>
            <w:r>
              <w:rPr>
                <w:rFonts w:ascii="Noto Sans CJK SC" w:hAnsi="Noto Sans CJK SC" w:eastAsia="Noto Sans CJK SC"/>
                <w:b w:val="0"/>
                <w:color w:val="203040"/>
                <w:sz w:val="16"/>
              </w:rPr>
              <w:t>成本与运行</w:t>
            </w:r>
          </w:p>
        </w:tc>
        <w:tc>
          <w:tcPr>
            <w:tcW w:type="dxa" w:w="6973"/>
            <w:tcMar>
              <w:top w:w="65" w:type="dxa"/>
              <w:start w:w="75" w:type="dxa"/>
              <w:bottom w:w="65" w:type="dxa"/>
              <w:end w:w="75" w:type="dxa"/>
            </w:tcMar>
            <w:vAlign w:val="top"/>
            <w:shd w:fill="F8FAFC"/>
          </w:tcPr>
          <w:p>
            <w:pPr>
              <w:pStyle w:val="TableText"/>
            </w:pPr>
            <w:r>
              <w:rPr>
                <w:rFonts w:ascii="Noto Sans CJK SC" w:hAnsi="Noto Sans CJK SC" w:eastAsia="Noto Sans CJK SC"/>
                <w:b w:val="0"/>
                <w:color w:val="203040"/>
                <w:sz w:val="16"/>
              </w:rPr>
              <w:t>provider/model cost、人工复核、partial/failed items、trace/correlation</w:t>
            </w:r>
          </w:p>
        </w:tc>
      </w:tr>
      <w:tr>
        <w:tc>
          <w:tcPr>
            <w:tcW w:type="dxa" w:w="2268"/>
            <w:tcMar>
              <w:top w:w="65" w:type="dxa"/>
              <w:start w:w="75" w:type="dxa"/>
              <w:bottom w:w="65" w:type="dxa"/>
              <w:end w:w="75" w:type="dxa"/>
            </w:tcMar>
            <w:vAlign w:val="top"/>
          </w:tcPr>
          <w:p>
            <w:pPr>
              <w:pStyle w:val="TableText"/>
            </w:pPr>
            <w:r>
              <w:rPr>
                <w:rFonts w:ascii="Noto Sans CJK SC" w:hAnsi="Noto Sans CJK SC" w:eastAsia="Noto Sans CJK SC"/>
                <w:b w:val="0"/>
                <w:color w:val="203040"/>
                <w:sz w:val="16"/>
              </w:rPr>
              <w:t>推荐动作</w:t>
            </w:r>
          </w:p>
        </w:tc>
        <w:tc>
          <w:tcPr>
            <w:tcW w:type="dxa" w:w="6973"/>
            <w:tcMar>
              <w:top w:w="65" w:type="dxa"/>
              <w:start w:w="75" w:type="dxa"/>
              <w:bottom w:w="65" w:type="dxa"/>
              <w:end w:w="75" w:type="dxa"/>
            </w:tcMar>
            <w:vAlign w:val="top"/>
          </w:tcPr>
          <w:p>
            <w:pPr>
              <w:pStyle w:val="TableText"/>
            </w:pPr>
            <w:r>
              <w:rPr>
                <w:rFonts w:ascii="Noto Sans CJK SC" w:hAnsi="Noto Sans CJK SC" w:eastAsia="Noto Sans CJK SC"/>
                <w:b w:val="0"/>
                <w:color w:val="203040"/>
                <w:sz w:val="16"/>
              </w:rPr>
              <w:t>accept to Lead、needs review、exclude、refresh、monitor、contact preparation</w:t>
            </w:r>
          </w:p>
        </w:tc>
      </w:tr>
    </w:tbl>
    <w:p>
      <w:pPr>
        <w:spacing w:after="0"/>
      </w:pPr>
    </w:p>
    <w:p>
      <w:pPr>
        <w:pStyle w:val="Heading1"/>
        <w:keepNext/>
      </w:pPr>
      <w:r>
        <w:t>10. 能力开发路线与 Release 策略</w:t>
      </w:r>
    </w:p>
    <w:p>
      <w:pPr>
        <w:pStyle w:val="Heading2"/>
        <w:keepNext/>
      </w:pPr>
      <w:r>
        <w:t>10.1 先闭环，再扩广度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68000" cy="978918"/>
            <wp:docPr id="8" name="Picture 8" descr="Image: image8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8_roadmap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868000" cy="97891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Noto Sans CJK SC" w:hAnsi="Noto Sans CJK SC" w:eastAsia="Noto Sans CJK SC"/>
          <w:b w:val="0"/>
          <w:color w:val="5E6B78"/>
          <w:sz w:val="17"/>
        </w:rPr>
        <w:t>图 8：建议的能力开发顺序</w:t>
      </w:r>
    </w:p>
    <w:p>
      <w:r>
        <w:rPr>
          <w:rFonts w:ascii="Noto Sans CJK SC" w:hAnsi="Noto Sans CJK SC" w:eastAsia="Noto Sans CJK SC"/>
          <w:b w:val="0"/>
          <w:color w:val="203040"/>
          <w:sz w:val="20"/>
        </w:rPr>
        <w:t>v3.0 的长期能力地图仍然保留，但开发顺序应以最短商业验证链为主。当前最危险的不是缺少视频、四个平台或 Pack Marketplace，而是合格 Lead 产生后没有稳定的 Campaign、受控触达、回复承接、QGO 和结果回写。</w:t>
      </w:r>
    </w:p>
    <w:p>
      <w:pPr>
        <w:pStyle w:val="Heading2"/>
        <w:keepNext/>
      </w:pPr>
      <w:r>
        <w:t>10.2 建议的能力序列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326"/>
        <w:gridCol w:w="3326"/>
        <w:gridCol w:w="3326"/>
      </w:tblGrid>
      <w:tr>
        <w:trPr>
          <w:tblHeader w:val="true"/>
        </w:trPr>
        <w:tc>
          <w:tcPr>
            <w:tcW w:type="dxa" w:w="2268"/>
            <w:shd w:fill="17324D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pStyle w:val="TableText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能力</w:t>
            </w:r>
          </w:p>
        </w:tc>
        <w:tc>
          <w:tcPr>
            <w:tcW w:type="dxa" w:w="4649"/>
            <w:shd w:fill="17324D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pStyle w:val="TableText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范围</w:t>
            </w:r>
          </w:p>
        </w:tc>
        <w:tc>
          <w:tcPr>
            <w:tcW w:type="dxa" w:w="2324"/>
            <w:shd w:fill="17324D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pStyle w:val="TableText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退出条件</w:t>
            </w:r>
          </w:p>
        </w:tc>
      </w:tr>
      <w:tr>
        <w:tc>
          <w:tcPr>
            <w:tcW w:type="dxa" w:w="2268"/>
            <w:tcMar>
              <w:top w:w="65" w:type="dxa"/>
              <w:start w:w="75" w:type="dxa"/>
              <w:bottom w:w="65" w:type="dxa"/>
              <w:end w:w="75" w:type="dxa"/>
            </w:tcMar>
            <w:vAlign w:val="top"/>
          </w:tcPr>
          <w:p>
            <w:pPr>
              <w:pStyle w:val="TableText"/>
            </w:pPr>
            <w:r>
              <w:rPr>
                <w:rFonts w:ascii="Noto Sans CJK SC" w:hAnsi="Noto Sans CJK SC" w:eastAsia="Noto Sans CJK SC"/>
                <w:b w:val="0"/>
                <w:color w:val="203040"/>
                <w:sz w:val="16"/>
              </w:rPr>
              <w:t>能力 1：Buyer Intelligence</w:t>
            </w:r>
          </w:p>
        </w:tc>
        <w:tc>
          <w:tcPr>
            <w:tcW w:type="dxa" w:w="4649"/>
            <w:tcMar>
              <w:top w:w="65" w:type="dxa"/>
              <w:start w:w="75" w:type="dxa"/>
              <w:bottom w:w="65" w:type="dxa"/>
              <w:end w:w="75" w:type="dxa"/>
            </w:tcMar>
            <w:vAlign w:val="top"/>
          </w:tcPr>
          <w:p>
            <w:pPr>
              <w:pStyle w:val="TableText"/>
            </w:pPr>
            <w:r>
              <w:rPr>
                <w:rFonts w:ascii="Noto Sans CJK SC" w:hAnsi="Noto Sans CJK SC" w:eastAsia="Noto Sans CJK SC"/>
                <w:b w:val="0"/>
                <w:color w:val="203040"/>
                <w:sz w:val="16"/>
              </w:rPr>
              <w:t>企业理解、ICP、发现、实体解析、信号、联系人、验证、评分和 Candidate Batch。</w:t>
            </w:r>
          </w:p>
        </w:tc>
        <w:tc>
          <w:tcPr>
            <w:tcW w:type="dxa" w:w="2324"/>
            <w:tcMar>
              <w:top w:w="65" w:type="dxa"/>
              <w:start w:w="75" w:type="dxa"/>
              <w:bottom w:w="65" w:type="dxa"/>
              <w:end w:w="75" w:type="dxa"/>
            </w:tcMar>
            <w:vAlign w:val="top"/>
          </w:tcPr>
          <w:p>
            <w:pPr>
              <w:pStyle w:val="TableText"/>
            </w:pPr>
            <w:r>
              <w:rPr>
                <w:rFonts w:ascii="Noto Sans CJK SC" w:hAnsi="Noto Sans CJK SC" w:eastAsia="Noto Sans CJK SC"/>
                <w:b w:val="0"/>
                <w:color w:val="203040"/>
                <w:sz w:val="16"/>
              </w:rPr>
              <w:t>当前；完成 Gate 后封版为可消费服务。</w:t>
            </w:r>
          </w:p>
        </w:tc>
      </w:tr>
      <w:tr>
        <w:tc>
          <w:tcPr>
            <w:tcW w:type="dxa" w:w="2268"/>
            <w:tcMar>
              <w:top w:w="65" w:type="dxa"/>
              <w:start w:w="75" w:type="dxa"/>
              <w:bottom w:w="65" w:type="dxa"/>
              <w:end w:w="75" w:type="dxa"/>
            </w:tcMar>
            <w:vAlign w:val="top"/>
            <w:shd w:fill="F8FAFC"/>
          </w:tcPr>
          <w:p>
            <w:pPr>
              <w:pStyle w:val="TableText"/>
            </w:pPr>
            <w:r>
              <w:rPr>
                <w:rFonts w:ascii="Noto Sans CJK SC" w:hAnsi="Noto Sans CJK SC" w:eastAsia="Noto Sans CJK SC"/>
                <w:b w:val="0"/>
                <w:color w:val="203040"/>
                <w:sz w:val="16"/>
              </w:rPr>
              <w:t>能力 2：Growth Initiative &amp; Campaign Control</w:t>
            </w:r>
          </w:p>
        </w:tc>
        <w:tc>
          <w:tcPr>
            <w:tcW w:type="dxa" w:w="4649"/>
            <w:tcMar>
              <w:top w:w="65" w:type="dxa"/>
              <w:start w:w="75" w:type="dxa"/>
              <w:bottom w:w="65" w:type="dxa"/>
              <w:end w:w="75" w:type="dxa"/>
            </w:tcMar>
            <w:vAlign w:val="top"/>
            <w:shd w:fill="F8FAFC"/>
          </w:tcPr>
          <w:p>
            <w:pPr>
              <w:pStyle w:val="TableText"/>
            </w:pPr>
            <w:r>
              <w:rPr>
                <w:rFonts w:ascii="Noto Sans CJK SC" w:hAnsi="Noto Sans CJK SC" w:eastAsia="Noto Sans CJK SC"/>
                <w:b w:val="0"/>
                <w:color w:val="203040"/>
                <w:sz w:val="16"/>
              </w:rPr>
              <w:t>Goal/Initiative/Campaign、Audience、Revision、Budget、Approval、ExecutionAuthorization。</w:t>
            </w:r>
          </w:p>
        </w:tc>
        <w:tc>
          <w:tcPr>
            <w:tcW w:type="dxa" w:w="2324"/>
            <w:tcMar>
              <w:top w:w="65" w:type="dxa"/>
              <w:start w:w="75" w:type="dxa"/>
              <w:bottom w:w="65" w:type="dxa"/>
              <w:end w:w="75" w:type="dxa"/>
            </w:tcMar>
            <w:vAlign w:val="top"/>
            <w:shd w:fill="F8FAFC"/>
          </w:tcPr>
          <w:p>
            <w:pPr>
              <w:pStyle w:val="TableText"/>
            </w:pPr>
            <w:r>
              <w:rPr>
                <w:rFonts w:ascii="Noto Sans CJK SC" w:hAnsi="Noto Sans CJK SC" w:eastAsia="Noto Sans CJK SC"/>
                <w:b w:val="0"/>
                <w:color w:val="203040"/>
                <w:sz w:val="16"/>
              </w:rPr>
              <w:t>先建立控制面，不急于扩渠道。</w:t>
            </w:r>
          </w:p>
        </w:tc>
      </w:tr>
      <w:tr>
        <w:tc>
          <w:tcPr>
            <w:tcW w:type="dxa" w:w="2268"/>
            <w:tcMar>
              <w:top w:w="65" w:type="dxa"/>
              <w:start w:w="75" w:type="dxa"/>
              <w:bottom w:w="65" w:type="dxa"/>
              <w:end w:w="75" w:type="dxa"/>
            </w:tcMar>
            <w:vAlign w:val="top"/>
          </w:tcPr>
          <w:p>
            <w:pPr>
              <w:pStyle w:val="TableText"/>
            </w:pPr>
            <w:r>
              <w:rPr>
                <w:rFonts w:ascii="Noto Sans CJK SC" w:hAnsi="Noto Sans CJK SC" w:eastAsia="Noto Sans CJK SC"/>
                <w:b w:val="0"/>
                <w:color w:val="203040"/>
                <w:sz w:val="16"/>
              </w:rPr>
              <w:t>能力 3：Controlled Outbound - Email First</w:t>
            </w:r>
          </w:p>
        </w:tc>
        <w:tc>
          <w:tcPr>
            <w:tcW w:type="dxa" w:w="4649"/>
            <w:tcMar>
              <w:top w:w="65" w:type="dxa"/>
              <w:start w:w="75" w:type="dxa"/>
              <w:bottom w:w="65" w:type="dxa"/>
              <w:end w:w="75" w:type="dxa"/>
            </w:tcMar>
            <w:vAlign w:val="top"/>
          </w:tcPr>
          <w:p>
            <w:pPr>
              <w:pStyle w:val="TableText"/>
            </w:pPr>
            <w:r>
              <w:rPr>
                <w:rFonts w:ascii="Noto Sans CJK SC" w:hAnsi="Noto Sans CJK SC" w:eastAsia="Noto Sans CJK SC"/>
                <w:b w:val="0"/>
                <w:color w:val="203040"/>
                <w:sz w:val="16"/>
              </w:rPr>
              <w:t>Gmail/Outlook 或单一 Provider、序列、送达、退信、退订、域名健康和 Suppression。</w:t>
            </w:r>
          </w:p>
        </w:tc>
        <w:tc>
          <w:tcPr>
            <w:tcW w:type="dxa" w:w="2324"/>
            <w:tcMar>
              <w:top w:w="65" w:type="dxa"/>
              <w:start w:w="75" w:type="dxa"/>
              <w:bottom w:w="65" w:type="dxa"/>
              <w:end w:w="75" w:type="dxa"/>
            </w:tcMar>
            <w:vAlign w:val="top"/>
          </w:tcPr>
          <w:p>
            <w:pPr>
              <w:pStyle w:val="TableText"/>
            </w:pPr>
            <w:r>
              <w:rPr>
                <w:rFonts w:ascii="Noto Sans CJK SC" w:hAnsi="Noto Sans CJK SC" w:eastAsia="Noto Sans CJK SC"/>
                <w:b w:val="0"/>
                <w:color w:val="203040"/>
                <w:sz w:val="16"/>
              </w:rPr>
              <w:t>用一个真实渠道验证闭环。</w:t>
            </w:r>
          </w:p>
        </w:tc>
      </w:tr>
      <w:tr>
        <w:tc>
          <w:tcPr>
            <w:tcW w:type="dxa" w:w="2268"/>
            <w:tcMar>
              <w:top w:w="65" w:type="dxa"/>
              <w:start w:w="75" w:type="dxa"/>
              <w:bottom w:w="65" w:type="dxa"/>
              <w:end w:w="75" w:type="dxa"/>
            </w:tcMar>
            <w:vAlign w:val="top"/>
            <w:shd w:fill="F8FAFC"/>
          </w:tcPr>
          <w:p>
            <w:pPr>
              <w:pStyle w:val="TableText"/>
            </w:pPr>
            <w:r>
              <w:rPr>
                <w:rFonts w:ascii="Noto Sans CJK SC" w:hAnsi="Noto Sans CJK SC" w:eastAsia="Noto Sans CJK SC"/>
                <w:b w:val="0"/>
                <w:color w:val="203040"/>
                <w:sz w:val="16"/>
              </w:rPr>
              <w:t>能力 4：Unified Inbox &amp; QGO</w:t>
            </w:r>
          </w:p>
        </w:tc>
        <w:tc>
          <w:tcPr>
            <w:tcW w:type="dxa" w:w="4649"/>
            <w:tcMar>
              <w:top w:w="65" w:type="dxa"/>
              <w:start w:w="75" w:type="dxa"/>
              <w:bottom w:w="65" w:type="dxa"/>
              <w:end w:w="75" w:type="dxa"/>
            </w:tcMar>
            <w:vAlign w:val="top"/>
            <w:shd w:fill="F8FAFC"/>
          </w:tcPr>
          <w:p>
            <w:pPr>
              <w:pStyle w:val="TableText"/>
            </w:pPr>
            <w:r>
              <w:rPr>
                <w:rFonts w:ascii="Noto Sans CJK SC" w:hAnsi="Noto Sans CJK SC" w:eastAsia="Noto Sans CJK SC"/>
                <w:b w:val="0"/>
                <w:color w:val="203040"/>
                <w:sz w:val="16"/>
              </w:rPr>
              <w:t>回复同步、Conversation、Intent、Owner、SLA、QGO 资格和人工接受。</w:t>
            </w:r>
          </w:p>
        </w:tc>
        <w:tc>
          <w:tcPr>
            <w:tcW w:type="dxa" w:w="2324"/>
            <w:tcMar>
              <w:top w:w="65" w:type="dxa"/>
              <w:start w:w="75" w:type="dxa"/>
              <w:bottom w:w="65" w:type="dxa"/>
              <w:end w:w="75" w:type="dxa"/>
            </w:tcMar>
            <w:vAlign w:val="top"/>
            <w:shd w:fill="F8FAFC"/>
          </w:tcPr>
          <w:p>
            <w:pPr>
              <w:pStyle w:val="TableText"/>
            </w:pPr>
            <w:r>
              <w:rPr>
                <w:rFonts w:ascii="Noto Sans CJK SC" w:hAnsi="Noto Sans CJK SC" w:eastAsia="Noto Sans CJK SC"/>
                <w:b w:val="0"/>
                <w:color w:val="203040"/>
                <w:sz w:val="16"/>
              </w:rPr>
              <w:t>首次真正验证北极星。</w:t>
            </w:r>
          </w:p>
        </w:tc>
      </w:tr>
      <w:tr>
        <w:tc>
          <w:tcPr>
            <w:tcW w:type="dxa" w:w="2268"/>
            <w:tcMar>
              <w:top w:w="65" w:type="dxa"/>
              <w:start w:w="75" w:type="dxa"/>
              <w:bottom w:w="65" w:type="dxa"/>
              <w:end w:w="75" w:type="dxa"/>
            </w:tcMar>
            <w:vAlign w:val="top"/>
          </w:tcPr>
          <w:p>
            <w:pPr>
              <w:pStyle w:val="TableText"/>
            </w:pPr>
            <w:r>
              <w:rPr>
                <w:rFonts w:ascii="Noto Sans CJK SC" w:hAnsi="Noto Sans CJK SC" w:eastAsia="Noto Sans CJK SC"/>
                <w:b w:val="0"/>
                <w:color w:val="203040"/>
                <w:sz w:val="16"/>
              </w:rPr>
              <w:t>能力 5：Opportunity &amp; Attribution</w:t>
            </w:r>
          </w:p>
        </w:tc>
        <w:tc>
          <w:tcPr>
            <w:tcW w:type="dxa" w:w="4649"/>
            <w:tcMar>
              <w:top w:w="65" w:type="dxa"/>
              <w:start w:w="75" w:type="dxa"/>
              <w:bottom w:w="65" w:type="dxa"/>
              <w:end w:w="75" w:type="dxa"/>
            </w:tcMar>
            <w:vAlign w:val="top"/>
          </w:tcPr>
          <w:p>
            <w:pPr>
              <w:pStyle w:val="TableText"/>
            </w:pPr>
            <w:r>
              <w:rPr>
                <w:rFonts w:ascii="Noto Sans CJK SC" w:hAnsi="Noto Sans CJK SC" w:eastAsia="Noto Sans CJK SC"/>
                <w:b w:val="0"/>
                <w:color w:val="203040"/>
                <w:sz w:val="16"/>
              </w:rPr>
              <w:t>SAO、阶段、下一步、Outcome、成本、触点和基础归因。</w:t>
            </w:r>
          </w:p>
        </w:tc>
        <w:tc>
          <w:tcPr>
            <w:tcW w:type="dxa" w:w="2324"/>
            <w:tcMar>
              <w:top w:w="65" w:type="dxa"/>
              <w:start w:w="75" w:type="dxa"/>
              <w:bottom w:w="65" w:type="dxa"/>
              <w:end w:w="75" w:type="dxa"/>
            </w:tcMar>
            <w:vAlign w:val="top"/>
          </w:tcPr>
          <w:p>
            <w:pPr>
              <w:pStyle w:val="TableText"/>
            </w:pPr>
            <w:r>
              <w:rPr>
                <w:rFonts w:ascii="Noto Sans CJK SC" w:hAnsi="Noto Sans CJK SC" w:eastAsia="Noto Sans CJK SC"/>
                <w:b w:val="0"/>
                <w:color w:val="203040"/>
                <w:sz w:val="16"/>
              </w:rPr>
              <w:t>验证质量和单位经济。</w:t>
            </w:r>
          </w:p>
        </w:tc>
      </w:tr>
      <w:tr>
        <w:tc>
          <w:tcPr>
            <w:tcW w:type="dxa" w:w="2268"/>
            <w:tcMar>
              <w:top w:w="65" w:type="dxa"/>
              <w:start w:w="75" w:type="dxa"/>
              <w:bottom w:w="65" w:type="dxa"/>
              <w:end w:w="75" w:type="dxa"/>
            </w:tcMar>
            <w:vAlign w:val="top"/>
            <w:shd w:fill="F8FAFC"/>
          </w:tcPr>
          <w:p>
            <w:pPr>
              <w:pStyle w:val="TableText"/>
            </w:pPr>
            <w:r>
              <w:rPr>
                <w:rFonts w:ascii="Noto Sans CJK SC" w:hAnsi="Noto Sans CJK SC" w:eastAsia="Noto Sans CJK SC"/>
                <w:b w:val="0"/>
                <w:color w:val="203040"/>
                <w:sz w:val="16"/>
              </w:rPr>
              <w:t>能力 6+：Content/Publish/Video/Pack/Expert</w:t>
            </w:r>
          </w:p>
        </w:tc>
        <w:tc>
          <w:tcPr>
            <w:tcW w:type="dxa" w:w="4649"/>
            <w:tcMar>
              <w:top w:w="65" w:type="dxa"/>
              <w:start w:w="75" w:type="dxa"/>
              <w:bottom w:w="65" w:type="dxa"/>
              <w:end w:w="75" w:type="dxa"/>
            </w:tcMar>
            <w:vAlign w:val="top"/>
            <w:shd w:fill="F8FAFC"/>
          </w:tcPr>
          <w:p>
            <w:pPr>
              <w:pStyle w:val="TableText"/>
            </w:pPr>
            <w:r>
              <w:rPr>
                <w:rFonts w:ascii="Noto Sans CJK SC" w:hAnsi="Noto Sans CJK SC" w:eastAsia="Noto Sans CJK SC"/>
                <w:b w:val="0"/>
                <w:color w:val="203040"/>
                <w:sz w:val="16"/>
              </w:rPr>
              <w:t>在闭环和客户需求证明后扩展。</w:t>
            </w:r>
          </w:p>
        </w:tc>
        <w:tc>
          <w:tcPr>
            <w:tcW w:type="dxa" w:w="2324"/>
            <w:tcMar>
              <w:top w:w="65" w:type="dxa"/>
              <w:start w:w="75" w:type="dxa"/>
              <w:bottom w:w="65" w:type="dxa"/>
              <w:end w:w="75" w:type="dxa"/>
            </w:tcMar>
            <w:vAlign w:val="top"/>
            <w:shd w:fill="F8FAFC"/>
          </w:tcPr>
          <w:p>
            <w:pPr>
              <w:pStyle w:val="TableText"/>
            </w:pPr>
            <w:r>
              <w:rPr>
                <w:rFonts w:ascii="Noto Sans CJK SC" w:hAnsi="Noto Sans CJK SC" w:eastAsia="Noto Sans CJK SC"/>
                <w:b w:val="0"/>
                <w:color w:val="203040"/>
                <w:sz w:val="16"/>
              </w:rPr>
              <w:t>按场景逐项接入，不做大爆炸。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t>10.3 Release 重新定义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326"/>
        <w:gridCol w:w="3326"/>
        <w:gridCol w:w="3326"/>
      </w:tblGrid>
      <w:tr>
        <w:trPr>
          <w:tblHeader w:val="true"/>
        </w:trPr>
        <w:tc>
          <w:tcPr>
            <w:tcW w:type="dxa" w:w="1984"/>
            <w:shd w:fill="17324D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pStyle w:val="TableText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Release</w:t>
            </w:r>
          </w:p>
        </w:tc>
        <w:tc>
          <w:tcPr>
            <w:tcW w:type="dxa" w:w="3969"/>
            <w:shd w:fill="17324D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pStyle w:val="TableText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目的</w:t>
            </w:r>
          </w:p>
        </w:tc>
        <w:tc>
          <w:tcPr>
            <w:tcW w:type="dxa" w:w="3288"/>
            <w:shd w:fill="17324D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pStyle w:val="TableText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核心退出条件</w:t>
            </w:r>
          </w:p>
        </w:tc>
      </w:tr>
      <w:tr>
        <w:tc>
          <w:tcPr>
            <w:tcW w:type="dxa" w:w="1984"/>
            <w:tcMar>
              <w:top w:w="65" w:type="dxa"/>
              <w:start w:w="75" w:type="dxa"/>
              <w:bottom w:w="65" w:type="dxa"/>
              <w:end w:w="75" w:type="dxa"/>
            </w:tcMar>
            <w:vAlign w:val="top"/>
          </w:tcPr>
          <w:p>
            <w:pPr>
              <w:pStyle w:val="TableText"/>
            </w:pPr>
            <w:r>
              <w:rPr>
                <w:rFonts w:ascii="Noto Sans CJK SC" w:hAnsi="Noto Sans CJK SC" w:eastAsia="Noto Sans CJK SC"/>
                <w:b w:val="0"/>
                <w:color w:val="203040"/>
                <w:sz w:val="16"/>
              </w:rPr>
              <w:t>R0 架构与契约</w:t>
            </w:r>
          </w:p>
        </w:tc>
        <w:tc>
          <w:tcPr>
            <w:tcW w:type="dxa" w:w="3969"/>
            <w:tcMar>
              <w:top w:w="65" w:type="dxa"/>
              <w:start w:w="75" w:type="dxa"/>
              <w:bottom w:w="65" w:type="dxa"/>
              <w:end w:w="75" w:type="dxa"/>
            </w:tcMar>
            <w:vAlign w:val="top"/>
          </w:tcPr>
          <w:p>
            <w:pPr>
              <w:pStyle w:val="TableText"/>
            </w:pPr>
            <w:r>
              <w:rPr>
                <w:rFonts w:ascii="Noto Sans CJK SC" w:hAnsi="Noto Sans CJK SC" w:eastAsia="Noto Sans CJK SC"/>
                <w:b w:val="0"/>
                <w:color w:val="203040"/>
                <w:sz w:val="16"/>
              </w:rPr>
              <w:t>冻结领域、对象、身份、API/事件和当前模块边界。</w:t>
            </w:r>
          </w:p>
        </w:tc>
        <w:tc>
          <w:tcPr>
            <w:tcW w:type="dxa" w:w="3288"/>
            <w:tcMar>
              <w:top w:w="65" w:type="dxa"/>
              <w:start w:w="75" w:type="dxa"/>
              <w:bottom w:w="65" w:type="dxa"/>
              <w:end w:w="75" w:type="dxa"/>
            </w:tcMar>
            <w:vAlign w:val="top"/>
          </w:tcPr>
          <w:p>
            <w:pPr>
              <w:pStyle w:val="TableText"/>
            </w:pPr>
            <w:r>
              <w:rPr>
                <w:rFonts w:ascii="Noto Sans CJK SC" w:hAnsi="Noto Sans CJK SC" w:eastAsia="Noto Sans CJK SC"/>
                <w:b w:val="0"/>
                <w:color w:val="203040"/>
                <w:sz w:val="16"/>
              </w:rPr>
              <w:t>JWKS、System of Record、Candidate Handoff、ADR 和测试基线批准。</w:t>
            </w:r>
          </w:p>
        </w:tc>
      </w:tr>
      <w:tr>
        <w:tc>
          <w:tcPr>
            <w:tcW w:type="dxa" w:w="1984"/>
            <w:tcMar>
              <w:top w:w="65" w:type="dxa"/>
              <w:start w:w="75" w:type="dxa"/>
              <w:bottom w:w="65" w:type="dxa"/>
              <w:end w:w="75" w:type="dxa"/>
            </w:tcMar>
            <w:vAlign w:val="top"/>
            <w:shd w:fill="F8FAFC"/>
          </w:tcPr>
          <w:p>
            <w:pPr>
              <w:pStyle w:val="TableText"/>
            </w:pPr>
            <w:r>
              <w:rPr>
                <w:rFonts w:ascii="Noto Sans CJK SC" w:hAnsi="Noto Sans CJK SC" w:eastAsia="Noto Sans CJK SC"/>
                <w:b w:val="0"/>
                <w:color w:val="203040"/>
                <w:sz w:val="16"/>
              </w:rPr>
              <w:t>R1 Buyer Intelligence Pilot</w:t>
            </w:r>
          </w:p>
        </w:tc>
        <w:tc>
          <w:tcPr>
            <w:tcW w:type="dxa" w:w="3969"/>
            <w:tcMar>
              <w:top w:w="65" w:type="dxa"/>
              <w:start w:w="75" w:type="dxa"/>
              <w:bottom w:w="65" w:type="dxa"/>
              <w:end w:w="75" w:type="dxa"/>
            </w:tcMar>
            <w:vAlign w:val="top"/>
            <w:shd w:fill="F8FAFC"/>
          </w:tcPr>
          <w:p>
            <w:pPr>
              <w:pStyle w:val="TableText"/>
            </w:pPr>
            <w:r>
              <w:rPr>
                <w:rFonts w:ascii="Noto Sans CJK SC" w:hAnsi="Noto Sans CJK SC" w:eastAsia="Noto Sans CJK SC"/>
                <w:b w:val="0"/>
                <w:color w:val="203040"/>
                <w:sz w:val="16"/>
              </w:rPr>
              <w:t>稳定产出可用 Lead 候选。</w:t>
            </w:r>
          </w:p>
        </w:tc>
        <w:tc>
          <w:tcPr>
            <w:tcW w:type="dxa" w:w="3288"/>
            <w:tcMar>
              <w:top w:w="65" w:type="dxa"/>
              <w:start w:w="75" w:type="dxa"/>
              <w:bottom w:w="65" w:type="dxa"/>
              <w:end w:w="75" w:type="dxa"/>
            </w:tcMar>
            <w:vAlign w:val="top"/>
            <w:shd w:fill="F8FAFC"/>
          </w:tcPr>
          <w:p>
            <w:pPr>
              <w:pStyle w:val="TableText"/>
            </w:pPr>
            <w:r>
              <w:rPr>
                <w:rFonts w:ascii="Noto Sans CJK SC" w:hAnsi="Noto Sans CJK SC" w:eastAsia="Noto Sans CJK SC"/>
                <w:b w:val="0"/>
                <w:color w:val="203040"/>
                <w:sz w:val="16"/>
              </w:rPr>
              <w:t>真实数据 E2E、数据权利、删除、公平性、质量和成本通过。</w:t>
            </w:r>
          </w:p>
        </w:tc>
      </w:tr>
      <w:tr>
        <w:tc>
          <w:tcPr>
            <w:tcW w:type="dxa" w:w="1984"/>
            <w:tcMar>
              <w:top w:w="65" w:type="dxa"/>
              <w:start w:w="75" w:type="dxa"/>
              <w:bottom w:w="65" w:type="dxa"/>
              <w:end w:w="75" w:type="dxa"/>
            </w:tcMar>
            <w:vAlign w:val="top"/>
          </w:tcPr>
          <w:p>
            <w:pPr>
              <w:pStyle w:val="TableText"/>
            </w:pPr>
            <w:r>
              <w:rPr>
                <w:rFonts w:ascii="Noto Sans CJK SC" w:hAnsi="Noto Sans CJK SC" w:eastAsia="Noto Sans CJK SC"/>
                <w:b w:val="0"/>
                <w:color w:val="203040"/>
                <w:sz w:val="16"/>
              </w:rPr>
              <w:t>R2 Controlled Campaign</w:t>
            </w:r>
          </w:p>
        </w:tc>
        <w:tc>
          <w:tcPr>
            <w:tcW w:type="dxa" w:w="3969"/>
            <w:tcMar>
              <w:top w:w="65" w:type="dxa"/>
              <w:start w:w="75" w:type="dxa"/>
              <w:bottom w:w="65" w:type="dxa"/>
              <w:end w:w="75" w:type="dxa"/>
            </w:tcMar>
            <w:vAlign w:val="top"/>
          </w:tcPr>
          <w:p>
            <w:pPr>
              <w:pStyle w:val="TableText"/>
            </w:pPr>
            <w:r>
              <w:rPr>
                <w:rFonts w:ascii="Noto Sans CJK SC" w:hAnsi="Noto Sans CJK SC" w:eastAsia="Noto Sans CJK SC"/>
                <w:b w:val="0"/>
                <w:color w:val="203040"/>
                <w:sz w:val="16"/>
              </w:rPr>
              <w:t>把 Lead 变成受控行动。</w:t>
            </w:r>
          </w:p>
        </w:tc>
        <w:tc>
          <w:tcPr>
            <w:tcW w:type="dxa" w:w="3288"/>
            <w:tcMar>
              <w:top w:w="65" w:type="dxa"/>
              <w:start w:w="75" w:type="dxa"/>
              <w:bottom w:w="65" w:type="dxa"/>
              <w:end w:w="75" w:type="dxa"/>
            </w:tcMar>
            <w:vAlign w:val="top"/>
          </w:tcPr>
          <w:p>
            <w:pPr>
              <w:pStyle w:val="TableText"/>
            </w:pPr>
            <w:r>
              <w:rPr>
                <w:rFonts w:ascii="Noto Sans CJK SC" w:hAnsi="Noto Sans CJK SC" w:eastAsia="Noto Sans CJK SC"/>
                <w:b w:val="0"/>
                <w:color w:val="203040"/>
                <w:sz w:val="16"/>
              </w:rPr>
              <w:t>Campaign/Audience/Approval/Authorization + 邮件 Sandbox。</w:t>
            </w:r>
          </w:p>
        </w:tc>
      </w:tr>
      <w:tr>
        <w:tc>
          <w:tcPr>
            <w:tcW w:type="dxa" w:w="1984"/>
            <w:tcMar>
              <w:top w:w="65" w:type="dxa"/>
              <w:start w:w="75" w:type="dxa"/>
              <w:bottom w:w="65" w:type="dxa"/>
              <w:end w:w="75" w:type="dxa"/>
            </w:tcMar>
            <w:vAlign w:val="top"/>
            <w:shd w:fill="F8FAFC"/>
          </w:tcPr>
          <w:p>
            <w:pPr>
              <w:pStyle w:val="TableText"/>
            </w:pPr>
            <w:r>
              <w:rPr>
                <w:rFonts w:ascii="Noto Sans CJK SC" w:hAnsi="Noto Sans CJK SC" w:eastAsia="Noto Sans CJK SC"/>
                <w:b w:val="0"/>
                <w:color w:val="203040"/>
                <w:sz w:val="16"/>
              </w:rPr>
              <w:t>R3 QGO Pilot</w:t>
            </w:r>
          </w:p>
        </w:tc>
        <w:tc>
          <w:tcPr>
            <w:tcW w:type="dxa" w:w="3969"/>
            <w:tcMar>
              <w:top w:w="65" w:type="dxa"/>
              <w:start w:w="75" w:type="dxa"/>
              <w:bottom w:w="65" w:type="dxa"/>
              <w:end w:w="75" w:type="dxa"/>
            </w:tcMar>
            <w:vAlign w:val="top"/>
            <w:shd w:fill="F8FAFC"/>
          </w:tcPr>
          <w:p>
            <w:pPr>
              <w:pStyle w:val="TableText"/>
            </w:pPr>
            <w:r>
              <w:rPr>
                <w:rFonts w:ascii="Noto Sans CJK SC" w:hAnsi="Noto Sans CJK SC" w:eastAsia="Noto Sans CJK SC"/>
                <w:b w:val="0"/>
                <w:color w:val="203040"/>
                <w:sz w:val="16"/>
              </w:rPr>
              <w:t>将真实回复转为 QGO 并由销售接受/拒绝。</w:t>
            </w:r>
          </w:p>
        </w:tc>
        <w:tc>
          <w:tcPr>
            <w:tcW w:type="dxa" w:w="3288"/>
            <w:tcMar>
              <w:top w:w="65" w:type="dxa"/>
              <w:start w:w="75" w:type="dxa"/>
              <w:bottom w:w="65" w:type="dxa"/>
              <w:end w:w="75" w:type="dxa"/>
            </w:tcMar>
            <w:vAlign w:val="top"/>
            <w:shd w:fill="F8FAFC"/>
          </w:tcPr>
          <w:p>
            <w:pPr>
              <w:pStyle w:val="TableText"/>
            </w:pPr>
            <w:r>
              <w:rPr>
                <w:rFonts w:ascii="Noto Sans CJK SC" w:hAnsi="Noto Sans CJK SC" w:eastAsia="Noto Sans CJK SC"/>
                <w:b w:val="0"/>
                <w:color w:val="203040"/>
                <w:sz w:val="16"/>
              </w:rPr>
              <w:t>至少一个真实渠道、Inbox、QGO 和 30 天 Outcome 回写。</w:t>
            </w:r>
          </w:p>
        </w:tc>
      </w:tr>
      <w:tr>
        <w:tc>
          <w:tcPr>
            <w:tcW w:type="dxa" w:w="1984"/>
            <w:tcMar>
              <w:top w:w="65" w:type="dxa"/>
              <w:start w:w="75" w:type="dxa"/>
              <w:bottom w:w="65" w:type="dxa"/>
              <w:end w:w="75" w:type="dxa"/>
            </w:tcMar>
            <w:vAlign w:val="top"/>
          </w:tcPr>
          <w:p>
            <w:pPr>
              <w:pStyle w:val="TableText"/>
            </w:pPr>
            <w:r>
              <w:rPr>
                <w:rFonts w:ascii="Noto Sans CJK SC" w:hAnsi="Noto Sans CJK SC" w:eastAsia="Noto Sans CJK SC"/>
                <w:b w:val="0"/>
                <w:color w:val="203040"/>
                <w:sz w:val="16"/>
              </w:rPr>
              <w:t>R4 Commercial Core</w:t>
            </w:r>
          </w:p>
        </w:tc>
        <w:tc>
          <w:tcPr>
            <w:tcW w:type="dxa" w:w="3969"/>
            <w:tcMar>
              <w:top w:w="65" w:type="dxa"/>
              <w:start w:w="75" w:type="dxa"/>
              <w:bottom w:w="65" w:type="dxa"/>
              <w:end w:w="75" w:type="dxa"/>
            </w:tcMar>
            <w:vAlign w:val="top"/>
          </w:tcPr>
          <w:p>
            <w:pPr>
              <w:pStyle w:val="TableText"/>
            </w:pPr>
            <w:r>
              <w:rPr>
                <w:rFonts w:ascii="Noto Sans CJK SC" w:hAnsi="Noto Sans CJK SC" w:eastAsia="Noto Sans CJK SC"/>
                <w:b w:val="0"/>
                <w:color w:val="203040"/>
                <w:sz w:val="16"/>
              </w:rPr>
              <w:t>具备可重复交付。</w:t>
            </w:r>
          </w:p>
        </w:tc>
        <w:tc>
          <w:tcPr>
            <w:tcW w:type="dxa" w:w="3288"/>
            <w:tcMar>
              <w:top w:w="65" w:type="dxa"/>
              <w:start w:w="75" w:type="dxa"/>
              <w:bottom w:w="65" w:type="dxa"/>
              <w:end w:w="75" w:type="dxa"/>
            </w:tcMar>
            <w:vAlign w:val="top"/>
          </w:tcPr>
          <w:p>
            <w:pPr>
              <w:pStyle w:val="TableText"/>
            </w:pPr>
            <w:r>
              <w:rPr>
                <w:rFonts w:ascii="Noto Sans CJK SC" w:hAnsi="Noto Sans CJK SC" w:eastAsia="Noto Sans CJK SC"/>
                <w:b w:val="0"/>
                <w:color w:val="203040"/>
                <w:sz w:val="16"/>
              </w:rPr>
              <w:t>计费、SLA、安全、客户成功、Provider 合同、Runbook 和单位经济。</w:t>
            </w:r>
          </w:p>
        </w:tc>
      </w:tr>
      <w:tr>
        <w:tc>
          <w:tcPr>
            <w:tcW w:type="dxa" w:w="1984"/>
            <w:tcMar>
              <w:top w:w="65" w:type="dxa"/>
              <w:start w:w="75" w:type="dxa"/>
              <w:bottom w:w="65" w:type="dxa"/>
              <w:end w:w="75" w:type="dxa"/>
            </w:tcMar>
            <w:vAlign w:val="top"/>
            <w:shd w:fill="F8FAFC"/>
          </w:tcPr>
          <w:p>
            <w:pPr>
              <w:pStyle w:val="TableText"/>
            </w:pPr>
            <w:r>
              <w:rPr>
                <w:rFonts w:ascii="Noto Sans CJK SC" w:hAnsi="Noto Sans CJK SC" w:eastAsia="Noto Sans CJK SC"/>
                <w:b w:val="0"/>
                <w:color w:val="203040"/>
                <w:sz w:val="16"/>
              </w:rPr>
              <w:t>R5 Platform Expansion</w:t>
            </w:r>
          </w:p>
        </w:tc>
        <w:tc>
          <w:tcPr>
            <w:tcW w:type="dxa" w:w="3969"/>
            <w:tcMar>
              <w:top w:w="65" w:type="dxa"/>
              <w:start w:w="75" w:type="dxa"/>
              <w:bottom w:w="65" w:type="dxa"/>
              <w:end w:w="75" w:type="dxa"/>
            </w:tcMar>
            <w:vAlign w:val="top"/>
            <w:shd w:fill="F8FAFC"/>
          </w:tcPr>
          <w:p>
            <w:pPr>
              <w:pStyle w:val="TableText"/>
            </w:pPr>
            <w:r>
              <w:rPr>
                <w:rFonts w:ascii="Noto Sans CJK SC" w:hAnsi="Noto Sans CJK SC" w:eastAsia="Noto Sans CJK SC"/>
                <w:b w:val="0"/>
                <w:color w:val="203040"/>
                <w:sz w:val="16"/>
              </w:rPr>
              <w:t>扩展内容、发布、视频、Pack、Expert 和更多 Growth Motion。</w:t>
            </w:r>
          </w:p>
        </w:tc>
        <w:tc>
          <w:tcPr>
            <w:tcW w:type="dxa" w:w="3288"/>
            <w:tcMar>
              <w:top w:w="65" w:type="dxa"/>
              <w:start w:w="75" w:type="dxa"/>
              <w:bottom w:w="65" w:type="dxa"/>
              <w:end w:w="75" w:type="dxa"/>
            </w:tcMar>
            <w:vAlign w:val="top"/>
            <w:shd w:fill="F8FAFC"/>
          </w:tcPr>
          <w:p>
            <w:pPr>
              <w:pStyle w:val="TableText"/>
            </w:pPr>
            <w:r>
              <w:rPr>
                <w:rFonts w:ascii="Noto Sans CJK SC" w:hAnsi="Noto Sans CJK SC" w:eastAsia="Noto Sans CJK SC"/>
                <w:b w:val="0"/>
                <w:color w:val="203040"/>
                <w:sz w:val="16"/>
              </w:rPr>
              <w:t>以真实采用和边际价值为准。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t>10.4 长期产品域与短期开发并不矛盾</w:t>
      </w:r>
    </w:p>
    <w:p>
      <w:r>
        <w:rPr>
          <w:rFonts w:ascii="Noto Sans CJK SC" w:hAnsi="Noto Sans CJK SC" w:eastAsia="Noto Sans CJK SC"/>
          <w:b w:val="0"/>
          <w:color w:val="203040"/>
          <w:sz w:val="20"/>
        </w:rPr>
        <w:t>顶层架构必须覆盖完整产品，但 Release 不要求每个域都同时编码。未开发领域需要保留对象、事件和边界占位；只有被当前纵向链路消费的模块进入 Development Ready。这样既不牺牲长期架构，也避免“广度完整”演变成大爆炸交付。</w:t>
      </w:r>
    </w:p>
    <w:p>
      <w:pPr>
        <w:pStyle w:val="Heading1"/>
        <w:keepNext/>
      </w:pPr>
      <w:r>
        <w:t>11. 团队、治理与 Development Ready</w:t>
      </w:r>
    </w:p>
    <w:p>
      <w:pPr>
        <w:pStyle w:val="Heading2"/>
        <w:keepNext/>
      </w:pPr>
      <w:r>
        <w:t>11.1 团队责任不是系统边界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326"/>
        <w:gridCol w:w="3326"/>
        <w:gridCol w:w="3326"/>
      </w:tblGrid>
      <w:tr>
        <w:trPr>
          <w:tblHeader w:val="true"/>
        </w:trPr>
        <w:tc>
          <w:tcPr>
            <w:tcW w:type="dxa" w:w="2041"/>
            <w:shd w:fill="17324D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pStyle w:val="TableText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角色</w:t>
            </w:r>
          </w:p>
        </w:tc>
        <w:tc>
          <w:tcPr>
            <w:tcW w:type="dxa" w:w="4422"/>
            <w:shd w:fill="17324D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pStyle w:val="TableText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主要责任</w:t>
            </w:r>
          </w:p>
        </w:tc>
        <w:tc>
          <w:tcPr>
            <w:tcW w:type="dxa" w:w="2835"/>
            <w:shd w:fill="17324D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pStyle w:val="TableText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不能做</w:t>
            </w:r>
          </w:p>
        </w:tc>
      </w:tr>
      <w:tr>
        <w:tc>
          <w:tcPr>
            <w:tcW w:type="dxa" w:w="2041"/>
            <w:tcMar>
              <w:top w:w="65" w:type="dxa"/>
              <w:start w:w="75" w:type="dxa"/>
              <w:bottom w:w="65" w:type="dxa"/>
              <w:end w:w="75" w:type="dxa"/>
            </w:tcMar>
            <w:vAlign w:val="top"/>
          </w:tcPr>
          <w:p>
            <w:pPr>
              <w:pStyle w:val="TableText"/>
            </w:pPr>
            <w:r>
              <w:rPr>
                <w:rFonts w:ascii="Noto Sans CJK SC" w:hAnsi="Noto Sans CJK SC" w:eastAsia="Noto Sans CJK SC"/>
                <w:b w:val="0"/>
                <w:color w:val="203040"/>
                <w:sz w:val="16"/>
              </w:rPr>
              <w:t>产品/架构 Owner</w:t>
            </w:r>
          </w:p>
        </w:tc>
        <w:tc>
          <w:tcPr>
            <w:tcW w:type="dxa" w:w="4422"/>
            <w:tcMar>
              <w:top w:w="65" w:type="dxa"/>
              <w:start w:w="75" w:type="dxa"/>
              <w:bottom w:w="65" w:type="dxa"/>
              <w:end w:w="75" w:type="dxa"/>
            </w:tcMar>
            <w:vAlign w:val="top"/>
          </w:tcPr>
          <w:p>
            <w:pPr>
              <w:pStyle w:val="TableText"/>
            </w:pPr>
            <w:r>
              <w:rPr>
                <w:rFonts w:ascii="Noto Sans CJK SC" w:hAnsi="Noto Sans CJK SC" w:eastAsia="Noto Sans CJK SC"/>
                <w:b w:val="0"/>
                <w:color w:val="203040"/>
                <w:sz w:val="16"/>
              </w:rPr>
              <w:t>业务对象、领域边界、路线、Decision/ADR、跨团队裁决</w:t>
            </w:r>
          </w:p>
        </w:tc>
        <w:tc>
          <w:tcPr>
            <w:tcW w:type="dxa" w:w="2835"/>
            <w:tcMar>
              <w:top w:w="65" w:type="dxa"/>
              <w:start w:w="75" w:type="dxa"/>
              <w:bottom w:w="65" w:type="dxa"/>
              <w:end w:w="75" w:type="dxa"/>
            </w:tcMar>
            <w:vAlign w:val="top"/>
          </w:tcPr>
          <w:p>
            <w:pPr>
              <w:pStyle w:val="TableText"/>
            </w:pPr>
            <w:r>
              <w:rPr>
                <w:rFonts w:ascii="Noto Sans CJK SC" w:hAnsi="Noto Sans CJK SC" w:eastAsia="Noto Sans CJK SC"/>
                <w:b w:val="0"/>
                <w:color w:val="203040"/>
                <w:sz w:val="16"/>
              </w:rPr>
              <w:t>把开放决策交给 AI 或工程师自行猜测</w:t>
            </w:r>
          </w:p>
        </w:tc>
      </w:tr>
      <w:tr>
        <w:tc>
          <w:tcPr>
            <w:tcW w:type="dxa" w:w="2041"/>
            <w:tcMar>
              <w:top w:w="65" w:type="dxa"/>
              <w:start w:w="75" w:type="dxa"/>
              <w:bottom w:w="65" w:type="dxa"/>
              <w:end w:w="75" w:type="dxa"/>
            </w:tcMar>
            <w:vAlign w:val="top"/>
            <w:shd w:fill="F8FAFC"/>
          </w:tcPr>
          <w:p>
            <w:pPr>
              <w:pStyle w:val="TableText"/>
            </w:pPr>
            <w:r>
              <w:rPr>
                <w:rFonts w:ascii="Noto Sans CJK SC" w:hAnsi="Noto Sans CJK SC" w:eastAsia="Noto Sans CJK SC"/>
                <w:b w:val="0"/>
                <w:color w:val="203040"/>
                <w:sz w:val="16"/>
              </w:rPr>
              <w:t>SaaS/前端负责人</w:t>
            </w:r>
          </w:p>
        </w:tc>
        <w:tc>
          <w:tcPr>
            <w:tcW w:type="dxa" w:w="4422"/>
            <w:tcMar>
              <w:top w:w="65" w:type="dxa"/>
              <w:start w:w="75" w:type="dxa"/>
              <w:bottom w:w="65" w:type="dxa"/>
              <w:end w:w="75" w:type="dxa"/>
            </w:tcMar>
            <w:vAlign w:val="top"/>
            <w:shd w:fill="F8FAFC"/>
          </w:tcPr>
          <w:p>
            <w:pPr>
              <w:pStyle w:val="TableText"/>
            </w:pPr>
            <w:r>
              <w:rPr>
                <w:rFonts w:ascii="Noto Sans CJK SC" w:hAnsi="Noto Sans CJK SC" w:eastAsia="Noto Sans CJK SC"/>
                <w:b w:val="0"/>
                <w:color w:val="203040"/>
                <w:sz w:val="16"/>
              </w:rPr>
              <w:t>App Shell、UX、Design System、身份配置体验、前端数据状态</w:t>
            </w:r>
          </w:p>
        </w:tc>
        <w:tc>
          <w:tcPr>
            <w:tcW w:type="dxa" w:w="2835"/>
            <w:tcMar>
              <w:top w:w="65" w:type="dxa"/>
              <w:start w:w="75" w:type="dxa"/>
              <w:bottom w:w="65" w:type="dxa"/>
              <w:end w:w="75" w:type="dxa"/>
            </w:tcMar>
            <w:vAlign w:val="top"/>
            <w:shd w:fill="F8FAFC"/>
          </w:tcPr>
          <w:p>
            <w:pPr>
              <w:pStyle w:val="TableText"/>
            </w:pPr>
            <w:r>
              <w:rPr>
                <w:rFonts w:ascii="Noto Sans CJK SC" w:hAnsi="Noto Sans CJK SC" w:eastAsia="Noto Sans CJK SC"/>
                <w:b w:val="0"/>
                <w:color w:val="203040"/>
                <w:sz w:val="16"/>
              </w:rPr>
              <w:t>只在前端做权限；创建第二套业务主库</w:t>
            </w:r>
          </w:p>
        </w:tc>
      </w:tr>
      <w:tr>
        <w:tc>
          <w:tcPr>
            <w:tcW w:type="dxa" w:w="2041"/>
            <w:tcMar>
              <w:top w:w="65" w:type="dxa"/>
              <w:start w:w="75" w:type="dxa"/>
              <w:bottom w:w="65" w:type="dxa"/>
              <w:end w:w="75" w:type="dxa"/>
            </w:tcMar>
            <w:vAlign w:val="top"/>
          </w:tcPr>
          <w:p>
            <w:pPr>
              <w:pStyle w:val="TableText"/>
            </w:pPr>
            <w:r>
              <w:rPr>
                <w:rFonts w:ascii="Noto Sans CJK SC" w:hAnsi="Noto Sans CJK SC" w:eastAsia="Noto Sans CJK SC"/>
                <w:b w:val="0"/>
                <w:color w:val="203040"/>
                <w:sz w:val="16"/>
              </w:rPr>
              <w:t>API/平台后端</w:t>
            </w:r>
          </w:p>
        </w:tc>
        <w:tc>
          <w:tcPr>
            <w:tcW w:type="dxa" w:w="4422"/>
            <w:tcMar>
              <w:top w:w="65" w:type="dxa"/>
              <w:start w:w="75" w:type="dxa"/>
              <w:bottom w:w="65" w:type="dxa"/>
              <w:end w:w="75" w:type="dxa"/>
            </w:tcMar>
            <w:vAlign w:val="top"/>
          </w:tcPr>
          <w:p>
            <w:pPr>
              <w:pStyle w:val="TableText"/>
            </w:pPr>
            <w:r>
              <w:rPr>
                <w:rFonts w:ascii="Noto Sans CJK SC" w:hAnsi="Noto Sans CJK SC" w:eastAsia="Noto Sans CJK SC"/>
                <w:b w:val="0"/>
                <w:color w:val="203040"/>
                <w:sz w:val="16"/>
              </w:rPr>
              <w:t>JWT/JWKS、Workspace、API/BFF、OpenAPI、事件出口、审计和公共平台模块</w:t>
            </w:r>
          </w:p>
        </w:tc>
        <w:tc>
          <w:tcPr>
            <w:tcW w:type="dxa" w:w="2835"/>
            <w:tcMar>
              <w:top w:w="65" w:type="dxa"/>
              <w:start w:w="75" w:type="dxa"/>
              <w:bottom w:w="65" w:type="dxa"/>
              <w:end w:w="75" w:type="dxa"/>
            </w:tcMar>
            <w:vAlign w:val="top"/>
          </w:tcPr>
          <w:p>
            <w:pPr>
              <w:pStyle w:val="TableText"/>
            </w:pPr>
            <w:r>
              <w:rPr>
                <w:rFonts w:ascii="Noto Sans CJK SC" w:hAnsi="Noto Sans CJK SC" w:eastAsia="Noto Sans CJK SC"/>
                <w:b w:val="0"/>
                <w:color w:val="203040"/>
                <w:sz w:val="16"/>
              </w:rPr>
              <w:t>在 Controller 复制领域逻辑</w:t>
            </w:r>
          </w:p>
        </w:tc>
      </w:tr>
      <w:tr>
        <w:tc>
          <w:tcPr>
            <w:tcW w:type="dxa" w:w="2041"/>
            <w:tcMar>
              <w:top w:w="65" w:type="dxa"/>
              <w:start w:w="75" w:type="dxa"/>
              <w:bottom w:w="65" w:type="dxa"/>
              <w:end w:w="75" w:type="dxa"/>
            </w:tcMar>
            <w:vAlign w:val="top"/>
            <w:shd w:fill="F8FAFC"/>
          </w:tcPr>
          <w:p>
            <w:pPr>
              <w:pStyle w:val="TableText"/>
            </w:pPr>
            <w:r>
              <w:rPr>
                <w:rFonts w:ascii="Noto Sans CJK SC" w:hAnsi="Noto Sans CJK SC" w:eastAsia="Noto Sans CJK SC"/>
                <w:b w:val="0"/>
                <w:color w:val="203040"/>
                <w:sz w:val="16"/>
              </w:rPr>
              <w:t>数据/发现后端</w:t>
            </w:r>
          </w:p>
        </w:tc>
        <w:tc>
          <w:tcPr>
            <w:tcW w:type="dxa" w:w="4422"/>
            <w:tcMar>
              <w:top w:w="65" w:type="dxa"/>
              <w:start w:w="75" w:type="dxa"/>
              <w:bottom w:w="65" w:type="dxa"/>
              <w:end w:w="75" w:type="dxa"/>
            </w:tcMar>
            <w:vAlign w:val="top"/>
            <w:shd w:fill="F8FAFC"/>
          </w:tcPr>
          <w:p>
            <w:pPr>
              <w:pStyle w:val="TableText"/>
            </w:pPr>
            <w:r>
              <w:rPr>
                <w:rFonts w:ascii="Noto Sans CJK SC" w:hAnsi="Noto Sans CJK SC" w:eastAsia="Noto Sans CJK SC"/>
                <w:b w:val="0"/>
                <w:color w:val="203040"/>
                <w:sz w:val="16"/>
              </w:rPr>
              <w:t>Provider、Crawler、Source/Rights、Canonical、实体解析、验证和信号</w:t>
            </w:r>
          </w:p>
        </w:tc>
        <w:tc>
          <w:tcPr>
            <w:tcW w:type="dxa" w:w="2835"/>
            <w:tcMar>
              <w:top w:w="65" w:type="dxa"/>
              <w:start w:w="75" w:type="dxa"/>
              <w:bottom w:w="65" w:type="dxa"/>
              <w:end w:w="75" w:type="dxa"/>
            </w:tcMar>
            <w:vAlign w:val="top"/>
            <w:shd w:fill="F8FAFC"/>
          </w:tcPr>
          <w:p>
            <w:pPr>
              <w:pStyle w:val="TableText"/>
            </w:pPr>
            <w:r>
              <w:rPr>
                <w:rFonts w:ascii="Noto Sans CJK SC" w:hAnsi="Noto Sans CJK SC" w:eastAsia="Noto Sans CJK SC"/>
                <w:b w:val="0"/>
                <w:color w:val="203040"/>
                <w:sz w:val="16"/>
              </w:rPr>
              <w:t>直接创建 QGO/Opportunity；绕过 SourcePolicy</w:t>
            </w:r>
          </w:p>
        </w:tc>
      </w:tr>
      <w:tr>
        <w:tc>
          <w:tcPr>
            <w:tcW w:type="dxa" w:w="2041"/>
            <w:tcMar>
              <w:top w:w="65" w:type="dxa"/>
              <w:start w:w="75" w:type="dxa"/>
              <w:bottom w:w="65" w:type="dxa"/>
              <w:end w:w="75" w:type="dxa"/>
            </w:tcMar>
            <w:vAlign w:val="top"/>
          </w:tcPr>
          <w:p>
            <w:pPr>
              <w:pStyle w:val="TableText"/>
            </w:pPr>
            <w:r>
              <w:rPr>
                <w:rFonts w:ascii="Noto Sans CJK SC" w:hAnsi="Noto Sans CJK SC" w:eastAsia="Noto Sans CJK SC"/>
                <w:b w:val="0"/>
                <w:color w:val="203040"/>
                <w:sz w:val="16"/>
              </w:rPr>
              <w:t>AI/知识后端</w:t>
            </w:r>
          </w:p>
        </w:tc>
        <w:tc>
          <w:tcPr>
            <w:tcW w:type="dxa" w:w="4422"/>
            <w:tcMar>
              <w:top w:w="65" w:type="dxa"/>
              <w:start w:w="75" w:type="dxa"/>
              <w:bottom w:w="65" w:type="dxa"/>
              <w:end w:w="75" w:type="dxa"/>
            </w:tcMar>
            <w:vAlign w:val="top"/>
          </w:tcPr>
          <w:p>
            <w:pPr>
              <w:pStyle w:val="TableText"/>
            </w:pPr>
            <w:r>
              <w:rPr>
                <w:rFonts w:ascii="Noto Sans CJK SC" w:hAnsi="Noto Sans CJK SC" w:eastAsia="Noto Sans CJK SC"/>
                <w:b w:val="0"/>
                <w:color w:val="203040"/>
                <w:sz w:val="16"/>
              </w:rPr>
              <w:t>企业理解、ICP、AI Task、评分解释、Eval、Model Gateway</w:t>
            </w:r>
          </w:p>
        </w:tc>
        <w:tc>
          <w:tcPr>
            <w:tcW w:type="dxa" w:w="2835"/>
            <w:tcMar>
              <w:top w:w="65" w:type="dxa"/>
              <w:start w:w="75" w:type="dxa"/>
              <w:bottom w:w="65" w:type="dxa"/>
              <w:end w:w="75" w:type="dxa"/>
            </w:tcMar>
            <w:vAlign w:val="top"/>
          </w:tcPr>
          <w:p>
            <w:pPr>
              <w:pStyle w:val="TableText"/>
            </w:pPr>
            <w:r>
              <w:rPr>
                <w:rFonts w:ascii="Noto Sans CJK SC" w:hAnsi="Noto Sans CJK SC" w:eastAsia="Noto Sans CJK SC"/>
                <w:b w:val="0"/>
                <w:color w:val="203040"/>
                <w:sz w:val="16"/>
              </w:rPr>
              <w:t>让模型控制状态、预算和外部动作</w:t>
            </w:r>
          </w:p>
        </w:tc>
      </w:tr>
      <w:tr>
        <w:tc>
          <w:tcPr>
            <w:tcW w:type="dxa" w:w="2041"/>
            <w:tcMar>
              <w:top w:w="65" w:type="dxa"/>
              <w:start w:w="75" w:type="dxa"/>
              <w:bottom w:w="65" w:type="dxa"/>
              <w:end w:w="75" w:type="dxa"/>
            </w:tcMar>
            <w:vAlign w:val="top"/>
            <w:shd w:fill="F8FAFC"/>
          </w:tcPr>
          <w:p>
            <w:pPr>
              <w:pStyle w:val="TableText"/>
            </w:pPr>
            <w:r>
              <w:rPr>
                <w:rFonts w:ascii="Noto Sans CJK SC" w:hAnsi="Noto Sans CJK SC" w:eastAsia="Noto Sans CJK SC"/>
                <w:b w:val="0"/>
                <w:color w:val="203040"/>
                <w:sz w:val="16"/>
              </w:rPr>
              <w:t>QA/Security/Operations</w:t>
            </w:r>
          </w:p>
        </w:tc>
        <w:tc>
          <w:tcPr>
            <w:tcW w:type="dxa" w:w="4422"/>
            <w:tcMar>
              <w:top w:w="65" w:type="dxa"/>
              <w:start w:w="75" w:type="dxa"/>
              <w:bottom w:w="65" w:type="dxa"/>
              <w:end w:w="75" w:type="dxa"/>
            </w:tcMar>
            <w:vAlign w:val="top"/>
            <w:shd w:fill="F8FAFC"/>
          </w:tcPr>
          <w:p>
            <w:pPr>
              <w:pStyle w:val="TableText"/>
            </w:pPr>
            <w:r>
              <w:rPr>
                <w:rFonts w:ascii="Noto Sans CJK SC" w:hAnsi="Noto Sans CJK SC" w:eastAsia="Noto Sans CJK SC"/>
                <w:b w:val="0"/>
                <w:color w:val="203040"/>
                <w:sz w:val="16"/>
              </w:rPr>
              <w:t>Contract、RLS、AI Eval、故障演练、SLO、成本和发布证据</w:t>
            </w:r>
          </w:p>
        </w:tc>
        <w:tc>
          <w:tcPr>
            <w:tcW w:type="dxa" w:w="2835"/>
            <w:tcMar>
              <w:top w:w="65" w:type="dxa"/>
              <w:start w:w="75" w:type="dxa"/>
              <w:bottom w:w="65" w:type="dxa"/>
              <w:end w:w="75" w:type="dxa"/>
            </w:tcMar>
            <w:vAlign w:val="top"/>
            <w:shd w:fill="F8FAFC"/>
          </w:tcPr>
          <w:p>
            <w:pPr>
              <w:pStyle w:val="TableText"/>
            </w:pPr>
            <w:r>
              <w:rPr>
                <w:rFonts w:ascii="Noto Sans CJK SC" w:hAnsi="Noto Sans CJK SC" w:eastAsia="Noto Sans CJK SC"/>
                <w:b w:val="0"/>
                <w:color w:val="203040"/>
                <w:sz w:val="16"/>
              </w:rPr>
              <w:t>只在上线前做一次性测试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t>11.2 Development Ready 最低包</w:t>
      </w:r>
    </w:p>
    <w:p>
      <w:pPr>
        <w:pStyle w:val="ListBullet"/>
      </w:pPr>
      <w:r>
        <w:rPr>
          <w:rFonts w:ascii="Noto Sans CJK SC" w:hAnsi="Noto Sans CJK SC" w:eastAsia="Noto Sans CJK SC"/>
          <w:b w:val="0"/>
          <w:color w:val="203040"/>
          <w:sz w:val="20"/>
        </w:rPr>
        <w:t>业务目标、范围、非目标、用户和成功指标。</w:t>
      </w:r>
    </w:p>
    <w:p>
      <w:pPr>
        <w:pStyle w:val="ListBullet"/>
      </w:pPr>
      <w:r>
        <w:rPr>
          <w:rFonts w:ascii="Noto Sans CJK SC" w:hAnsi="Noto Sans CJK SC" w:eastAsia="Noto Sans CJK SC"/>
          <w:b w:val="0"/>
          <w:color w:val="203040"/>
          <w:sz w:val="20"/>
        </w:rPr>
        <w:t>领域 Owner、核心对象、状态机、权限和业务规则。</w:t>
      </w:r>
    </w:p>
    <w:p>
      <w:pPr>
        <w:pStyle w:val="ListBullet"/>
      </w:pPr>
      <w:r>
        <w:rPr>
          <w:rFonts w:ascii="Noto Sans CJK SC" w:hAnsi="Noto Sans CJK SC" w:eastAsia="Noto Sans CJK SC"/>
          <w:b w:val="0"/>
          <w:color w:val="203040"/>
          <w:sz w:val="20"/>
        </w:rPr>
        <w:t>用户流程、页面状态、空/加载/部分成功/错误/权限/冲突。</w:t>
      </w:r>
    </w:p>
    <w:p>
      <w:pPr>
        <w:pStyle w:val="ListBullet"/>
      </w:pPr>
      <w:r>
        <w:rPr>
          <w:rFonts w:ascii="Noto Sans CJK SC" w:hAnsi="Noto Sans CJK SC" w:eastAsia="Noto Sans CJK SC"/>
          <w:b w:val="0"/>
          <w:color w:val="203040"/>
          <w:sz w:val="20"/>
        </w:rPr>
        <w:t>数据 Schema、System of Record、Evidence/Rights、保留和删除。</w:t>
      </w:r>
    </w:p>
    <w:p>
      <w:pPr>
        <w:pStyle w:val="ListBullet"/>
      </w:pPr>
      <w:r>
        <w:rPr>
          <w:rFonts w:ascii="Noto Sans CJK SC" w:hAnsi="Noto Sans CJK SC" w:eastAsia="Noto Sans CJK SC"/>
          <w:b w:val="0"/>
          <w:color w:val="203040"/>
          <w:sz w:val="20"/>
        </w:rPr>
        <w:t>OpenAPI/AsyncAPI/JSON Schema、事件、错误和幂等。</w:t>
      </w:r>
    </w:p>
    <w:p>
      <w:pPr>
        <w:pStyle w:val="ListBullet"/>
      </w:pPr>
      <w:r>
        <w:rPr>
          <w:rFonts w:ascii="Noto Sans CJK SC" w:hAnsi="Noto Sans CJK SC" w:eastAsia="Noto Sans CJK SC"/>
          <w:b w:val="0"/>
          <w:color w:val="203040"/>
          <w:sz w:val="20"/>
        </w:rPr>
        <w:t>AI Task Contract、Prompt/Schema/Tool、Eval、模型降级和成本。</w:t>
      </w:r>
    </w:p>
    <w:p>
      <w:pPr>
        <w:pStyle w:val="ListBullet"/>
      </w:pPr>
      <w:r>
        <w:rPr>
          <w:rFonts w:ascii="Noto Sans CJK SC" w:hAnsi="Noto Sans CJK SC" w:eastAsia="Noto Sans CJK SC"/>
          <w:b w:val="0"/>
          <w:color w:val="203040"/>
          <w:sz w:val="20"/>
        </w:rPr>
        <w:t>安全、合规、风险、Runbook、测试矩阵和回滚。</w:t>
      </w:r>
    </w:p>
    <w:p>
      <w:pPr>
        <w:pStyle w:val="ListBullet"/>
      </w:pPr>
      <w:r>
        <w:rPr>
          <w:rFonts w:ascii="Noto Sans CJK SC" w:hAnsi="Noto Sans CJK SC" w:eastAsia="Noto Sans CJK SC"/>
          <w:b w:val="0"/>
          <w:color w:val="203040"/>
          <w:sz w:val="20"/>
        </w:rPr>
        <w:t>Requirement/Decision/ADR/Epic/Test 的追踪关系。</w:t>
      </w:r>
    </w:p>
    <w:p>
      <w:pPr>
        <w:pStyle w:val="Heading2"/>
        <w:keepNext/>
      </w:pPr>
      <w:r>
        <w:t>11.3 变更治理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989"/>
        <w:gridCol w:w="4989"/>
      </w:tblGrid>
      <w:tr>
        <w:trPr>
          <w:tblHeader w:val="true"/>
        </w:trPr>
        <w:tc>
          <w:tcPr>
            <w:tcW w:type="dxa" w:w="2551"/>
            <w:shd w:fill="17324D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pStyle w:val="TableText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变更</w:t>
            </w:r>
          </w:p>
        </w:tc>
        <w:tc>
          <w:tcPr>
            <w:tcW w:type="dxa" w:w="6690"/>
            <w:shd w:fill="17324D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pStyle w:val="TableText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需要的治理</w:t>
            </w:r>
          </w:p>
        </w:tc>
      </w:tr>
      <w:tr>
        <w:tc>
          <w:tcPr>
            <w:tcW w:type="dxa" w:w="2551"/>
            <w:tcMar>
              <w:top w:w="65" w:type="dxa"/>
              <w:start w:w="75" w:type="dxa"/>
              <w:bottom w:w="65" w:type="dxa"/>
              <w:end w:w="75" w:type="dxa"/>
            </w:tcMar>
            <w:vAlign w:val="top"/>
          </w:tcPr>
          <w:p>
            <w:pPr>
              <w:pStyle w:val="TableText"/>
            </w:pPr>
            <w:r>
              <w:rPr>
                <w:rFonts w:ascii="Noto Sans CJK SC" w:hAnsi="Noto Sans CJK SC" w:eastAsia="Noto Sans CJK SC"/>
                <w:b w:val="0"/>
                <w:color w:val="203040"/>
                <w:sz w:val="16"/>
              </w:rPr>
              <w:t>产品定位、QGO、非目标、一级领域</w:t>
            </w:r>
          </w:p>
        </w:tc>
        <w:tc>
          <w:tcPr>
            <w:tcW w:type="dxa" w:w="6690"/>
            <w:tcMar>
              <w:top w:w="65" w:type="dxa"/>
              <w:start w:w="75" w:type="dxa"/>
              <w:bottom w:w="65" w:type="dxa"/>
              <w:end w:w="75" w:type="dxa"/>
            </w:tcMar>
            <w:vAlign w:val="top"/>
          </w:tcPr>
          <w:p>
            <w:pPr>
              <w:pStyle w:val="TableText"/>
            </w:pPr>
            <w:r>
              <w:rPr>
                <w:rFonts w:ascii="Noto Sans CJK SC" w:hAnsi="Noto Sans CJK SC" w:eastAsia="Noto Sans CJK SC"/>
                <w:b w:val="0"/>
                <w:color w:val="203040"/>
                <w:sz w:val="16"/>
              </w:rPr>
              <w:t>PDR/产品决策 + Sponsor 批准</w:t>
            </w:r>
          </w:p>
        </w:tc>
      </w:tr>
      <w:tr>
        <w:tc>
          <w:tcPr>
            <w:tcW w:type="dxa" w:w="2551"/>
            <w:tcMar>
              <w:top w:w="65" w:type="dxa"/>
              <w:start w:w="75" w:type="dxa"/>
              <w:bottom w:w="65" w:type="dxa"/>
              <w:end w:w="75" w:type="dxa"/>
            </w:tcMar>
            <w:vAlign w:val="top"/>
            <w:shd w:fill="F8FAFC"/>
          </w:tcPr>
          <w:p>
            <w:pPr>
              <w:pStyle w:val="TableText"/>
            </w:pPr>
            <w:r>
              <w:rPr>
                <w:rFonts w:ascii="Noto Sans CJK SC" w:hAnsi="Noto Sans CJK SC" w:eastAsia="Noto Sans CJK SC"/>
                <w:b w:val="0"/>
                <w:color w:val="203040"/>
                <w:sz w:val="16"/>
              </w:rPr>
              <w:t>领域边界、数据所有权、系统容器</w:t>
            </w:r>
          </w:p>
        </w:tc>
        <w:tc>
          <w:tcPr>
            <w:tcW w:type="dxa" w:w="6690"/>
            <w:tcMar>
              <w:top w:w="65" w:type="dxa"/>
              <w:start w:w="75" w:type="dxa"/>
              <w:bottom w:w="65" w:type="dxa"/>
              <w:end w:w="75" w:type="dxa"/>
            </w:tcMar>
            <w:vAlign w:val="top"/>
            <w:shd w:fill="F8FAFC"/>
          </w:tcPr>
          <w:p>
            <w:pPr>
              <w:pStyle w:val="TableText"/>
            </w:pPr>
            <w:r>
              <w:rPr>
                <w:rFonts w:ascii="Noto Sans CJK SC" w:hAnsi="Noto Sans CJK SC" w:eastAsia="Noto Sans CJK SC"/>
                <w:b w:val="0"/>
                <w:color w:val="203040"/>
                <w:sz w:val="16"/>
              </w:rPr>
              <w:t>ADR + 架构评审</w:t>
            </w:r>
          </w:p>
        </w:tc>
      </w:tr>
      <w:tr>
        <w:tc>
          <w:tcPr>
            <w:tcW w:type="dxa" w:w="2551"/>
            <w:tcMar>
              <w:top w:w="65" w:type="dxa"/>
              <w:start w:w="75" w:type="dxa"/>
              <w:bottom w:w="65" w:type="dxa"/>
              <w:end w:w="75" w:type="dxa"/>
            </w:tcMar>
            <w:vAlign w:val="top"/>
          </w:tcPr>
          <w:p>
            <w:pPr>
              <w:pStyle w:val="TableText"/>
            </w:pPr>
            <w:r>
              <w:rPr>
                <w:rFonts w:ascii="Noto Sans CJK SC" w:hAnsi="Noto Sans CJK SC" w:eastAsia="Noto Sans CJK SC"/>
                <w:b w:val="0"/>
                <w:color w:val="203040"/>
                <w:sz w:val="16"/>
              </w:rPr>
              <w:t>公共 API/事件 Breaking Change</w:t>
            </w:r>
          </w:p>
        </w:tc>
        <w:tc>
          <w:tcPr>
            <w:tcW w:type="dxa" w:w="6690"/>
            <w:tcMar>
              <w:top w:w="65" w:type="dxa"/>
              <w:start w:w="75" w:type="dxa"/>
              <w:bottom w:w="65" w:type="dxa"/>
              <w:end w:w="75" w:type="dxa"/>
            </w:tcMar>
            <w:vAlign w:val="top"/>
          </w:tcPr>
          <w:p>
            <w:pPr>
              <w:pStyle w:val="TableText"/>
            </w:pPr>
            <w:r>
              <w:rPr>
                <w:rFonts w:ascii="Noto Sans CJK SC" w:hAnsi="Noto Sans CJK SC" w:eastAsia="Noto Sans CJK SC"/>
                <w:b w:val="0"/>
                <w:color w:val="203040"/>
                <w:sz w:val="16"/>
              </w:rPr>
              <w:t>契约评审、版本/迁移、Consumer Test</w:t>
            </w:r>
          </w:p>
        </w:tc>
      </w:tr>
      <w:tr>
        <w:tc>
          <w:tcPr>
            <w:tcW w:type="dxa" w:w="2551"/>
            <w:tcMar>
              <w:top w:w="65" w:type="dxa"/>
              <w:start w:w="75" w:type="dxa"/>
              <w:bottom w:w="65" w:type="dxa"/>
              <w:end w:w="75" w:type="dxa"/>
            </w:tcMar>
            <w:vAlign w:val="top"/>
            <w:shd w:fill="F8FAFC"/>
          </w:tcPr>
          <w:p>
            <w:pPr>
              <w:pStyle w:val="TableText"/>
            </w:pPr>
            <w:r>
              <w:rPr>
                <w:rFonts w:ascii="Noto Sans CJK SC" w:hAnsi="Noto Sans CJK SC" w:eastAsia="Noto Sans CJK SC"/>
                <w:b w:val="0"/>
                <w:color w:val="203040"/>
                <w:sz w:val="16"/>
              </w:rPr>
              <w:t>数据库/RLS/权限/删除</w:t>
            </w:r>
          </w:p>
        </w:tc>
        <w:tc>
          <w:tcPr>
            <w:tcW w:type="dxa" w:w="6690"/>
            <w:tcMar>
              <w:top w:w="65" w:type="dxa"/>
              <w:start w:w="75" w:type="dxa"/>
              <w:bottom w:w="65" w:type="dxa"/>
              <w:end w:w="75" w:type="dxa"/>
            </w:tcMar>
            <w:vAlign w:val="top"/>
            <w:shd w:fill="F8FAFC"/>
          </w:tcPr>
          <w:p>
            <w:pPr>
              <w:pStyle w:val="TableText"/>
            </w:pPr>
            <w:r>
              <w:rPr>
                <w:rFonts w:ascii="Noto Sans CJK SC" w:hAnsi="Noto Sans CJK SC" w:eastAsia="Noto Sans CJK SC"/>
                <w:b w:val="0"/>
                <w:color w:val="203040"/>
                <w:sz w:val="16"/>
              </w:rPr>
              <w:t>高风险人工 Review、Migration/Backout 和安全测试</w:t>
            </w:r>
          </w:p>
        </w:tc>
      </w:tr>
      <w:tr>
        <w:tc>
          <w:tcPr>
            <w:tcW w:type="dxa" w:w="2551"/>
            <w:tcMar>
              <w:top w:w="65" w:type="dxa"/>
              <w:start w:w="75" w:type="dxa"/>
              <w:bottom w:w="65" w:type="dxa"/>
              <w:end w:w="75" w:type="dxa"/>
            </w:tcMar>
            <w:vAlign w:val="top"/>
          </w:tcPr>
          <w:p>
            <w:pPr>
              <w:pStyle w:val="TableText"/>
            </w:pPr>
            <w:r>
              <w:rPr>
                <w:rFonts w:ascii="Noto Sans CJK SC" w:hAnsi="Noto Sans CJK SC" w:eastAsia="Noto Sans CJK SC"/>
                <w:b w:val="0"/>
                <w:color w:val="203040"/>
                <w:sz w:val="16"/>
              </w:rPr>
              <w:t>模型/Prompt/评分</w:t>
            </w:r>
          </w:p>
        </w:tc>
        <w:tc>
          <w:tcPr>
            <w:tcW w:type="dxa" w:w="6690"/>
            <w:tcMar>
              <w:top w:w="65" w:type="dxa"/>
              <w:start w:w="75" w:type="dxa"/>
              <w:bottom w:w="65" w:type="dxa"/>
              <w:end w:w="75" w:type="dxa"/>
            </w:tcMar>
            <w:vAlign w:val="top"/>
          </w:tcPr>
          <w:p>
            <w:pPr>
              <w:pStyle w:val="TableText"/>
            </w:pPr>
            <w:r>
              <w:rPr>
                <w:rFonts w:ascii="Noto Sans CJK SC" w:hAnsi="Noto Sans CJK SC" w:eastAsia="Noto Sans CJK SC"/>
                <w:b w:val="0"/>
                <w:color w:val="203040"/>
                <w:sz w:val="16"/>
              </w:rPr>
              <w:t>Golden Set、Shadow/回归、版本冻结和回滚</w:t>
            </w:r>
          </w:p>
        </w:tc>
      </w:tr>
      <w:tr>
        <w:tc>
          <w:tcPr>
            <w:tcW w:type="dxa" w:w="2551"/>
            <w:tcMar>
              <w:top w:w="65" w:type="dxa"/>
              <w:start w:w="75" w:type="dxa"/>
              <w:bottom w:w="65" w:type="dxa"/>
              <w:end w:w="75" w:type="dxa"/>
            </w:tcMar>
            <w:vAlign w:val="top"/>
            <w:shd w:fill="F8FAFC"/>
          </w:tcPr>
          <w:p>
            <w:pPr>
              <w:pStyle w:val="TableText"/>
            </w:pPr>
            <w:r>
              <w:rPr>
                <w:rFonts w:ascii="Noto Sans CJK SC" w:hAnsi="Noto Sans CJK SC" w:eastAsia="Noto Sans CJK SC"/>
                <w:b w:val="0"/>
                <w:color w:val="203040"/>
                <w:sz w:val="16"/>
              </w:rPr>
              <w:t>Provider/OSS</w:t>
            </w:r>
          </w:p>
        </w:tc>
        <w:tc>
          <w:tcPr>
            <w:tcW w:type="dxa" w:w="6690"/>
            <w:tcMar>
              <w:top w:w="65" w:type="dxa"/>
              <w:start w:w="75" w:type="dxa"/>
              <w:bottom w:w="65" w:type="dxa"/>
              <w:end w:w="75" w:type="dxa"/>
            </w:tcMar>
            <w:vAlign w:val="top"/>
            <w:shd w:fill="F8FAFC"/>
          </w:tcPr>
          <w:p>
            <w:pPr>
              <w:pStyle w:val="TableText"/>
            </w:pPr>
            <w:r>
              <w:rPr>
                <w:rFonts w:ascii="Noto Sans CJK SC" w:hAnsi="Noto Sans CJK SC" w:eastAsia="Noto Sans CJK SC"/>
                <w:b w:val="0"/>
                <w:color w:val="203040"/>
                <w:sz w:val="16"/>
              </w:rPr>
              <w:t>Capability/License/Security/Contract/Exit Gate</w:t>
            </w:r>
          </w:p>
        </w:tc>
      </w:tr>
      <w:tr>
        <w:tc>
          <w:tcPr>
            <w:tcW w:type="dxa" w:w="2551"/>
            <w:tcMar>
              <w:top w:w="65" w:type="dxa"/>
              <w:start w:w="75" w:type="dxa"/>
              <w:bottom w:w="65" w:type="dxa"/>
              <w:end w:w="75" w:type="dxa"/>
            </w:tcMar>
            <w:vAlign w:val="top"/>
          </w:tcPr>
          <w:p>
            <w:pPr>
              <w:pStyle w:val="TableText"/>
            </w:pPr>
            <w:r>
              <w:rPr>
                <w:rFonts w:ascii="Noto Sans CJK SC" w:hAnsi="Noto Sans CJK SC" w:eastAsia="Noto Sans CJK SC"/>
                <w:b w:val="0"/>
                <w:color w:val="203040"/>
                <w:sz w:val="16"/>
              </w:rPr>
              <w:t>外部执行范围</w:t>
            </w:r>
          </w:p>
        </w:tc>
        <w:tc>
          <w:tcPr>
            <w:tcW w:type="dxa" w:w="6690"/>
            <w:tcMar>
              <w:top w:w="65" w:type="dxa"/>
              <w:start w:w="75" w:type="dxa"/>
              <w:bottom w:w="65" w:type="dxa"/>
              <w:end w:w="75" w:type="dxa"/>
            </w:tcMar>
            <w:vAlign w:val="top"/>
          </w:tcPr>
          <w:p>
            <w:pPr>
              <w:pStyle w:val="TableText"/>
            </w:pPr>
            <w:r>
              <w:rPr>
                <w:rFonts w:ascii="Noto Sans CJK SC" w:hAnsi="Noto Sans CJK SC" w:eastAsia="Noto Sans CJK SC"/>
                <w:b w:val="0"/>
                <w:color w:val="203040"/>
                <w:sz w:val="16"/>
              </w:rPr>
              <w:t>Policy/Approval/ExecutionAuthorization 与审计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t>11.4 CI 与合并治理</w:t>
      </w:r>
    </w:p>
    <w:p>
      <w:r>
        <w:rPr>
          <w:rFonts w:ascii="Noto Sans CJK SC" w:hAnsi="Noto Sans CJK SC" w:eastAsia="Noto Sans CJK SC"/>
          <w:b w:val="0"/>
          <w:color w:val="203040"/>
          <w:sz w:val="20"/>
        </w:rPr>
        <w:t>低风险改动可在 CI、契约、测试和 AI 判官全部通过后自动合并；数据库迁移、RLS、鉴权、个人数据、SourcePolicy、抓取和大规模删除始终需要人工复核。一个 PR 只解决一个清晰问题，并必须说明关联 Requirement/ADR、API/DB/Event 变化、权限、租户、幂等、测试和回滚。</w:t>
      </w:r>
    </w:p>
    <w:p>
      <w:pPr>
        <w:pStyle w:val="Heading1"/>
        <w:keepNext/>
      </w:pPr>
      <w:r>
        <w:t>12. 90 天实施计划</w:t>
      </w:r>
    </w:p>
    <w:p>
      <w:pPr>
        <w:pStyle w:val="Heading2"/>
        <w:keepNext/>
      </w:pPr>
      <w:r>
        <w:t>12.1 第 0-2 周：冻结顶层边界</w:t>
      </w:r>
    </w:p>
    <w:p>
      <w:pPr>
        <w:pStyle w:val="ListBullet"/>
      </w:pPr>
      <w:r>
        <w:rPr>
          <w:rFonts w:ascii="Noto Sans CJK SC" w:hAnsi="Noto Sans CJK SC" w:eastAsia="Noto Sans CJK SC"/>
          <w:b w:val="0"/>
          <w:color w:val="203040"/>
          <w:sz w:val="20"/>
        </w:rPr>
        <w:t>批准本顶层架构和 v3.0 文档重构方案。</w:t>
      </w:r>
    </w:p>
    <w:p>
      <w:pPr>
        <w:pStyle w:val="ListBullet"/>
      </w:pPr>
      <w:r>
        <w:rPr>
          <w:rFonts w:ascii="Noto Sans CJK SC" w:hAnsi="Noto Sans CJK SC" w:eastAsia="Noto Sans CJK SC"/>
          <w:b w:val="0"/>
          <w:color w:val="203040"/>
          <w:sz w:val="20"/>
        </w:rPr>
        <w:t>关闭 JWKS/Token Claim、Workspace/System of Record、QGO 所有权、Policy 宿主四项决策。</w:t>
      </w:r>
    </w:p>
    <w:p>
      <w:pPr>
        <w:pStyle w:val="ListBullet"/>
      </w:pPr>
      <w:r>
        <w:rPr>
          <w:rFonts w:ascii="Noto Sans CJK SC" w:hAnsi="Noto Sans CJK SC" w:eastAsia="Noto Sans CJK SC"/>
          <w:b w:val="0"/>
          <w:color w:val="203040"/>
          <w:sz w:val="20"/>
        </w:rPr>
        <w:t>发布 Domain Catalog、Candidate Handoff Schema、Event Envelope 和 API 版本策略。</w:t>
      </w:r>
    </w:p>
    <w:p>
      <w:pPr>
        <w:pStyle w:val="ListBullet"/>
      </w:pPr>
      <w:r>
        <w:rPr>
          <w:rFonts w:ascii="Noto Sans CJK SC" w:hAnsi="Noto Sans CJK SC" w:eastAsia="Noto Sans CJK SC"/>
          <w:b w:val="0"/>
          <w:color w:val="203040"/>
          <w:sz w:val="20"/>
        </w:rPr>
        <w:t>明确当前同库模块 Schema、Repository 写入边界和 Code Owners。</w:t>
      </w:r>
    </w:p>
    <w:p>
      <w:pPr>
        <w:pStyle w:val="Heading2"/>
        <w:keepNext/>
      </w:pPr>
      <w:r>
        <w:t>12.2 第 3-6 周：完成 AI 获客能力 Gate</w:t>
      </w:r>
    </w:p>
    <w:p>
      <w:pPr>
        <w:pStyle w:val="ListBullet"/>
      </w:pPr>
      <w:r>
        <w:rPr>
          <w:rFonts w:ascii="Noto Sans CJK SC" w:hAnsi="Noto Sans CJK SC" w:eastAsia="Noto Sans CJK SC"/>
          <w:b w:val="0"/>
          <w:color w:val="203040"/>
          <w:sz w:val="20"/>
        </w:rPr>
        <w:t>修复跨 Sweep 游标饿死和吞吐公平性。</w:t>
      </w:r>
    </w:p>
    <w:p>
      <w:pPr>
        <w:pStyle w:val="ListBullet"/>
      </w:pPr>
      <w:r>
        <w:rPr>
          <w:rFonts w:ascii="Noto Sans CJK SC" w:hAnsi="Noto Sans CJK SC" w:eastAsia="Noto Sans CJK SC"/>
          <w:b w:val="0"/>
          <w:color w:val="203040"/>
          <w:sz w:val="20"/>
        </w:rPr>
        <w:t>完成 DSR/删除编排、Policy 最小实现、RLS/API 集成测试和 CI 契约防漂移。</w:t>
      </w:r>
    </w:p>
    <w:p>
      <w:pPr>
        <w:pStyle w:val="ListBullet"/>
      </w:pPr>
      <w:r>
        <w:rPr>
          <w:rFonts w:ascii="Noto Sans CJK SC" w:hAnsi="Noto Sans CJK SC" w:eastAsia="Noto Sans CJK SC"/>
          <w:b w:val="0"/>
          <w:color w:val="203040"/>
          <w:sz w:val="20"/>
        </w:rPr>
        <w:t>完成 Docling/文件路径、Golden Set、Langfuse 或等价 Trace/Eval。</w:t>
      </w:r>
    </w:p>
    <w:p>
      <w:pPr>
        <w:pStyle w:val="ListBullet"/>
      </w:pPr>
      <w:r>
        <w:rPr>
          <w:rFonts w:ascii="Noto Sans CJK SC" w:hAnsi="Noto Sans CJK SC" w:eastAsia="Noto Sans CJK SC"/>
          <w:b w:val="0"/>
          <w:color w:val="203040"/>
          <w:sz w:val="20"/>
        </w:rPr>
        <w:t>完成 Candidate Batch API/Event、SSE、真实 Provider/UAT 和成本报告。</w:t>
      </w:r>
    </w:p>
    <w:p>
      <w:pPr>
        <w:pStyle w:val="ListBullet"/>
      </w:pPr>
      <w:r>
        <w:rPr>
          <w:rFonts w:ascii="Noto Sans CJK SC" w:hAnsi="Noto Sans CJK SC" w:eastAsia="Noto Sans CJK SC"/>
          <w:b w:val="0"/>
          <w:color w:val="203040"/>
          <w:sz w:val="20"/>
        </w:rPr>
        <w:t>冻结 R1 Buyer Intelligence Pilot。</w:t>
      </w:r>
    </w:p>
    <w:p>
      <w:pPr>
        <w:pStyle w:val="Heading2"/>
        <w:keepNext/>
      </w:pPr>
      <w:r>
        <w:t>12.3 第 7-10 周：建设 Campaign 控制面</w:t>
      </w:r>
    </w:p>
    <w:p>
      <w:pPr>
        <w:pStyle w:val="ListBullet"/>
      </w:pPr>
      <w:r>
        <w:rPr>
          <w:rFonts w:ascii="Noto Sans CJK SC" w:hAnsi="Noto Sans CJK SC" w:eastAsia="Noto Sans CJK SC"/>
          <w:b w:val="0"/>
          <w:color w:val="203040"/>
          <w:sz w:val="20"/>
        </w:rPr>
        <w:t>实现 Goal/Initiative/Campaign/Audience/Revision。</w:t>
      </w:r>
    </w:p>
    <w:p>
      <w:pPr>
        <w:pStyle w:val="ListBullet"/>
      </w:pPr>
      <w:r>
        <w:rPr>
          <w:rFonts w:ascii="Noto Sans CJK SC" w:hAnsi="Noto Sans CJK SC" w:eastAsia="Noto Sans CJK SC"/>
          <w:b w:val="0"/>
          <w:color w:val="203040"/>
          <w:sz w:val="20"/>
        </w:rPr>
        <w:t>实现 Budget、Approval、ExecutionAuthorization、Stop Condition 和 Kill Switch。</w:t>
      </w:r>
    </w:p>
    <w:p>
      <w:pPr>
        <w:pStyle w:val="ListBullet"/>
      </w:pPr>
      <w:r>
        <w:rPr>
          <w:rFonts w:ascii="Noto Sans CJK SC" w:hAnsi="Noto Sans CJK SC" w:eastAsia="Noto Sans CJK SC"/>
          <w:b w:val="0"/>
          <w:color w:val="203040"/>
          <w:sz w:val="20"/>
        </w:rPr>
        <w:t>让 Candidate Batch 被用户接受为 Lead 并进入 Audience。</w:t>
      </w:r>
    </w:p>
    <w:p>
      <w:pPr>
        <w:pStyle w:val="ListBullet"/>
      </w:pPr>
      <w:r>
        <w:rPr>
          <w:rFonts w:ascii="Noto Sans CJK SC" w:hAnsi="Noto Sans CJK SC" w:eastAsia="Noto Sans CJK SC"/>
          <w:b w:val="0"/>
          <w:color w:val="203040"/>
          <w:sz w:val="20"/>
        </w:rPr>
        <w:t>完成 Email Sandbox Adapter 与 Dry Run。</w:t>
      </w:r>
    </w:p>
    <w:p>
      <w:pPr>
        <w:pStyle w:val="Heading2"/>
        <w:keepNext/>
      </w:pPr>
      <w:r>
        <w:t>12.4 第 11-13 周：形成首个 QGO 闭环</w:t>
      </w:r>
    </w:p>
    <w:p>
      <w:pPr>
        <w:pStyle w:val="ListBullet"/>
      </w:pPr>
      <w:r>
        <w:rPr>
          <w:rFonts w:ascii="Noto Sans CJK SC" w:hAnsi="Noto Sans CJK SC" w:eastAsia="Noto Sans CJK SC"/>
          <w:b w:val="0"/>
          <w:color w:val="203040"/>
          <w:sz w:val="20"/>
        </w:rPr>
        <w:t>接入一个正式邮件渠道和回复同步。</w:t>
      </w:r>
    </w:p>
    <w:p>
      <w:pPr>
        <w:pStyle w:val="ListBullet"/>
      </w:pPr>
      <w:r>
        <w:rPr>
          <w:rFonts w:ascii="Noto Sans CJK SC" w:hAnsi="Noto Sans CJK SC" w:eastAsia="Noto Sans CJK SC"/>
          <w:b w:val="0"/>
          <w:color w:val="203040"/>
          <w:sz w:val="20"/>
        </w:rPr>
        <w:t>实现 Conversation、Intent、Owner、SLA 和 QGO 资格。</w:t>
      </w:r>
    </w:p>
    <w:p>
      <w:pPr>
        <w:pStyle w:val="ListBullet"/>
      </w:pPr>
      <w:r>
        <w:rPr>
          <w:rFonts w:ascii="Noto Sans CJK SC" w:hAnsi="Noto Sans CJK SC" w:eastAsia="Noto Sans CJK SC"/>
          <w:b w:val="0"/>
          <w:color w:val="203040"/>
          <w:sz w:val="20"/>
        </w:rPr>
        <w:t>实现销售接受/拒绝、下一步和 7/30 天 Outcome 回写。</w:t>
      </w:r>
    </w:p>
    <w:p>
      <w:pPr>
        <w:pStyle w:val="ListBullet"/>
      </w:pPr>
      <w:r>
        <w:rPr>
          <w:rFonts w:ascii="Noto Sans CJK SC" w:hAnsi="Noto Sans CJK SC" w:eastAsia="Noto Sans CJK SC"/>
          <w:b w:val="0"/>
          <w:color w:val="203040"/>
          <w:sz w:val="20"/>
        </w:rPr>
        <w:t>形成最小成本、漏斗和失败归因报告。</w:t>
      </w:r>
    </w:p>
    <w:p>
      <w:pPr>
        <w:pStyle w:val="Heading1"/>
        <w:keepNext/>
      </w:pPr>
      <w:r>
        <w:t>13. 顶层风险、开放决策与验收</w:t>
      </w:r>
    </w:p>
    <w:p>
      <w:pPr>
        <w:pStyle w:val="Heading2"/>
        <w:keepNext/>
      </w:pPr>
      <w:r>
        <w:t>13.1 顶层风险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494"/>
        <w:gridCol w:w="2494"/>
        <w:gridCol w:w="2494"/>
        <w:gridCol w:w="2494"/>
      </w:tblGrid>
      <w:tr>
        <w:trPr>
          <w:tblHeader w:val="true"/>
        </w:trPr>
        <w:tc>
          <w:tcPr>
            <w:tcW w:type="dxa" w:w="907"/>
            <w:shd w:fill="17324D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pStyle w:val="TableText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ID</w:t>
            </w:r>
          </w:p>
        </w:tc>
        <w:tc>
          <w:tcPr>
            <w:tcW w:type="dxa" w:w="3685"/>
            <w:shd w:fill="17324D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pStyle w:val="TableText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风险</w:t>
            </w:r>
          </w:p>
        </w:tc>
        <w:tc>
          <w:tcPr>
            <w:tcW w:type="dxa" w:w="1020"/>
            <w:shd w:fill="17324D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pStyle w:val="TableText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级别</w:t>
            </w:r>
          </w:p>
        </w:tc>
        <w:tc>
          <w:tcPr>
            <w:tcW w:type="dxa" w:w="3628"/>
            <w:shd w:fill="17324D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pStyle w:val="TableText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控制</w:t>
            </w:r>
          </w:p>
        </w:tc>
      </w:tr>
      <w:tr>
        <w:tc>
          <w:tcPr>
            <w:tcW w:type="dxa" w:w="907"/>
            <w:tcMar>
              <w:top w:w="65" w:type="dxa"/>
              <w:start w:w="75" w:type="dxa"/>
              <w:bottom w:w="65" w:type="dxa"/>
              <w:end w:w="75" w:type="dxa"/>
            </w:tcMar>
            <w:vAlign w:val="top"/>
          </w:tcPr>
          <w:p>
            <w:pPr>
              <w:pStyle w:val="TableText"/>
            </w:pPr>
            <w:r>
              <w:rPr>
                <w:rFonts w:ascii="Noto Sans CJK SC" w:hAnsi="Noto Sans CJK SC" w:eastAsia="Noto Sans CJK SC"/>
                <w:b w:val="0"/>
                <w:color w:val="203040"/>
                <w:sz w:val="15"/>
              </w:rPr>
              <w:t>AR-01</w:t>
            </w:r>
          </w:p>
        </w:tc>
        <w:tc>
          <w:tcPr>
            <w:tcW w:type="dxa" w:w="3685"/>
            <w:tcMar>
              <w:top w:w="65" w:type="dxa"/>
              <w:start w:w="75" w:type="dxa"/>
              <w:bottom w:w="65" w:type="dxa"/>
              <w:end w:w="75" w:type="dxa"/>
            </w:tcMar>
            <w:vAlign w:val="top"/>
          </w:tcPr>
          <w:p>
            <w:pPr>
              <w:pStyle w:val="TableText"/>
            </w:pPr>
            <w:r>
              <w:rPr>
                <w:rFonts w:ascii="Noto Sans CJK SC" w:hAnsi="Noto Sans CJK SC" w:eastAsia="Noto Sans CJK SC"/>
                <w:b w:val="0"/>
                <w:color w:val="203040"/>
                <w:sz w:val="15"/>
              </w:rPr>
              <w:t>双主数据：SaaS 与获客后端分别保存 Company/ICP/Lead</w:t>
            </w:r>
          </w:p>
        </w:tc>
        <w:tc>
          <w:tcPr>
            <w:tcW w:type="dxa" w:w="1020"/>
            <w:tcMar>
              <w:top w:w="65" w:type="dxa"/>
              <w:start w:w="75" w:type="dxa"/>
              <w:bottom w:w="65" w:type="dxa"/>
              <w:end w:w="75" w:type="dxa"/>
            </w:tcMar>
            <w:vAlign w:val="top"/>
          </w:tcPr>
          <w:p>
            <w:pPr>
              <w:pStyle w:val="TableText"/>
            </w:pPr>
            <w:r>
              <w:rPr>
                <w:rFonts w:ascii="Noto Sans CJK SC" w:hAnsi="Noto Sans CJK SC" w:eastAsia="Noto Sans CJK SC"/>
                <w:b w:val="0"/>
                <w:color w:val="203040"/>
                <w:sz w:val="15"/>
              </w:rPr>
              <w:t>高</w:t>
            </w:r>
          </w:p>
        </w:tc>
        <w:tc>
          <w:tcPr>
            <w:tcW w:type="dxa" w:w="3628"/>
            <w:tcMar>
              <w:top w:w="65" w:type="dxa"/>
              <w:start w:w="75" w:type="dxa"/>
              <w:bottom w:w="65" w:type="dxa"/>
              <w:end w:w="75" w:type="dxa"/>
            </w:tcMar>
            <w:vAlign w:val="top"/>
          </w:tcPr>
          <w:p>
            <w:pPr>
              <w:pStyle w:val="TableText"/>
            </w:pPr>
            <w:r>
              <w:rPr>
                <w:rFonts w:ascii="Noto Sans CJK SC" w:hAnsi="Noto Sans CJK SC" w:eastAsia="Noto Sans CJK SC"/>
                <w:b w:val="0"/>
                <w:color w:val="203040"/>
                <w:sz w:val="15"/>
              </w:rPr>
              <w:t>一个平台业务核心；定义 SOR 和写入 Owner。</w:t>
            </w:r>
          </w:p>
        </w:tc>
      </w:tr>
      <w:tr>
        <w:tc>
          <w:tcPr>
            <w:tcW w:type="dxa" w:w="907"/>
            <w:tcMar>
              <w:top w:w="65" w:type="dxa"/>
              <w:start w:w="75" w:type="dxa"/>
              <w:bottom w:w="65" w:type="dxa"/>
              <w:end w:w="75" w:type="dxa"/>
            </w:tcMar>
            <w:vAlign w:val="top"/>
            <w:shd w:fill="F8FAFC"/>
          </w:tcPr>
          <w:p>
            <w:pPr>
              <w:pStyle w:val="TableText"/>
            </w:pPr>
            <w:r>
              <w:rPr>
                <w:rFonts w:ascii="Noto Sans CJK SC" w:hAnsi="Noto Sans CJK SC" w:eastAsia="Noto Sans CJK SC"/>
                <w:b w:val="0"/>
                <w:color w:val="203040"/>
                <w:sz w:val="15"/>
              </w:rPr>
              <w:t>AR-02</w:t>
            </w:r>
          </w:p>
        </w:tc>
        <w:tc>
          <w:tcPr>
            <w:tcW w:type="dxa" w:w="3685"/>
            <w:tcMar>
              <w:top w:w="65" w:type="dxa"/>
              <w:start w:w="75" w:type="dxa"/>
              <w:bottom w:w="65" w:type="dxa"/>
              <w:end w:w="75" w:type="dxa"/>
            </w:tcMar>
            <w:vAlign w:val="top"/>
            <w:shd w:fill="F8FAFC"/>
          </w:tcPr>
          <w:p>
            <w:pPr>
              <w:pStyle w:val="TableText"/>
            </w:pPr>
            <w:r>
              <w:rPr>
                <w:rFonts w:ascii="Noto Sans CJK SC" w:hAnsi="Noto Sans CJK SC" w:eastAsia="Noto Sans CJK SC"/>
                <w:b w:val="0"/>
                <w:color w:val="203040"/>
                <w:sz w:val="15"/>
              </w:rPr>
              <w:t>权限只在前端或 Controller 层</w:t>
            </w:r>
          </w:p>
        </w:tc>
        <w:tc>
          <w:tcPr>
            <w:tcW w:type="dxa" w:w="1020"/>
            <w:tcMar>
              <w:top w:w="65" w:type="dxa"/>
              <w:start w:w="75" w:type="dxa"/>
              <w:bottom w:w="65" w:type="dxa"/>
              <w:end w:w="75" w:type="dxa"/>
            </w:tcMar>
            <w:vAlign w:val="top"/>
            <w:shd w:fill="F8FAFC"/>
          </w:tcPr>
          <w:p>
            <w:pPr>
              <w:pStyle w:val="TableText"/>
            </w:pPr>
            <w:r>
              <w:rPr>
                <w:rFonts w:ascii="Noto Sans CJK SC" w:hAnsi="Noto Sans CJK SC" w:eastAsia="Noto Sans CJK SC"/>
                <w:b w:val="0"/>
                <w:color w:val="203040"/>
                <w:sz w:val="15"/>
              </w:rPr>
              <w:t>高</w:t>
            </w:r>
          </w:p>
        </w:tc>
        <w:tc>
          <w:tcPr>
            <w:tcW w:type="dxa" w:w="3628"/>
            <w:tcMar>
              <w:top w:w="65" w:type="dxa"/>
              <w:start w:w="75" w:type="dxa"/>
              <w:bottom w:w="65" w:type="dxa"/>
              <w:end w:w="75" w:type="dxa"/>
            </w:tcMar>
            <w:vAlign w:val="top"/>
            <w:shd w:fill="F8FAFC"/>
          </w:tcPr>
          <w:p>
            <w:pPr>
              <w:pStyle w:val="TableText"/>
            </w:pPr>
            <w:r>
              <w:rPr>
                <w:rFonts w:ascii="Noto Sans CJK SC" w:hAnsi="Noto Sans CJK SC" w:eastAsia="Noto Sans CJK SC"/>
                <w:b w:val="0"/>
                <w:color w:val="203040"/>
                <w:sz w:val="15"/>
              </w:rPr>
              <w:t>JWT/JWKS、RLS、Policy、Authorization 在服务端强制。</w:t>
            </w:r>
          </w:p>
        </w:tc>
      </w:tr>
      <w:tr>
        <w:tc>
          <w:tcPr>
            <w:tcW w:type="dxa" w:w="907"/>
            <w:tcMar>
              <w:top w:w="65" w:type="dxa"/>
              <w:start w:w="75" w:type="dxa"/>
              <w:bottom w:w="65" w:type="dxa"/>
              <w:end w:w="75" w:type="dxa"/>
            </w:tcMar>
            <w:vAlign w:val="top"/>
          </w:tcPr>
          <w:p>
            <w:pPr>
              <w:pStyle w:val="TableText"/>
            </w:pPr>
            <w:r>
              <w:rPr>
                <w:rFonts w:ascii="Noto Sans CJK SC" w:hAnsi="Noto Sans CJK SC" w:eastAsia="Noto Sans CJK SC"/>
                <w:b w:val="0"/>
                <w:color w:val="203040"/>
                <w:sz w:val="15"/>
              </w:rPr>
              <w:t>AR-03</w:t>
            </w:r>
          </w:p>
        </w:tc>
        <w:tc>
          <w:tcPr>
            <w:tcW w:type="dxa" w:w="3685"/>
            <w:tcMar>
              <w:top w:w="65" w:type="dxa"/>
              <w:start w:w="75" w:type="dxa"/>
              <w:bottom w:w="65" w:type="dxa"/>
              <w:end w:w="75" w:type="dxa"/>
            </w:tcMar>
            <w:vAlign w:val="top"/>
          </w:tcPr>
          <w:p>
            <w:pPr>
              <w:pStyle w:val="TableText"/>
            </w:pPr>
            <w:r>
              <w:rPr>
                <w:rFonts w:ascii="Noto Sans CJK SC" w:hAnsi="Noto Sans CJK SC" w:eastAsia="Noto Sans CJK SC"/>
                <w:b w:val="0"/>
                <w:color w:val="203040"/>
                <w:sz w:val="15"/>
              </w:rPr>
              <w:t>M1 全域并行导致长期无法闭环</w:t>
            </w:r>
          </w:p>
        </w:tc>
        <w:tc>
          <w:tcPr>
            <w:tcW w:type="dxa" w:w="1020"/>
            <w:tcMar>
              <w:top w:w="65" w:type="dxa"/>
              <w:start w:w="75" w:type="dxa"/>
              <w:bottom w:w="65" w:type="dxa"/>
              <w:end w:w="75" w:type="dxa"/>
            </w:tcMar>
            <w:vAlign w:val="top"/>
          </w:tcPr>
          <w:p>
            <w:pPr>
              <w:pStyle w:val="TableText"/>
            </w:pPr>
            <w:r>
              <w:rPr>
                <w:rFonts w:ascii="Noto Sans CJK SC" w:hAnsi="Noto Sans CJK SC" w:eastAsia="Noto Sans CJK SC"/>
                <w:b w:val="0"/>
                <w:color w:val="203040"/>
                <w:sz w:val="15"/>
              </w:rPr>
              <w:t>高</w:t>
            </w:r>
          </w:p>
        </w:tc>
        <w:tc>
          <w:tcPr>
            <w:tcW w:type="dxa" w:w="3628"/>
            <w:tcMar>
              <w:top w:w="65" w:type="dxa"/>
              <w:start w:w="75" w:type="dxa"/>
              <w:bottom w:w="65" w:type="dxa"/>
              <w:end w:w="75" w:type="dxa"/>
            </w:tcMar>
            <w:vAlign w:val="top"/>
          </w:tcPr>
          <w:p>
            <w:pPr>
              <w:pStyle w:val="TableText"/>
            </w:pPr>
            <w:r>
              <w:rPr>
                <w:rFonts w:ascii="Noto Sans CJK SC" w:hAnsi="Noto Sans CJK SC" w:eastAsia="Noto Sans CJK SC"/>
                <w:b w:val="0"/>
                <w:color w:val="203040"/>
                <w:sz w:val="15"/>
              </w:rPr>
              <w:t>按 R1-R5 纵向 Release；未消费能力不进入开发。</w:t>
            </w:r>
          </w:p>
        </w:tc>
      </w:tr>
      <w:tr>
        <w:tc>
          <w:tcPr>
            <w:tcW w:type="dxa" w:w="907"/>
            <w:tcMar>
              <w:top w:w="65" w:type="dxa"/>
              <w:start w:w="75" w:type="dxa"/>
              <w:bottom w:w="65" w:type="dxa"/>
              <w:end w:w="75" w:type="dxa"/>
            </w:tcMar>
            <w:vAlign w:val="top"/>
            <w:shd w:fill="F8FAFC"/>
          </w:tcPr>
          <w:p>
            <w:pPr>
              <w:pStyle w:val="TableText"/>
            </w:pPr>
            <w:r>
              <w:rPr>
                <w:rFonts w:ascii="Noto Sans CJK SC" w:hAnsi="Noto Sans CJK SC" w:eastAsia="Noto Sans CJK SC"/>
                <w:b w:val="0"/>
                <w:color w:val="203040"/>
                <w:sz w:val="15"/>
              </w:rPr>
              <w:t>AR-04</w:t>
            </w:r>
          </w:p>
        </w:tc>
        <w:tc>
          <w:tcPr>
            <w:tcW w:type="dxa" w:w="3685"/>
            <w:tcMar>
              <w:top w:w="65" w:type="dxa"/>
              <w:start w:w="75" w:type="dxa"/>
              <w:bottom w:w="65" w:type="dxa"/>
              <w:end w:w="75" w:type="dxa"/>
            </w:tcMar>
            <w:vAlign w:val="top"/>
            <w:shd w:fill="F8FAFC"/>
          </w:tcPr>
          <w:p>
            <w:pPr>
              <w:pStyle w:val="TableText"/>
            </w:pPr>
            <w:r>
              <w:rPr>
                <w:rFonts w:ascii="Noto Sans CJK SC" w:hAnsi="Noto Sans CJK SC" w:eastAsia="Noto Sans CJK SC"/>
                <w:b w:val="0"/>
                <w:color w:val="203040"/>
                <w:sz w:val="15"/>
              </w:rPr>
              <w:t>Lead、QGO 和 Opportunity 语义漂移</w:t>
            </w:r>
          </w:p>
        </w:tc>
        <w:tc>
          <w:tcPr>
            <w:tcW w:type="dxa" w:w="1020"/>
            <w:tcMar>
              <w:top w:w="65" w:type="dxa"/>
              <w:start w:w="75" w:type="dxa"/>
              <w:bottom w:w="65" w:type="dxa"/>
              <w:end w:w="75" w:type="dxa"/>
            </w:tcMar>
            <w:vAlign w:val="top"/>
            <w:shd w:fill="F8FAFC"/>
          </w:tcPr>
          <w:p>
            <w:pPr>
              <w:pStyle w:val="TableText"/>
            </w:pPr>
            <w:r>
              <w:rPr>
                <w:rFonts w:ascii="Noto Sans CJK SC" w:hAnsi="Noto Sans CJK SC" w:eastAsia="Noto Sans CJK SC"/>
                <w:b w:val="0"/>
                <w:color w:val="203040"/>
                <w:sz w:val="15"/>
              </w:rPr>
              <w:t>高</w:t>
            </w:r>
          </w:p>
        </w:tc>
        <w:tc>
          <w:tcPr>
            <w:tcW w:type="dxa" w:w="3628"/>
            <w:tcMar>
              <w:top w:w="65" w:type="dxa"/>
              <w:start w:w="75" w:type="dxa"/>
              <w:bottom w:w="65" w:type="dxa"/>
              <w:end w:w="75" w:type="dxa"/>
            </w:tcMar>
            <w:vAlign w:val="top"/>
            <w:shd w:fill="F8FAFC"/>
          </w:tcPr>
          <w:p>
            <w:pPr>
              <w:pStyle w:val="TableText"/>
            </w:pPr>
            <w:r>
              <w:rPr>
                <w:rFonts w:ascii="Noto Sans CJK SC" w:hAnsi="Noto Sans CJK SC" w:eastAsia="Noto Sans CJK SC"/>
                <w:b w:val="0"/>
                <w:color w:val="203040"/>
                <w:sz w:val="15"/>
              </w:rPr>
              <w:t>统一对象词典和状态转换；契约与事件固定。</w:t>
            </w:r>
          </w:p>
        </w:tc>
      </w:tr>
      <w:tr>
        <w:tc>
          <w:tcPr>
            <w:tcW w:type="dxa" w:w="907"/>
            <w:tcMar>
              <w:top w:w="65" w:type="dxa"/>
              <w:start w:w="75" w:type="dxa"/>
              <w:bottom w:w="65" w:type="dxa"/>
              <w:end w:w="75" w:type="dxa"/>
            </w:tcMar>
            <w:vAlign w:val="top"/>
          </w:tcPr>
          <w:p>
            <w:pPr>
              <w:pStyle w:val="TableText"/>
            </w:pPr>
            <w:r>
              <w:rPr>
                <w:rFonts w:ascii="Noto Sans CJK SC" w:hAnsi="Noto Sans CJK SC" w:eastAsia="Noto Sans CJK SC"/>
                <w:b w:val="0"/>
                <w:color w:val="203040"/>
                <w:sz w:val="15"/>
              </w:rPr>
              <w:t>AR-05</w:t>
            </w:r>
          </w:p>
        </w:tc>
        <w:tc>
          <w:tcPr>
            <w:tcW w:type="dxa" w:w="3685"/>
            <w:tcMar>
              <w:top w:w="65" w:type="dxa"/>
              <w:start w:w="75" w:type="dxa"/>
              <w:bottom w:w="65" w:type="dxa"/>
              <w:end w:w="75" w:type="dxa"/>
            </w:tcMar>
            <w:vAlign w:val="top"/>
          </w:tcPr>
          <w:p>
            <w:pPr>
              <w:pStyle w:val="TableText"/>
            </w:pPr>
            <w:r>
              <w:rPr>
                <w:rFonts w:ascii="Noto Sans CJK SC" w:hAnsi="Noto Sans CJK SC" w:eastAsia="Noto Sans CJK SC"/>
                <w:b w:val="0"/>
                <w:color w:val="203040"/>
                <w:sz w:val="15"/>
              </w:rPr>
              <w:t>数据源免费但不可商用/再分发</w:t>
            </w:r>
          </w:p>
        </w:tc>
        <w:tc>
          <w:tcPr>
            <w:tcW w:type="dxa" w:w="1020"/>
            <w:tcMar>
              <w:top w:w="65" w:type="dxa"/>
              <w:start w:w="75" w:type="dxa"/>
              <w:bottom w:w="65" w:type="dxa"/>
              <w:end w:w="75" w:type="dxa"/>
            </w:tcMar>
            <w:vAlign w:val="top"/>
          </w:tcPr>
          <w:p>
            <w:pPr>
              <w:pStyle w:val="TableText"/>
            </w:pPr>
            <w:r>
              <w:rPr>
                <w:rFonts w:ascii="Noto Sans CJK SC" w:hAnsi="Noto Sans CJK SC" w:eastAsia="Noto Sans CJK SC"/>
                <w:b w:val="0"/>
                <w:color w:val="203040"/>
                <w:sz w:val="15"/>
              </w:rPr>
              <w:t>高</w:t>
            </w:r>
          </w:p>
        </w:tc>
        <w:tc>
          <w:tcPr>
            <w:tcW w:type="dxa" w:w="3628"/>
            <w:tcMar>
              <w:top w:w="65" w:type="dxa"/>
              <w:start w:w="75" w:type="dxa"/>
              <w:bottom w:w="65" w:type="dxa"/>
              <w:end w:w="75" w:type="dxa"/>
            </w:tcMar>
            <w:vAlign w:val="top"/>
          </w:tcPr>
          <w:p>
            <w:pPr>
              <w:pStyle w:val="TableText"/>
            </w:pPr>
            <w:r>
              <w:rPr>
                <w:rFonts w:ascii="Noto Sans CJK SC" w:hAnsi="Noto Sans CJK SC" w:eastAsia="Noto Sans CJK SC"/>
                <w:b w:val="0"/>
                <w:color w:val="203040"/>
                <w:sz w:val="15"/>
              </w:rPr>
              <w:t>字段级 Rights、SourcePolicy、法律复核和删除。</w:t>
            </w:r>
          </w:p>
        </w:tc>
      </w:tr>
      <w:tr>
        <w:tc>
          <w:tcPr>
            <w:tcW w:type="dxa" w:w="907"/>
            <w:tcMar>
              <w:top w:w="65" w:type="dxa"/>
              <w:start w:w="75" w:type="dxa"/>
              <w:bottom w:w="65" w:type="dxa"/>
              <w:end w:w="75" w:type="dxa"/>
            </w:tcMar>
            <w:vAlign w:val="top"/>
            <w:shd w:fill="F8FAFC"/>
          </w:tcPr>
          <w:p>
            <w:pPr>
              <w:pStyle w:val="TableText"/>
            </w:pPr>
            <w:r>
              <w:rPr>
                <w:rFonts w:ascii="Noto Sans CJK SC" w:hAnsi="Noto Sans CJK SC" w:eastAsia="Noto Sans CJK SC"/>
                <w:b w:val="0"/>
                <w:color w:val="203040"/>
                <w:sz w:val="15"/>
              </w:rPr>
              <w:t>AR-06</w:t>
            </w:r>
          </w:p>
        </w:tc>
        <w:tc>
          <w:tcPr>
            <w:tcW w:type="dxa" w:w="3685"/>
            <w:tcMar>
              <w:top w:w="65" w:type="dxa"/>
              <w:start w:w="75" w:type="dxa"/>
              <w:bottom w:w="65" w:type="dxa"/>
              <w:end w:w="75" w:type="dxa"/>
            </w:tcMar>
            <w:vAlign w:val="top"/>
            <w:shd w:fill="F8FAFC"/>
          </w:tcPr>
          <w:p>
            <w:pPr>
              <w:pStyle w:val="TableText"/>
            </w:pPr>
            <w:r>
              <w:rPr>
                <w:rFonts w:ascii="Noto Sans CJK SC" w:hAnsi="Noto Sans CJK SC" w:eastAsia="Noto Sans CJK SC"/>
                <w:b w:val="0"/>
                <w:color w:val="203040"/>
                <w:sz w:val="15"/>
              </w:rPr>
              <w:t>LLM 资格门静默控制业务状态</w:t>
            </w:r>
          </w:p>
        </w:tc>
        <w:tc>
          <w:tcPr>
            <w:tcW w:type="dxa" w:w="1020"/>
            <w:tcMar>
              <w:top w:w="65" w:type="dxa"/>
              <w:start w:w="75" w:type="dxa"/>
              <w:bottom w:w="65" w:type="dxa"/>
              <w:end w:w="75" w:type="dxa"/>
            </w:tcMar>
            <w:vAlign w:val="top"/>
            <w:shd w:fill="F8FAFC"/>
          </w:tcPr>
          <w:p>
            <w:pPr>
              <w:pStyle w:val="TableText"/>
            </w:pPr>
            <w:r>
              <w:rPr>
                <w:rFonts w:ascii="Noto Sans CJK SC" w:hAnsi="Noto Sans CJK SC" w:eastAsia="Noto Sans CJK SC"/>
                <w:b w:val="0"/>
                <w:color w:val="203040"/>
                <w:sz w:val="15"/>
              </w:rPr>
              <w:t>高</w:t>
            </w:r>
          </w:p>
        </w:tc>
        <w:tc>
          <w:tcPr>
            <w:tcW w:type="dxa" w:w="3628"/>
            <w:tcMar>
              <w:top w:w="65" w:type="dxa"/>
              <w:start w:w="75" w:type="dxa"/>
              <w:bottom w:w="65" w:type="dxa"/>
              <w:end w:w="75" w:type="dxa"/>
            </w:tcMar>
            <w:vAlign w:val="top"/>
            <w:shd w:fill="F8FAFC"/>
          </w:tcPr>
          <w:p>
            <w:pPr>
              <w:pStyle w:val="TableText"/>
            </w:pPr>
            <w:r>
              <w:rPr>
                <w:rFonts w:ascii="Noto Sans CJK SC" w:hAnsi="Noto Sans CJK SC" w:eastAsia="Noto Sans CJK SC"/>
                <w:b w:val="0"/>
                <w:color w:val="203040"/>
                <w:sz w:val="15"/>
              </w:rPr>
              <w:t>确定性规则保底、AI 提供证据、Golden Set 与人工 Review。</w:t>
            </w:r>
          </w:p>
        </w:tc>
      </w:tr>
      <w:tr>
        <w:tc>
          <w:tcPr>
            <w:tcW w:type="dxa" w:w="907"/>
            <w:tcMar>
              <w:top w:w="65" w:type="dxa"/>
              <w:start w:w="75" w:type="dxa"/>
              <w:bottom w:w="65" w:type="dxa"/>
              <w:end w:w="75" w:type="dxa"/>
            </w:tcMar>
            <w:vAlign w:val="top"/>
          </w:tcPr>
          <w:p>
            <w:pPr>
              <w:pStyle w:val="TableText"/>
            </w:pPr>
            <w:r>
              <w:rPr>
                <w:rFonts w:ascii="Noto Sans CJK SC" w:hAnsi="Noto Sans CJK SC" w:eastAsia="Noto Sans CJK SC"/>
                <w:b w:val="0"/>
                <w:color w:val="203040"/>
                <w:sz w:val="15"/>
              </w:rPr>
              <w:t>AR-07</w:t>
            </w:r>
          </w:p>
        </w:tc>
        <w:tc>
          <w:tcPr>
            <w:tcW w:type="dxa" w:w="3685"/>
            <w:tcMar>
              <w:top w:w="65" w:type="dxa"/>
              <w:start w:w="75" w:type="dxa"/>
              <w:bottom w:w="65" w:type="dxa"/>
              <w:end w:w="75" w:type="dxa"/>
            </w:tcMar>
            <w:vAlign w:val="top"/>
          </w:tcPr>
          <w:p>
            <w:pPr>
              <w:pStyle w:val="TableText"/>
            </w:pPr>
            <w:r>
              <w:rPr>
                <w:rFonts w:ascii="Noto Sans CJK SC" w:hAnsi="Noto Sans CJK SC" w:eastAsia="Noto Sans CJK SC"/>
                <w:b w:val="0"/>
                <w:color w:val="203040"/>
                <w:sz w:val="15"/>
              </w:rPr>
              <w:t>OSS 成为不可替换事实源</w:t>
            </w:r>
          </w:p>
        </w:tc>
        <w:tc>
          <w:tcPr>
            <w:tcW w:type="dxa" w:w="1020"/>
            <w:tcMar>
              <w:top w:w="65" w:type="dxa"/>
              <w:start w:w="75" w:type="dxa"/>
              <w:bottom w:w="65" w:type="dxa"/>
              <w:end w:w="75" w:type="dxa"/>
            </w:tcMar>
            <w:vAlign w:val="top"/>
          </w:tcPr>
          <w:p>
            <w:pPr>
              <w:pStyle w:val="TableText"/>
            </w:pPr>
            <w:r>
              <w:rPr>
                <w:rFonts w:ascii="Noto Sans CJK SC" w:hAnsi="Noto Sans CJK SC" w:eastAsia="Noto Sans CJK SC"/>
                <w:b w:val="0"/>
                <w:color w:val="203040"/>
                <w:sz w:val="15"/>
              </w:rPr>
              <w:t>中高</w:t>
            </w:r>
          </w:p>
        </w:tc>
        <w:tc>
          <w:tcPr>
            <w:tcW w:type="dxa" w:w="3628"/>
            <w:tcMar>
              <w:top w:w="65" w:type="dxa"/>
              <w:start w:w="75" w:type="dxa"/>
              <w:bottom w:w="65" w:type="dxa"/>
              <w:end w:w="75" w:type="dxa"/>
            </w:tcMar>
            <w:vAlign w:val="top"/>
          </w:tcPr>
          <w:p>
            <w:pPr>
              <w:pStyle w:val="TableText"/>
            </w:pPr>
            <w:r>
              <w:rPr>
                <w:rFonts w:ascii="Noto Sans CJK SC" w:hAnsi="Noto Sans CJK SC" w:eastAsia="Noto Sans CJK SC"/>
                <w:b w:val="0"/>
                <w:color w:val="203040"/>
                <w:sz w:val="15"/>
              </w:rPr>
              <w:t>Adapter、Capability Gate、Exit Plan 和数据导出。</w:t>
            </w:r>
          </w:p>
        </w:tc>
      </w:tr>
      <w:tr>
        <w:tc>
          <w:tcPr>
            <w:tcW w:type="dxa" w:w="907"/>
            <w:tcMar>
              <w:top w:w="65" w:type="dxa"/>
              <w:start w:w="75" w:type="dxa"/>
              <w:bottom w:w="65" w:type="dxa"/>
              <w:end w:w="75" w:type="dxa"/>
            </w:tcMar>
            <w:vAlign w:val="top"/>
            <w:shd w:fill="F8FAFC"/>
          </w:tcPr>
          <w:p>
            <w:pPr>
              <w:pStyle w:val="TableText"/>
            </w:pPr>
            <w:r>
              <w:rPr>
                <w:rFonts w:ascii="Noto Sans CJK SC" w:hAnsi="Noto Sans CJK SC" w:eastAsia="Noto Sans CJK SC"/>
                <w:b w:val="0"/>
                <w:color w:val="203040"/>
                <w:sz w:val="15"/>
              </w:rPr>
              <w:t>AR-08</w:t>
            </w:r>
          </w:p>
        </w:tc>
        <w:tc>
          <w:tcPr>
            <w:tcW w:type="dxa" w:w="3685"/>
            <w:tcMar>
              <w:top w:w="65" w:type="dxa"/>
              <w:start w:w="75" w:type="dxa"/>
              <w:bottom w:w="65" w:type="dxa"/>
              <w:end w:w="75" w:type="dxa"/>
            </w:tcMar>
            <w:vAlign w:val="top"/>
            <w:shd w:fill="F8FAFC"/>
          </w:tcPr>
          <w:p>
            <w:pPr>
              <w:pStyle w:val="TableText"/>
            </w:pPr>
            <w:r>
              <w:rPr>
                <w:rFonts w:ascii="Noto Sans CJK SC" w:hAnsi="Noto Sans CJK SC" w:eastAsia="Noto Sans CJK SC"/>
                <w:b w:val="0"/>
                <w:color w:val="203040"/>
                <w:sz w:val="15"/>
              </w:rPr>
              <w:t>同库模块互相写表</w:t>
            </w:r>
          </w:p>
        </w:tc>
        <w:tc>
          <w:tcPr>
            <w:tcW w:type="dxa" w:w="1020"/>
            <w:tcMar>
              <w:top w:w="65" w:type="dxa"/>
              <w:start w:w="75" w:type="dxa"/>
              <w:bottom w:w="65" w:type="dxa"/>
              <w:end w:w="75" w:type="dxa"/>
            </w:tcMar>
            <w:vAlign w:val="top"/>
            <w:shd w:fill="F8FAFC"/>
          </w:tcPr>
          <w:p>
            <w:pPr>
              <w:pStyle w:val="TableText"/>
            </w:pPr>
            <w:r>
              <w:rPr>
                <w:rFonts w:ascii="Noto Sans CJK SC" w:hAnsi="Noto Sans CJK SC" w:eastAsia="Noto Sans CJK SC"/>
                <w:b w:val="0"/>
                <w:color w:val="203040"/>
                <w:sz w:val="15"/>
              </w:rPr>
              <w:t>中高</w:t>
            </w:r>
          </w:p>
        </w:tc>
        <w:tc>
          <w:tcPr>
            <w:tcW w:type="dxa" w:w="3628"/>
            <w:tcMar>
              <w:top w:w="65" w:type="dxa"/>
              <w:start w:w="75" w:type="dxa"/>
              <w:bottom w:w="65" w:type="dxa"/>
              <w:end w:w="75" w:type="dxa"/>
            </w:tcMar>
            <w:vAlign w:val="top"/>
            <w:shd w:fill="F8FAFC"/>
          </w:tcPr>
          <w:p>
            <w:pPr>
              <w:pStyle w:val="TableText"/>
            </w:pPr>
            <w:r>
              <w:rPr>
                <w:rFonts w:ascii="Noto Sans CJK SC" w:hAnsi="Noto Sans CJK SC" w:eastAsia="Noto Sans CJK SC"/>
                <w:b w:val="0"/>
                <w:color w:val="203040"/>
                <w:sz w:val="15"/>
              </w:rPr>
              <w:t>逻辑 Schema、Repository 权限、Code Owner 和架构测试。</w:t>
            </w:r>
          </w:p>
        </w:tc>
      </w:tr>
      <w:tr>
        <w:tc>
          <w:tcPr>
            <w:tcW w:type="dxa" w:w="907"/>
            <w:tcMar>
              <w:top w:w="65" w:type="dxa"/>
              <w:start w:w="75" w:type="dxa"/>
              <w:bottom w:w="65" w:type="dxa"/>
              <w:end w:w="75" w:type="dxa"/>
            </w:tcMar>
            <w:vAlign w:val="top"/>
          </w:tcPr>
          <w:p>
            <w:pPr>
              <w:pStyle w:val="TableText"/>
            </w:pPr>
            <w:r>
              <w:rPr>
                <w:rFonts w:ascii="Noto Sans CJK SC" w:hAnsi="Noto Sans CJK SC" w:eastAsia="Noto Sans CJK SC"/>
                <w:b w:val="0"/>
                <w:color w:val="203040"/>
                <w:sz w:val="15"/>
              </w:rPr>
              <w:t>AR-09</w:t>
            </w:r>
          </w:p>
        </w:tc>
        <w:tc>
          <w:tcPr>
            <w:tcW w:type="dxa" w:w="3685"/>
            <w:tcMar>
              <w:top w:w="65" w:type="dxa"/>
              <w:start w:w="75" w:type="dxa"/>
              <w:bottom w:w="65" w:type="dxa"/>
              <w:end w:w="75" w:type="dxa"/>
            </w:tcMar>
            <w:vAlign w:val="top"/>
          </w:tcPr>
          <w:p>
            <w:pPr>
              <w:pStyle w:val="TableText"/>
            </w:pPr>
            <w:r>
              <w:rPr>
                <w:rFonts w:ascii="Noto Sans CJK SC" w:hAnsi="Noto Sans CJK SC" w:eastAsia="Noto Sans CJK SC"/>
                <w:b w:val="0"/>
                <w:color w:val="203040"/>
                <w:sz w:val="15"/>
              </w:rPr>
              <w:t>当前功能开发与长期架构脱节</w:t>
            </w:r>
          </w:p>
        </w:tc>
        <w:tc>
          <w:tcPr>
            <w:tcW w:type="dxa" w:w="1020"/>
            <w:tcMar>
              <w:top w:w="65" w:type="dxa"/>
              <w:start w:w="75" w:type="dxa"/>
              <w:bottom w:w="65" w:type="dxa"/>
              <w:end w:w="75" w:type="dxa"/>
            </w:tcMar>
            <w:vAlign w:val="top"/>
          </w:tcPr>
          <w:p>
            <w:pPr>
              <w:pStyle w:val="TableText"/>
            </w:pPr>
            <w:r>
              <w:rPr>
                <w:rFonts w:ascii="Noto Sans CJK SC" w:hAnsi="Noto Sans CJK SC" w:eastAsia="Noto Sans CJK SC"/>
                <w:b w:val="0"/>
                <w:color w:val="203040"/>
                <w:sz w:val="15"/>
              </w:rPr>
              <w:t>中高</w:t>
            </w:r>
          </w:p>
        </w:tc>
        <w:tc>
          <w:tcPr>
            <w:tcW w:type="dxa" w:w="3628"/>
            <w:tcMar>
              <w:top w:w="65" w:type="dxa"/>
              <w:start w:w="75" w:type="dxa"/>
              <w:bottom w:w="65" w:type="dxa"/>
              <w:end w:w="75" w:type="dxa"/>
            </w:tcMar>
            <w:vAlign w:val="top"/>
          </w:tcPr>
          <w:p>
            <w:pPr>
              <w:pStyle w:val="TableText"/>
            </w:pPr>
            <w:r>
              <w:rPr>
                <w:rFonts w:ascii="Noto Sans CJK SC" w:hAnsi="Noto Sans CJK SC" w:eastAsia="Noto Sans CJK SC"/>
                <w:b w:val="0"/>
                <w:color w:val="203040"/>
                <w:sz w:val="15"/>
              </w:rPr>
              <w:t>每个 Epic 必须映射领域、对象、事件、Release 和 ADR。</w:t>
            </w:r>
          </w:p>
        </w:tc>
      </w:tr>
      <w:tr>
        <w:tc>
          <w:tcPr>
            <w:tcW w:type="dxa" w:w="907"/>
            <w:tcMar>
              <w:top w:w="65" w:type="dxa"/>
              <w:start w:w="75" w:type="dxa"/>
              <w:bottom w:w="65" w:type="dxa"/>
              <w:end w:w="75" w:type="dxa"/>
            </w:tcMar>
            <w:vAlign w:val="top"/>
            <w:shd w:fill="F8FAFC"/>
          </w:tcPr>
          <w:p>
            <w:pPr>
              <w:pStyle w:val="TableText"/>
            </w:pPr>
            <w:r>
              <w:rPr>
                <w:rFonts w:ascii="Noto Sans CJK SC" w:hAnsi="Noto Sans CJK SC" w:eastAsia="Noto Sans CJK SC"/>
                <w:b w:val="0"/>
                <w:color w:val="203040"/>
                <w:sz w:val="15"/>
              </w:rPr>
              <w:t>AR-10</w:t>
            </w:r>
          </w:p>
        </w:tc>
        <w:tc>
          <w:tcPr>
            <w:tcW w:type="dxa" w:w="3685"/>
            <w:tcMar>
              <w:top w:w="65" w:type="dxa"/>
              <w:start w:w="75" w:type="dxa"/>
              <w:bottom w:w="65" w:type="dxa"/>
              <w:end w:w="75" w:type="dxa"/>
            </w:tcMar>
            <w:vAlign w:val="top"/>
            <w:shd w:fill="F8FAFC"/>
          </w:tcPr>
          <w:p>
            <w:pPr>
              <w:pStyle w:val="TableText"/>
            </w:pPr>
            <w:r>
              <w:rPr>
                <w:rFonts w:ascii="Noto Sans CJK SC" w:hAnsi="Noto Sans CJK SC" w:eastAsia="Noto Sans CJK SC"/>
                <w:b w:val="0"/>
                <w:color w:val="203040"/>
                <w:sz w:val="15"/>
              </w:rPr>
              <w:t>过早扩展内容/视频/多平台</w:t>
            </w:r>
          </w:p>
        </w:tc>
        <w:tc>
          <w:tcPr>
            <w:tcW w:type="dxa" w:w="1020"/>
            <w:tcMar>
              <w:top w:w="65" w:type="dxa"/>
              <w:start w:w="75" w:type="dxa"/>
              <w:bottom w:w="65" w:type="dxa"/>
              <w:end w:w="75" w:type="dxa"/>
            </w:tcMar>
            <w:vAlign w:val="top"/>
            <w:shd w:fill="F8FAFC"/>
          </w:tcPr>
          <w:p>
            <w:pPr>
              <w:pStyle w:val="TableText"/>
            </w:pPr>
            <w:r>
              <w:rPr>
                <w:rFonts w:ascii="Noto Sans CJK SC" w:hAnsi="Noto Sans CJK SC" w:eastAsia="Noto Sans CJK SC"/>
                <w:b w:val="0"/>
                <w:color w:val="203040"/>
                <w:sz w:val="15"/>
              </w:rPr>
              <w:t>中</w:t>
            </w:r>
          </w:p>
        </w:tc>
        <w:tc>
          <w:tcPr>
            <w:tcW w:type="dxa" w:w="3628"/>
            <w:tcMar>
              <w:top w:w="65" w:type="dxa"/>
              <w:start w:w="75" w:type="dxa"/>
              <w:bottom w:w="65" w:type="dxa"/>
              <w:end w:w="75" w:type="dxa"/>
            </w:tcMar>
            <w:vAlign w:val="top"/>
            <w:shd w:fill="F8FAFC"/>
          </w:tcPr>
          <w:p>
            <w:pPr>
              <w:pStyle w:val="TableText"/>
            </w:pPr>
            <w:r>
              <w:rPr>
                <w:rFonts w:ascii="Noto Sans CJK SC" w:hAnsi="Noto Sans CJK SC" w:eastAsia="Noto Sans CJK SC"/>
                <w:b w:val="0"/>
                <w:color w:val="203040"/>
                <w:sz w:val="15"/>
              </w:rPr>
              <w:t>先完成 Lead→Campaign→Reply→QGO→Outcome。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t>13.2 需要立即拍板的开放决策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494"/>
        <w:gridCol w:w="2494"/>
        <w:gridCol w:w="2494"/>
        <w:gridCol w:w="2494"/>
      </w:tblGrid>
      <w:tr>
        <w:trPr>
          <w:tblHeader w:val="true"/>
        </w:trPr>
        <w:tc>
          <w:tcPr>
            <w:tcW w:type="dxa" w:w="907"/>
            <w:shd w:fill="17324D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pStyle w:val="TableText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ID</w:t>
            </w:r>
          </w:p>
        </w:tc>
        <w:tc>
          <w:tcPr>
            <w:tcW w:type="dxa" w:w="3061"/>
            <w:shd w:fill="17324D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pStyle w:val="TableText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问题</w:t>
            </w:r>
          </w:p>
        </w:tc>
        <w:tc>
          <w:tcPr>
            <w:tcW w:type="dxa" w:w="3969"/>
            <w:shd w:fill="17324D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pStyle w:val="TableText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建议结论</w:t>
            </w:r>
          </w:p>
        </w:tc>
        <w:tc>
          <w:tcPr>
            <w:tcW w:type="dxa" w:w="1247"/>
            <w:shd w:fill="17324D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pStyle w:val="TableText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最晚时间</w:t>
            </w:r>
          </w:p>
        </w:tc>
      </w:tr>
      <w:tr>
        <w:tc>
          <w:tcPr>
            <w:tcW w:type="dxa" w:w="907"/>
            <w:tcMar>
              <w:top w:w="65" w:type="dxa"/>
              <w:start w:w="75" w:type="dxa"/>
              <w:bottom w:w="65" w:type="dxa"/>
              <w:end w:w="75" w:type="dxa"/>
            </w:tcMar>
            <w:vAlign w:val="top"/>
          </w:tcPr>
          <w:p>
            <w:pPr>
              <w:pStyle w:val="TableText"/>
            </w:pPr>
            <w:r>
              <w:rPr>
                <w:rFonts w:ascii="Noto Sans CJK SC" w:hAnsi="Noto Sans CJK SC" w:eastAsia="Noto Sans CJK SC"/>
                <w:b w:val="0"/>
                <w:color w:val="203040"/>
                <w:sz w:val="16"/>
              </w:rPr>
              <w:t>OD-01</w:t>
            </w:r>
          </w:p>
        </w:tc>
        <w:tc>
          <w:tcPr>
            <w:tcW w:type="dxa" w:w="3061"/>
            <w:tcMar>
              <w:top w:w="65" w:type="dxa"/>
              <w:start w:w="75" w:type="dxa"/>
              <w:bottom w:w="65" w:type="dxa"/>
              <w:end w:w="75" w:type="dxa"/>
            </w:tcMar>
            <w:vAlign w:val="top"/>
          </w:tcPr>
          <w:p>
            <w:pPr>
              <w:pStyle w:val="TableText"/>
            </w:pPr>
            <w:r>
              <w:rPr>
                <w:rFonts w:ascii="Noto Sans CJK SC" w:hAnsi="Noto Sans CJK SC" w:eastAsia="Noto Sans CJK SC"/>
                <w:b w:val="0"/>
                <w:color w:val="203040"/>
                <w:sz w:val="16"/>
              </w:rPr>
              <w:t>SaaS Core 与获客后端是否一个业务后端？</w:t>
            </w:r>
          </w:p>
        </w:tc>
        <w:tc>
          <w:tcPr>
            <w:tcW w:type="dxa" w:w="3969"/>
            <w:tcMar>
              <w:top w:w="65" w:type="dxa"/>
              <w:start w:w="75" w:type="dxa"/>
              <w:bottom w:w="65" w:type="dxa"/>
              <w:end w:w="75" w:type="dxa"/>
            </w:tcMar>
            <w:vAlign w:val="top"/>
          </w:tcPr>
          <w:p>
            <w:pPr>
              <w:pStyle w:val="TableText"/>
            </w:pPr>
            <w:r>
              <w:rPr>
                <w:rFonts w:ascii="Noto Sans CJK SC" w:hAnsi="Noto Sans CJK SC" w:eastAsia="Noto Sans CJK SC"/>
                <w:b w:val="0"/>
                <w:color w:val="203040"/>
                <w:sz w:val="16"/>
              </w:rPr>
              <w:t>是：同一平台 Core，可同仓同库；按模块边界分工。</w:t>
            </w:r>
          </w:p>
        </w:tc>
        <w:tc>
          <w:tcPr>
            <w:tcW w:type="dxa" w:w="1247"/>
            <w:tcMar>
              <w:top w:w="65" w:type="dxa"/>
              <w:start w:w="75" w:type="dxa"/>
              <w:bottom w:w="65" w:type="dxa"/>
              <w:end w:w="75" w:type="dxa"/>
            </w:tcMar>
            <w:vAlign w:val="top"/>
          </w:tcPr>
          <w:p>
            <w:pPr>
              <w:pStyle w:val="TableText"/>
            </w:pPr>
            <w:r>
              <w:rPr>
                <w:rFonts w:ascii="Noto Sans CJK SC" w:hAnsi="Noto Sans CJK SC" w:eastAsia="Noto Sans CJK SC"/>
                <w:b w:val="0"/>
                <w:color w:val="203040"/>
                <w:sz w:val="16"/>
              </w:rPr>
              <w:t>本周</w:t>
            </w:r>
          </w:p>
        </w:tc>
      </w:tr>
      <w:tr>
        <w:tc>
          <w:tcPr>
            <w:tcW w:type="dxa" w:w="907"/>
            <w:tcMar>
              <w:top w:w="65" w:type="dxa"/>
              <w:start w:w="75" w:type="dxa"/>
              <w:bottom w:w="65" w:type="dxa"/>
              <w:end w:w="75" w:type="dxa"/>
            </w:tcMar>
            <w:vAlign w:val="top"/>
            <w:shd w:fill="F8FAFC"/>
          </w:tcPr>
          <w:p>
            <w:pPr>
              <w:pStyle w:val="TableText"/>
            </w:pPr>
            <w:r>
              <w:rPr>
                <w:rFonts w:ascii="Noto Sans CJK SC" w:hAnsi="Noto Sans CJK SC" w:eastAsia="Noto Sans CJK SC"/>
                <w:b w:val="0"/>
                <w:color w:val="203040"/>
                <w:sz w:val="16"/>
              </w:rPr>
              <w:t>OD-02</w:t>
            </w:r>
          </w:p>
        </w:tc>
        <w:tc>
          <w:tcPr>
            <w:tcW w:type="dxa" w:w="3061"/>
            <w:tcMar>
              <w:top w:w="65" w:type="dxa"/>
              <w:start w:w="75" w:type="dxa"/>
              <w:bottom w:w="65" w:type="dxa"/>
              <w:end w:w="75" w:type="dxa"/>
            </w:tcMar>
            <w:vAlign w:val="top"/>
            <w:shd w:fill="F8FAFC"/>
          </w:tcPr>
          <w:p>
            <w:pPr>
              <w:pStyle w:val="TableText"/>
            </w:pPr>
            <w:r>
              <w:rPr>
                <w:rFonts w:ascii="Noto Sans CJK SC" w:hAnsi="Noto Sans CJK SC" w:eastAsia="Noto Sans CJK SC"/>
                <w:b w:val="0"/>
                <w:color w:val="203040"/>
                <w:sz w:val="16"/>
              </w:rPr>
              <w:t>Workspace/Role/Entitlement 谁拥有？</w:t>
            </w:r>
          </w:p>
        </w:tc>
        <w:tc>
          <w:tcPr>
            <w:tcW w:type="dxa" w:w="3969"/>
            <w:tcMar>
              <w:top w:w="65" w:type="dxa"/>
              <w:start w:w="75" w:type="dxa"/>
              <w:bottom w:w="65" w:type="dxa"/>
              <w:end w:w="75" w:type="dxa"/>
            </w:tcMar>
            <w:vAlign w:val="top"/>
            <w:shd w:fill="F8FAFC"/>
          </w:tcPr>
          <w:p>
            <w:pPr>
              <w:pStyle w:val="TableText"/>
            </w:pPr>
            <w:r>
              <w:rPr>
                <w:rFonts w:ascii="Noto Sans CJK SC" w:hAnsi="Noto Sans CJK SC" w:eastAsia="Noto Sans CJK SC"/>
                <w:b w:val="0"/>
                <w:color w:val="203040"/>
                <w:sz w:val="16"/>
              </w:rPr>
              <w:t>平台 Tenant/Identity 模块；所有领域只消费上下文并执行权限。</w:t>
            </w:r>
          </w:p>
        </w:tc>
        <w:tc>
          <w:tcPr>
            <w:tcW w:type="dxa" w:w="1247"/>
            <w:tcMar>
              <w:top w:w="65" w:type="dxa"/>
              <w:start w:w="75" w:type="dxa"/>
              <w:bottom w:w="65" w:type="dxa"/>
              <w:end w:w="75" w:type="dxa"/>
            </w:tcMar>
            <w:vAlign w:val="top"/>
            <w:shd w:fill="F8FAFC"/>
          </w:tcPr>
          <w:p>
            <w:pPr>
              <w:pStyle w:val="TableText"/>
            </w:pPr>
            <w:r>
              <w:rPr>
                <w:rFonts w:ascii="Noto Sans CJK SC" w:hAnsi="Noto Sans CJK SC" w:eastAsia="Noto Sans CJK SC"/>
                <w:b w:val="0"/>
                <w:color w:val="203040"/>
                <w:sz w:val="16"/>
              </w:rPr>
              <w:t>本周</w:t>
            </w:r>
          </w:p>
        </w:tc>
      </w:tr>
      <w:tr>
        <w:tc>
          <w:tcPr>
            <w:tcW w:type="dxa" w:w="907"/>
            <w:tcMar>
              <w:top w:w="65" w:type="dxa"/>
              <w:start w:w="75" w:type="dxa"/>
              <w:bottom w:w="65" w:type="dxa"/>
              <w:end w:w="75" w:type="dxa"/>
            </w:tcMar>
            <w:vAlign w:val="top"/>
          </w:tcPr>
          <w:p>
            <w:pPr>
              <w:pStyle w:val="TableText"/>
            </w:pPr>
            <w:r>
              <w:rPr>
                <w:rFonts w:ascii="Noto Sans CJK SC" w:hAnsi="Noto Sans CJK SC" w:eastAsia="Noto Sans CJK SC"/>
                <w:b w:val="0"/>
                <w:color w:val="203040"/>
                <w:sz w:val="16"/>
              </w:rPr>
              <w:t>OD-03</w:t>
            </w:r>
          </w:p>
        </w:tc>
        <w:tc>
          <w:tcPr>
            <w:tcW w:type="dxa" w:w="3061"/>
            <w:tcMar>
              <w:top w:w="65" w:type="dxa"/>
              <w:start w:w="75" w:type="dxa"/>
              <w:bottom w:w="65" w:type="dxa"/>
              <w:end w:w="75" w:type="dxa"/>
            </w:tcMar>
            <w:vAlign w:val="top"/>
          </w:tcPr>
          <w:p>
            <w:pPr>
              <w:pStyle w:val="TableText"/>
            </w:pPr>
            <w:r>
              <w:rPr>
                <w:rFonts w:ascii="Noto Sans CJK SC" w:hAnsi="Noto Sans CJK SC" w:eastAsia="Noto Sans CJK SC"/>
                <w:b w:val="0"/>
                <w:color w:val="203040"/>
                <w:sz w:val="16"/>
              </w:rPr>
              <w:t>Lead/QGO/Opportunity 谁拥有？</w:t>
            </w:r>
          </w:p>
        </w:tc>
        <w:tc>
          <w:tcPr>
            <w:tcW w:type="dxa" w:w="3969"/>
            <w:tcMar>
              <w:top w:w="65" w:type="dxa"/>
              <w:start w:w="75" w:type="dxa"/>
              <w:bottom w:w="65" w:type="dxa"/>
              <w:end w:w="75" w:type="dxa"/>
            </w:tcMar>
            <w:vAlign w:val="top"/>
          </w:tcPr>
          <w:p>
            <w:pPr>
              <w:pStyle w:val="TableText"/>
            </w:pPr>
            <w:r>
              <w:rPr>
                <w:rFonts w:ascii="Noto Sans CJK SC" w:hAnsi="Noto Sans CJK SC" w:eastAsia="Noto Sans CJK SC"/>
                <w:b w:val="0"/>
                <w:color w:val="203040"/>
                <w:sz w:val="16"/>
              </w:rPr>
              <w:t>Buyer Intelligence 产 Candidate；Core 创建 Lead；Conversation 产 QGO；Opportunity 域推进。</w:t>
            </w:r>
          </w:p>
        </w:tc>
        <w:tc>
          <w:tcPr>
            <w:tcW w:type="dxa" w:w="1247"/>
            <w:tcMar>
              <w:top w:w="65" w:type="dxa"/>
              <w:start w:w="75" w:type="dxa"/>
              <w:bottom w:w="65" w:type="dxa"/>
              <w:end w:w="75" w:type="dxa"/>
            </w:tcMar>
            <w:vAlign w:val="top"/>
          </w:tcPr>
          <w:p>
            <w:pPr>
              <w:pStyle w:val="TableText"/>
            </w:pPr>
            <w:r>
              <w:rPr>
                <w:rFonts w:ascii="Noto Sans CJK SC" w:hAnsi="Noto Sans CJK SC" w:eastAsia="Noto Sans CJK SC"/>
                <w:b w:val="0"/>
                <w:color w:val="203040"/>
                <w:sz w:val="16"/>
              </w:rPr>
              <w:t>本周</w:t>
            </w:r>
          </w:p>
        </w:tc>
      </w:tr>
      <w:tr>
        <w:tc>
          <w:tcPr>
            <w:tcW w:type="dxa" w:w="907"/>
            <w:tcMar>
              <w:top w:w="65" w:type="dxa"/>
              <w:start w:w="75" w:type="dxa"/>
              <w:bottom w:w="65" w:type="dxa"/>
              <w:end w:w="75" w:type="dxa"/>
            </w:tcMar>
            <w:vAlign w:val="top"/>
            <w:shd w:fill="F8FAFC"/>
          </w:tcPr>
          <w:p>
            <w:pPr>
              <w:pStyle w:val="TableText"/>
            </w:pPr>
            <w:r>
              <w:rPr>
                <w:rFonts w:ascii="Noto Sans CJK SC" w:hAnsi="Noto Sans CJK SC" w:eastAsia="Noto Sans CJK SC"/>
                <w:b w:val="0"/>
                <w:color w:val="203040"/>
                <w:sz w:val="16"/>
              </w:rPr>
              <w:t>OD-04</w:t>
            </w:r>
          </w:p>
        </w:tc>
        <w:tc>
          <w:tcPr>
            <w:tcW w:type="dxa" w:w="3061"/>
            <w:tcMar>
              <w:top w:w="65" w:type="dxa"/>
              <w:start w:w="75" w:type="dxa"/>
              <w:bottom w:w="65" w:type="dxa"/>
              <w:end w:w="75" w:type="dxa"/>
            </w:tcMar>
            <w:vAlign w:val="top"/>
            <w:shd w:fill="F8FAFC"/>
          </w:tcPr>
          <w:p>
            <w:pPr>
              <w:pStyle w:val="TableText"/>
            </w:pPr>
            <w:r>
              <w:rPr>
                <w:rFonts w:ascii="Noto Sans CJK SC" w:hAnsi="Noto Sans CJK SC" w:eastAsia="Noto Sans CJK SC"/>
                <w:b w:val="0"/>
                <w:color w:val="203040"/>
                <w:sz w:val="16"/>
              </w:rPr>
              <w:t>Policy/Approval 宿主？</w:t>
            </w:r>
          </w:p>
        </w:tc>
        <w:tc>
          <w:tcPr>
            <w:tcW w:type="dxa" w:w="3969"/>
            <w:tcMar>
              <w:top w:w="65" w:type="dxa"/>
              <w:start w:w="75" w:type="dxa"/>
              <w:bottom w:w="65" w:type="dxa"/>
              <w:end w:w="75" w:type="dxa"/>
            </w:tcMar>
            <w:vAlign w:val="top"/>
            <w:shd w:fill="F8FAFC"/>
          </w:tcPr>
          <w:p>
            <w:pPr>
              <w:pStyle w:val="TableText"/>
            </w:pPr>
            <w:r>
              <w:rPr>
                <w:rFonts w:ascii="Noto Sans CJK SC" w:hAnsi="Noto Sans CJK SC" w:eastAsia="Noto Sans CJK SC"/>
                <w:b w:val="0"/>
                <w:color w:val="203040"/>
                <w:sz w:val="16"/>
              </w:rPr>
              <w:t>横向平台模块，不属于某一功能后端。</w:t>
            </w:r>
          </w:p>
        </w:tc>
        <w:tc>
          <w:tcPr>
            <w:tcW w:type="dxa" w:w="1247"/>
            <w:tcMar>
              <w:top w:w="65" w:type="dxa"/>
              <w:start w:w="75" w:type="dxa"/>
              <w:bottom w:w="65" w:type="dxa"/>
              <w:end w:w="75" w:type="dxa"/>
            </w:tcMar>
            <w:vAlign w:val="top"/>
            <w:shd w:fill="F8FAFC"/>
          </w:tcPr>
          <w:p>
            <w:pPr>
              <w:pStyle w:val="TableText"/>
            </w:pPr>
            <w:r>
              <w:rPr>
                <w:rFonts w:ascii="Noto Sans CJK SC" w:hAnsi="Noto Sans CJK SC" w:eastAsia="Noto Sans CJK SC"/>
                <w:b w:val="0"/>
                <w:color w:val="203040"/>
                <w:sz w:val="16"/>
              </w:rPr>
              <w:t>2 周</w:t>
            </w:r>
          </w:p>
        </w:tc>
      </w:tr>
      <w:tr>
        <w:tc>
          <w:tcPr>
            <w:tcW w:type="dxa" w:w="907"/>
            <w:tcMar>
              <w:top w:w="65" w:type="dxa"/>
              <w:start w:w="75" w:type="dxa"/>
              <w:bottom w:w="65" w:type="dxa"/>
              <w:end w:w="75" w:type="dxa"/>
            </w:tcMar>
            <w:vAlign w:val="top"/>
          </w:tcPr>
          <w:p>
            <w:pPr>
              <w:pStyle w:val="TableText"/>
            </w:pPr>
            <w:r>
              <w:rPr>
                <w:rFonts w:ascii="Noto Sans CJK SC" w:hAnsi="Noto Sans CJK SC" w:eastAsia="Noto Sans CJK SC"/>
                <w:b w:val="0"/>
                <w:color w:val="203040"/>
                <w:sz w:val="16"/>
              </w:rPr>
              <w:t>OD-05</w:t>
            </w:r>
          </w:p>
        </w:tc>
        <w:tc>
          <w:tcPr>
            <w:tcW w:type="dxa" w:w="3061"/>
            <w:tcMar>
              <w:top w:w="65" w:type="dxa"/>
              <w:start w:w="75" w:type="dxa"/>
              <w:bottom w:w="65" w:type="dxa"/>
              <w:end w:w="75" w:type="dxa"/>
            </w:tcMar>
            <w:vAlign w:val="top"/>
          </w:tcPr>
          <w:p>
            <w:pPr>
              <w:pStyle w:val="TableText"/>
            </w:pPr>
            <w:r>
              <w:rPr>
                <w:rFonts w:ascii="Noto Sans CJK SC" w:hAnsi="Noto Sans CJK SC" w:eastAsia="Noto Sans CJK SC"/>
                <w:b w:val="0"/>
                <w:color w:val="203040"/>
                <w:sz w:val="16"/>
              </w:rPr>
              <w:t>当前 AI 获客完成后做什么？</w:t>
            </w:r>
          </w:p>
        </w:tc>
        <w:tc>
          <w:tcPr>
            <w:tcW w:type="dxa" w:w="3969"/>
            <w:tcMar>
              <w:top w:w="65" w:type="dxa"/>
              <w:start w:w="75" w:type="dxa"/>
              <w:bottom w:w="65" w:type="dxa"/>
              <w:end w:w="75" w:type="dxa"/>
            </w:tcMar>
            <w:vAlign w:val="top"/>
          </w:tcPr>
          <w:p>
            <w:pPr>
              <w:pStyle w:val="TableText"/>
            </w:pPr>
            <w:r>
              <w:rPr>
                <w:rFonts w:ascii="Noto Sans CJK SC" w:hAnsi="Noto Sans CJK SC" w:eastAsia="Noto Sans CJK SC"/>
                <w:b w:val="0"/>
                <w:color w:val="203040"/>
                <w:sz w:val="16"/>
              </w:rPr>
              <w:t>Campaign Control → Email → Inbox/QGO → Outcome/Attribution。</w:t>
            </w:r>
          </w:p>
        </w:tc>
        <w:tc>
          <w:tcPr>
            <w:tcW w:type="dxa" w:w="1247"/>
            <w:tcMar>
              <w:top w:w="65" w:type="dxa"/>
              <w:start w:w="75" w:type="dxa"/>
              <w:bottom w:w="65" w:type="dxa"/>
              <w:end w:w="75" w:type="dxa"/>
            </w:tcMar>
            <w:vAlign w:val="top"/>
          </w:tcPr>
          <w:p>
            <w:pPr>
              <w:pStyle w:val="TableText"/>
            </w:pPr>
            <w:r>
              <w:rPr>
                <w:rFonts w:ascii="Noto Sans CJK SC" w:hAnsi="Noto Sans CJK SC" w:eastAsia="Noto Sans CJK SC"/>
                <w:b w:val="0"/>
                <w:color w:val="203040"/>
                <w:sz w:val="16"/>
              </w:rPr>
              <w:t>本周</w:t>
            </w:r>
          </w:p>
        </w:tc>
      </w:tr>
      <w:tr>
        <w:tc>
          <w:tcPr>
            <w:tcW w:type="dxa" w:w="907"/>
            <w:tcMar>
              <w:top w:w="65" w:type="dxa"/>
              <w:start w:w="75" w:type="dxa"/>
              <w:bottom w:w="65" w:type="dxa"/>
              <w:end w:w="75" w:type="dxa"/>
            </w:tcMar>
            <w:vAlign w:val="top"/>
            <w:shd w:fill="F8FAFC"/>
          </w:tcPr>
          <w:p>
            <w:pPr>
              <w:pStyle w:val="TableText"/>
            </w:pPr>
            <w:r>
              <w:rPr>
                <w:rFonts w:ascii="Noto Sans CJK SC" w:hAnsi="Noto Sans CJK SC" w:eastAsia="Noto Sans CJK SC"/>
                <w:b w:val="0"/>
                <w:color w:val="203040"/>
                <w:sz w:val="16"/>
              </w:rPr>
              <w:t>OD-06</w:t>
            </w:r>
          </w:p>
        </w:tc>
        <w:tc>
          <w:tcPr>
            <w:tcW w:type="dxa" w:w="3061"/>
            <w:tcMar>
              <w:top w:w="65" w:type="dxa"/>
              <w:start w:w="75" w:type="dxa"/>
              <w:bottom w:w="65" w:type="dxa"/>
              <w:end w:w="75" w:type="dxa"/>
            </w:tcMar>
            <w:vAlign w:val="top"/>
            <w:shd w:fill="F8FAFC"/>
          </w:tcPr>
          <w:p>
            <w:pPr>
              <w:pStyle w:val="TableText"/>
            </w:pPr>
            <w:r>
              <w:rPr>
                <w:rFonts w:ascii="Noto Sans CJK SC" w:hAnsi="Noto Sans CJK SC" w:eastAsia="Noto Sans CJK SC"/>
                <w:b w:val="0"/>
                <w:color w:val="203040"/>
                <w:sz w:val="16"/>
              </w:rPr>
              <w:t>v3.0 是否继续直接修改？</w:t>
            </w:r>
          </w:p>
        </w:tc>
        <w:tc>
          <w:tcPr>
            <w:tcW w:type="dxa" w:w="3969"/>
            <w:tcMar>
              <w:top w:w="65" w:type="dxa"/>
              <w:start w:w="75" w:type="dxa"/>
              <w:bottom w:w="65" w:type="dxa"/>
              <w:end w:w="75" w:type="dxa"/>
            </w:tcMar>
            <w:vAlign w:val="top"/>
            <w:shd w:fill="F8FAFC"/>
          </w:tcPr>
          <w:p>
            <w:pPr>
              <w:pStyle w:val="TableText"/>
            </w:pPr>
            <w:r>
              <w:rPr>
                <w:rFonts w:ascii="Noto Sans CJK SC" w:hAnsi="Noto Sans CJK SC" w:eastAsia="Noto Sans CJK SC"/>
                <w:b w:val="0"/>
                <w:color w:val="203040"/>
                <w:sz w:val="16"/>
              </w:rPr>
              <w:t>停止补丁式修改；冻结为研究归档，迁移到新文档体系。</w:t>
            </w:r>
          </w:p>
        </w:tc>
        <w:tc>
          <w:tcPr>
            <w:tcW w:type="dxa" w:w="1247"/>
            <w:tcMar>
              <w:top w:w="65" w:type="dxa"/>
              <w:start w:w="75" w:type="dxa"/>
              <w:bottom w:w="65" w:type="dxa"/>
              <w:end w:w="75" w:type="dxa"/>
            </w:tcMar>
            <w:vAlign w:val="top"/>
            <w:shd w:fill="F8FAFC"/>
          </w:tcPr>
          <w:p>
            <w:pPr>
              <w:pStyle w:val="TableText"/>
            </w:pPr>
            <w:r>
              <w:rPr>
                <w:rFonts w:ascii="Noto Sans CJK SC" w:hAnsi="Noto Sans CJK SC" w:eastAsia="Noto Sans CJK SC"/>
                <w:b w:val="0"/>
                <w:color w:val="203040"/>
                <w:sz w:val="16"/>
              </w:rPr>
              <w:t>本周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t>13.3 顶层架构验收标准</w:t>
      </w:r>
    </w:p>
    <w:p>
      <w:pPr>
        <w:pStyle w:val="ListBullet"/>
      </w:pPr>
      <w:r>
        <w:rPr>
          <w:rFonts w:ascii="Noto Sans CJK SC" w:hAnsi="Noto Sans CJK SC" w:eastAsia="Noto Sans CJK SC"/>
          <w:b w:val="0"/>
          <w:color w:val="203040"/>
          <w:sz w:val="20"/>
        </w:rPr>
        <w:t>任何核心对象只有一个明确 System of Record 和写入 Owner。</w:t>
      </w:r>
    </w:p>
    <w:p>
      <w:pPr>
        <w:pStyle w:val="ListBullet"/>
      </w:pPr>
      <w:r>
        <w:rPr>
          <w:rFonts w:ascii="Noto Sans CJK SC" w:hAnsi="Noto Sans CJK SC" w:eastAsia="Noto Sans CJK SC"/>
          <w:b w:val="0"/>
          <w:color w:val="203040"/>
          <w:sz w:val="20"/>
        </w:rPr>
        <w:t>团队人员变化不要求重新定义系统边界。</w:t>
      </w:r>
    </w:p>
    <w:p>
      <w:pPr>
        <w:pStyle w:val="ListBullet"/>
      </w:pPr>
      <w:r>
        <w:rPr>
          <w:rFonts w:ascii="Noto Sans CJK SC" w:hAnsi="Noto Sans CJK SC" w:eastAsia="Noto Sans CJK SC"/>
          <w:b w:val="0"/>
          <w:color w:val="203040"/>
          <w:sz w:val="20"/>
        </w:rPr>
        <w:t>当前 AI 获客模块可以不访问前端数据库即可通过契约被平台消费。</w:t>
      </w:r>
    </w:p>
    <w:p>
      <w:pPr>
        <w:pStyle w:val="ListBullet"/>
      </w:pPr>
      <w:r>
        <w:rPr>
          <w:rFonts w:ascii="Noto Sans CJK SC" w:hAnsi="Noto Sans CJK SC" w:eastAsia="Noto Sans CJK SC"/>
          <w:b w:val="0"/>
          <w:color w:val="203040"/>
          <w:sz w:val="20"/>
        </w:rPr>
        <w:t>从 Candidate 到 Lead、QGO、SAO、Outcome 的状态和责任清晰可测试。</w:t>
      </w:r>
    </w:p>
    <w:p>
      <w:pPr>
        <w:pStyle w:val="ListBullet"/>
      </w:pPr>
      <w:r>
        <w:rPr>
          <w:rFonts w:ascii="Noto Sans CJK SC" w:hAnsi="Noto Sans CJK SC" w:eastAsia="Noto Sans CJK SC"/>
          <w:b w:val="0"/>
          <w:color w:val="203040"/>
          <w:sz w:val="20"/>
        </w:rPr>
        <w:t>所有外部调用经过 ToolBroker/Adapter、Rights、Policy、预算、幂等和审计。</w:t>
      </w:r>
    </w:p>
    <w:p>
      <w:pPr>
        <w:pStyle w:val="ListBullet"/>
      </w:pPr>
      <w:r>
        <w:rPr>
          <w:rFonts w:ascii="Noto Sans CJK SC" w:hAnsi="Noto Sans CJK SC" w:eastAsia="Noto Sans CJK SC"/>
          <w:b w:val="0"/>
          <w:color w:val="203040"/>
          <w:sz w:val="20"/>
        </w:rPr>
        <w:t>产品路线能够在三个月内形成真实 QGO 闭环，而不是同时铺开十几个一级域。</w:t>
      </w:r>
    </w:p>
    <w:p>
      <w:pPr>
        <w:pStyle w:val="ListBullet"/>
      </w:pPr>
      <w:r>
        <w:rPr>
          <w:rFonts w:ascii="Noto Sans CJK SC" w:hAnsi="Noto Sans CJK SC" w:eastAsia="Noto Sans CJK SC"/>
          <w:b w:val="0"/>
          <w:color w:val="203040"/>
          <w:sz w:val="20"/>
        </w:rPr>
        <w:t>任何新模块都有对应 PRD、Domain Owner、API/Event、ADR、Test 和 Runbook。</w:t>
      </w:r>
    </w:p>
    <w:p>
      <w:pPr>
        <w:pStyle w:val="Heading1"/>
        <w:keepNext/>
      </w:pPr>
      <w:r>
        <w:t>附录 A：研究输入与证据来源</w:t>
      </w:r>
    </w:p>
    <w:p>
      <w:r>
        <w:rPr>
          <w:rFonts w:ascii="Noto Sans CJK SC" w:hAnsi="Noto Sans CJK SC" w:eastAsia="Noto Sans CJK SC"/>
          <w:b w:val="0"/>
          <w:color w:val="203040"/>
          <w:sz w:val="20"/>
        </w:rPr>
        <w:t>本设计以已上传的 v3.0 两份评审稿和当前 AI 获客工程文档为主要输入。外部供应商、开源项目与法律结论仍需在正式采用时按版本、合同和目标市场重新核验。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326"/>
        <w:gridCol w:w="3326"/>
        <w:gridCol w:w="3326"/>
      </w:tblGrid>
      <w:tr>
        <w:trPr>
          <w:tblHeader w:val="true"/>
        </w:trPr>
        <w:tc>
          <w:tcPr>
            <w:tcW w:type="dxa" w:w="2551"/>
            <w:shd w:fill="17324D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pStyle w:val="TableText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来源</w:t>
            </w:r>
          </w:p>
        </w:tc>
        <w:tc>
          <w:tcPr>
            <w:tcW w:type="dxa" w:w="3969"/>
            <w:shd w:fill="17324D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pStyle w:val="TableText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主要贡献</w:t>
            </w:r>
          </w:p>
        </w:tc>
        <w:tc>
          <w:tcPr>
            <w:tcW w:type="dxa" w:w="2835"/>
            <w:shd w:fill="17324D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pStyle w:val="TableText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本设计中的处理</w:t>
            </w:r>
          </w:p>
        </w:tc>
      </w:tr>
      <w:tr>
        <w:tc>
          <w:tcPr>
            <w:tcW w:type="dxa" w:w="2551"/>
            <w:tcMar>
              <w:top w:w="65" w:type="dxa"/>
              <w:start w:w="75" w:type="dxa"/>
              <w:bottom w:w="65" w:type="dxa"/>
              <w:end w:w="75" w:type="dxa"/>
            </w:tcMar>
            <w:vAlign w:val="top"/>
          </w:tcPr>
          <w:p>
            <w:pPr>
              <w:pStyle w:val="TableText"/>
            </w:pPr>
            <w:r>
              <w:rPr>
                <w:rFonts w:ascii="Noto Sans CJK SC" w:hAnsi="Noto Sans CJK SC" w:eastAsia="Noto Sans CJK SC"/>
                <w:b w:val="0"/>
                <w:color w:val="203040"/>
                <w:sz w:val="16"/>
              </w:rPr>
              <w:t>产品总纲与产品手册 v3.0</w:t>
            </w:r>
          </w:p>
        </w:tc>
        <w:tc>
          <w:tcPr>
            <w:tcW w:type="dxa" w:w="3969"/>
            <w:tcMar>
              <w:top w:w="65" w:type="dxa"/>
              <w:start w:w="75" w:type="dxa"/>
              <w:bottom w:w="65" w:type="dxa"/>
              <w:end w:w="75" w:type="dxa"/>
            </w:tcMar>
            <w:vAlign w:val="top"/>
          </w:tcPr>
          <w:p>
            <w:pPr>
              <w:pStyle w:val="TableText"/>
            </w:pPr>
            <w:r>
              <w:rPr>
                <w:rFonts w:ascii="Noto Sans CJK SC" w:hAnsi="Noto Sans CJK SC" w:eastAsia="Noto Sans CJK SC"/>
                <w:b w:val="0"/>
                <w:color w:val="203040"/>
                <w:sz w:val="16"/>
              </w:rPr>
              <w:t>长期产品边界、QGO、能力域、数据/AI/OSS原则</w:t>
            </w:r>
          </w:p>
        </w:tc>
        <w:tc>
          <w:tcPr>
            <w:tcW w:type="dxa" w:w="2835"/>
            <w:tcMar>
              <w:top w:w="65" w:type="dxa"/>
              <w:start w:w="75" w:type="dxa"/>
              <w:bottom w:w="65" w:type="dxa"/>
              <w:end w:w="75" w:type="dxa"/>
            </w:tcMar>
            <w:vAlign w:val="top"/>
          </w:tcPr>
          <w:p>
            <w:pPr>
              <w:pStyle w:val="TableText"/>
            </w:pPr>
            <w:r>
              <w:rPr>
                <w:rFonts w:ascii="Noto Sans CJK SC" w:hAnsi="Noto Sans CJK SC" w:eastAsia="Noto Sans CJK SC"/>
                <w:b w:val="0"/>
                <w:color w:val="203040"/>
                <w:sz w:val="16"/>
              </w:rPr>
              <w:t>战略输入；存在重复与层级混杂</w:t>
            </w:r>
          </w:p>
        </w:tc>
      </w:tr>
      <w:tr>
        <w:tc>
          <w:tcPr>
            <w:tcW w:type="dxa" w:w="2551"/>
            <w:tcMar>
              <w:top w:w="65" w:type="dxa"/>
              <w:start w:w="75" w:type="dxa"/>
              <w:bottom w:w="65" w:type="dxa"/>
              <w:end w:w="75" w:type="dxa"/>
            </w:tcMar>
            <w:vAlign w:val="top"/>
            <w:shd w:fill="F8FAFC"/>
          </w:tcPr>
          <w:p>
            <w:pPr>
              <w:pStyle w:val="TableText"/>
            </w:pPr>
            <w:r>
              <w:rPr>
                <w:rFonts w:ascii="Noto Sans CJK SC" w:hAnsi="Noto Sans CJK SC" w:eastAsia="Noto Sans CJK SC"/>
                <w:b w:val="0"/>
                <w:color w:val="203040"/>
                <w:sz w:val="16"/>
              </w:rPr>
              <w:t>产品总体 PRD v3.0</w:t>
            </w:r>
          </w:p>
        </w:tc>
        <w:tc>
          <w:tcPr>
            <w:tcW w:type="dxa" w:w="3969"/>
            <w:tcMar>
              <w:top w:w="65" w:type="dxa"/>
              <w:start w:w="75" w:type="dxa"/>
              <w:bottom w:w="65" w:type="dxa"/>
              <w:end w:w="75" w:type="dxa"/>
            </w:tcMar>
            <w:vAlign w:val="top"/>
            <w:shd w:fill="F8FAFC"/>
          </w:tcPr>
          <w:p>
            <w:pPr>
              <w:pStyle w:val="TableText"/>
            </w:pPr>
            <w:r>
              <w:rPr>
                <w:rFonts w:ascii="Noto Sans CJK SC" w:hAnsi="Noto Sans CJK SC" w:eastAsia="Noto Sans CJK SC"/>
                <w:b w:val="0"/>
                <w:color w:val="203040"/>
                <w:sz w:val="16"/>
              </w:rPr>
              <w:t>用户旅程、对象、页面、需求、架构和 Release</w:t>
            </w:r>
          </w:p>
        </w:tc>
        <w:tc>
          <w:tcPr>
            <w:tcW w:type="dxa" w:w="2835"/>
            <w:tcMar>
              <w:top w:w="65" w:type="dxa"/>
              <w:start w:w="75" w:type="dxa"/>
              <w:bottom w:w="65" w:type="dxa"/>
              <w:end w:w="75" w:type="dxa"/>
            </w:tcMar>
            <w:vAlign w:val="top"/>
            <w:shd w:fill="F8FAFC"/>
          </w:tcPr>
          <w:p>
            <w:pPr>
              <w:pStyle w:val="TableText"/>
            </w:pPr>
            <w:r>
              <w:rPr>
                <w:rFonts w:ascii="Noto Sans CJK SC" w:hAnsi="Noto Sans CJK SC" w:eastAsia="Noto Sans CJK SC"/>
                <w:b w:val="0"/>
                <w:color w:val="203040"/>
                <w:sz w:val="16"/>
              </w:rPr>
              <w:t>需求输入；需拆分为模块 PRD 与技术规范</w:t>
            </w:r>
          </w:p>
        </w:tc>
      </w:tr>
      <w:tr>
        <w:tc>
          <w:tcPr>
            <w:tcW w:type="dxa" w:w="2551"/>
            <w:tcMar>
              <w:top w:w="65" w:type="dxa"/>
              <w:start w:w="75" w:type="dxa"/>
              <w:bottom w:w="65" w:type="dxa"/>
              <w:end w:w="75" w:type="dxa"/>
            </w:tcMar>
            <w:vAlign w:val="top"/>
          </w:tcPr>
          <w:p>
            <w:pPr>
              <w:pStyle w:val="TableText"/>
            </w:pPr>
            <w:r>
              <w:rPr>
                <w:rFonts w:ascii="Noto Sans CJK SC" w:hAnsi="Noto Sans CJK SC" w:eastAsia="Noto Sans CJK SC"/>
                <w:b w:val="0"/>
                <w:color w:val="203040"/>
                <w:sz w:val="16"/>
              </w:rPr>
              <w:t>positioning-and-acquisition-backlog.md</w:t>
            </w:r>
          </w:p>
        </w:tc>
        <w:tc>
          <w:tcPr>
            <w:tcW w:type="dxa" w:w="3969"/>
            <w:tcMar>
              <w:top w:w="65" w:type="dxa"/>
              <w:start w:w="75" w:type="dxa"/>
              <w:bottom w:w="65" w:type="dxa"/>
              <w:end w:w="75" w:type="dxa"/>
            </w:tcMar>
            <w:vAlign w:val="top"/>
          </w:tcPr>
          <w:p>
            <w:pPr>
              <w:pStyle w:val="TableText"/>
            </w:pPr>
            <w:r>
              <w:rPr>
                <w:rFonts w:ascii="Noto Sans CJK SC" w:hAnsi="Noto Sans CJK SC" w:eastAsia="Noto Sans CJK SC"/>
                <w:b w:val="0"/>
                <w:color w:val="203040"/>
                <w:sz w:val="16"/>
              </w:rPr>
              <w:t>当前 AI 获客边界、团队分工与开放决策</w:t>
            </w:r>
          </w:p>
        </w:tc>
        <w:tc>
          <w:tcPr>
            <w:tcW w:type="dxa" w:w="2835"/>
            <w:tcMar>
              <w:top w:w="65" w:type="dxa"/>
              <w:start w:w="75" w:type="dxa"/>
              <w:bottom w:w="65" w:type="dxa"/>
              <w:end w:w="75" w:type="dxa"/>
            </w:tcMar>
            <w:vAlign w:val="top"/>
          </w:tcPr>
          <w:p>
            <w:pPr>
              <w:pStyle w:val="TableText"/>
            </w:pPr>
            <w:r>
              <w:rPr>
                <w:rFonts w:ascii="Noto Sans CJK SC" w:hAnsi="Noto Sans CJK SC" w:eastAsia="Noto Sans CJK SC"/>
                <w:b w:val="0"/>
                <w:color w:val="203040"/>
                <w:sz w:val="16"/>
              </w:rPr>
              <w:t>现状事实源</w:t>
            </w:r>
          </w:p>
        </w:tc>
      </w:tr>
      <w:tr>
        <w:tc>
          <w:tcPr>
            <w:tcW w:type="dxa" w:w="2551"/>
            <w:tcMar>
              <w:top w:w="65" w:type="dxa"/>
              <w:start w:w="75" w:type="dxa"/>
              <w:bottom w:w="65" w:type="dxa"/>
              <w:end w:w="75" w:type="dxa"/>
            </w:tcMar>
            <w:vAlign w:val="top"/>
            <w:shd w:fill="F8FAFC"/>
          </w:tcPr>
          <w:p>
            <w:pPr>
              <w:pStyle w:val="TableText"/>
            </w:pPr>
            <w:r>
              <w:rPr>
                <w:rFonts w:ascii="Noto Sans CJK SC" w:hAnsi="Noto Sans CJK SC" w:eastAsia="Noto Sans CJK SC"/>
                <w:b w:val="0"/>
                <w:color w:val="203040"/>
                <w:sz w:val="16"/>
              </w:rPr>
              <w:t>roadmap-ai-acquisition.md</w:t>
            </w:r>
          </w:p>
        </w:tc>
        <w:tc>
          <w:tcPr>
            <w:tcW w:type="dxa" w:w="3969"/>
            <w:tcMar>
              <w:top w:w="65" w:type="dxa"/>
              <w:start w:w="75" w:type="dxa"/>
              <w:bottom w:w="65" w:type="dxa"/>
              <w:end w:w="75" w:type="dxa"/>
            </w:tcMar>
            <w:vAlign w:val="top"/>
            <w:shd w:fill="F8FAFC"/>
          </w:tcPr>
          <w:p>
            <w:pPr>
              <w:pStyle w:val="TableText"/>
            </w:pPr>
            <w:r>
              <w:rPr>
                <w:rFonts w:ascii="Noto Sans CJK SC" w:hAnsi="Noto Sans CJK SC" w:eastAsia="Noto Sans CJK SC"/>
                <w:b w:val="0"/>
                <w:color w:val="203040"/>
                <w:sz w:val="16"/>
              </w:rPr>
              <w:t>已完成能力、欠账、数据模型和接口状态</w:t>
            </w:r>
          </w:p>
        </w:tc>
        <w:tc>
          <w:tcPr>
            <w:tcW w:type="dxa" w:w="2835"/>
            <w:tcMar>
              <w:top w:w="65" w:type="dxa"/>
              <w:start w:w="75" w:type="dxa"/>
              <w:bottom w:w="65" w:type="dxa"/>
              <w:end w:w="75" w:type="dxa"/>
            </w:tcMar>
            <w:vAlign w:val="top"/>
            <w:shd w:fill="F8FAFC"/>
          </w:tcPr>
          <w:p>
            <w:pPr>
              <w:pStyle w:val="TableText"/>
            </w:pPr>
            <w:r>
              <w:rPr>
                <w:rFonts w:ascii="Noto Sans CJK SC" w:hAnsi="Noto Sans CJK SC" w:eastAsia="Noto Sans CJK SC"/>
                <w:b w:val="0"/>
                <w:color w:val="203040"/>
                <w:sz w:val="16"/>
              </w:rPr>
              <w:t>现状事实源</w:t>
            </w:r>
          </w:p>
        </w:tc>
      </w:tr>
      <w:tr>
        <w:tc>
          <w:tcPr>
            <w:tcW w:type="dxa" w:w="2551"/>
            <w:tcMar>
              <w:top w:w="65" w:type="dxa"/>
              <w:start w:w="75" w:type="dxa"/>
              <w:bottom w:w="65" w:type="dxa"/>
              <w:end w:w="75" w:type="dxa"/>
            </w:tcMar>
            <w:vAlign w:val="top"/>
          </w:tcPr>
          <w:p>
            <w:pPr>
              <w:pStyle w:val="TableText"/>
            </w:pPr>
            <w:r>
              <w:rPr>
                <w:rFonts w:ascii="Noto Sans CJK SC" w:hAnsi="Noto Sans CJK SC" w:eastAsia="Noto Sans CJK SC"/>
                <w:b w:val="0"/>
                <w:color w:val="203040"/>
                <w:sz w:val="16"/>
              </w:rPr>
              <w:t>discovery-architecture.md</w:t>
            </w:r>
          </w:p>
        </w:tc>
        <w:tc>
          <w:tcPr>
            <w:tcW w:type="dxa" w:w="3969"/>
            <w:tcMar>
              <w:top w:w="65" w:type="dxa"/>
              <w:start w:w="75" w:type="dxa"/>
              <w:bottom w:w="65" w:type="dxa"/>
              <w:end w:w="75" w:type="dxa"/>
            </w:tcMar>
            <w:vAlign w:val="top"/>
          </w:tcPr>
          <w:p>
            <w:pPr>
              <w:pStyle w:val="TableText"/>
            </w:pPr>
            <w:r>
              <w:rPr>
                <w:rFonts w:ascii="Noto Sans CJK SC" w:hAnsi="Noto Sans CJK SC" w:eastAsia="Noto Sans CJK SC"/>
                <w:b w:val="0"/>
                <w:color w:val="203040"/>
                <w:sz w:val="16"/>
              </w:rPr>
              <w:t>Workflow/AI Task/Provider/ToolBroker 分层</w:t>
            </w:r>
          </w:p>
        </w:tc>
        <w:tc>
          <w:tcPr>
            <w:tcW w:type="dxa" w:w="2835"/>
            <w:tcMar>
              <w:top w:w="65" w:type="dxa"/>
              <w:start w:w="75" w:type="dxa"/>
              <w:bottom w:w="65" w:type="dxa"/>
              <w:end w:w="75" w:type="dxa"/>
            </w:tcMar>
            <w:vAlign w:val="top"/>
          </w:tcPr>
          <w:p>
            <w:pPr>
              <w:pStyle w:val="TableText"/>
            </w:pPr>
            <w:r>
              <w:rPr>
                <w:rFonts w:ascii="Noto Sans CJK SC" w:hAnsi="Noto Sans CJK SC" w:eastAsia="Noto Sans CJK SC"/>
                <w:b w:val="0"/>
                <w:color w:val="203040"/>
                <w:sz w:val="16"/>
              </w:rPr>
              <w:t>AI 与工具架构输入</w:t>
            </w:r>
          </w:p>
        </w:tc>
      </w:tr>
      <w:tr>
        <w:tc>
          <w:tcPr>
            <w:tcW w:type="dxa" w:w="2551"/>
            <w:tcMar>
              <w:top w:w="65" w:type="dxa"/>
              <w:start w:w="75" w:type="dxa"/>
              <w:bottom w:w="65" w:type="dxa"/>
              <w:end w:w="75" w:type="dxa"/>
            </w:tcMar>
            <w:vAlign w:val="top"/>
            <w:shd w:fill="F8FAFC"/>
          </w:tcPr>
          <w:p>
            <w:pPr>
              <w:pStyle w:val="TableText"/>
            </w:pPr>
            <w:r>
              <w:rPr>
                <w:rFonts w:ascii="Noto Sans CJK SC" w:hAnsi="Noto Sans CJK SC" w:eastAsia="Noto Sans CJK SC"/>
                <w:b w:val="0"/>
                <w:color w:val="203040"/>
                <w:sz w:val="16"/>
              </w:rPr>
              <w:t>buyer-intelligence-v3.md</w:t>
            </w:r>
          </w:p>
        </w:tc>
        <w:tc>
          <w:tcPr>
            <w:tcW w:type="dxa" w:w="3969"/>
            <w:tcMar>
              <w:top w:w="65" w:type="dxa"/>
              <w:start w:w="75" w:type="dxa"/>
              <w:bottom w:w="65" w:type="dxa"/>
              <w:end w:w="75" w:type="dxa"/>
            </w:tcMar>
            <w:vAlign w:val="top"/>
            <w:shd w:fill="F8FAFC"/>
          </w:tcPr>
          <w:p>
            <w:pPr>
              <w:pStyle w:val="TableText"/>
            </w:pPr>
            <w:r>
              <w:rPr>
                <w:rFonts w:ascii="Noto Sans CJK SC" w:hAnsi="Noto Sans CJK SC" w:eastAsia="Noto Sans CJK SC"/>
                <w:b w:val="0"/>
                <w:color w:val="203040"/>
                <w:sz w:val="16"/>
              </w:rPr>
              <w:t>买家需求证据、决策人、时机和合规设计</w:t>
            </w:r>
          </w:p>
        </w:tc>
        <w:tc>
          <w:tcPr>
            <w:tcW w:type="dxa" w:w="2835"/>
            <w:tcMar>
              <w:top w:w="65" w:type="dxa"/>
              <w:start w:w="75" w:type="dxa"/>
              <w:bottom w:w="65" w:type="dxa"/>
              <w:end w:w="75" w:type="dxa"/>
            </w:tcMar>
            <w:vAlign w:val="top"/>
            <w:shd w:fill="F8FAFC"/>
          </w:tcPr>
          <w:p>
            <w:pPr>
              <w:pStyle w:val="TableText"/>
            </w:pPr>
            <w:r>
              <w:rPr>
                <w:rFonts w:ascii="Noto Sans CJK SC" w:hAnsi="Noto Sans CJK SC" w:eastAsia="Noto Sans CJK SC"/>
                <w:b w:val="0"/>
                <w:color w:val="203040"/>
                <w:sz w:val="16"/>
              </w:rPr>
              <w:t>买家智能研究输入</w:t>
            </w:r>
          </w:p>
        </w:tc>
      </w:tr>
      <w:tr>
        <w:tc>
          <w:tcPr>
            <w:tcW w:type="dxa" w:w="2551"/>
            <w:tcMar>
              <w:top w:w="65" w:type="dxa"/>
              <w:start w:w="75" w:type="dxa"/>
              <w:bottom w:w="65" w:type="dxa"/>
              <w:end w:w="75" w:type="dxa"/>
            </w:tcMar>
            <w:vAlign w:val="top"/>
          </w:tcPr>
          <w:p>
            <w:pPr>
              <w:pStyle w:val="TableText"/>
            </w:pPr>
            <w:r>
              <w:rPr>
                <w:rFonts w:ascii="Noto Sans CJK SC" w:hAnsi="Noto Sans CJK SC" w:eastAsia="Noto Sans CJK SC"/>
                <w:b w:val="0"/>
                <w:color w:val="203040"/>
                <w:sz w:val="16"/>
              </w:rPr>
              <w:t>discovery-sources.md / provider specs</w:t>
            </w:r>
          </w:p>
        </w:tc>
        <w:tc>
          <w:tcPr>
            <w:tcW w:type="dxa" w:w="3969"/>
            <w:tcMar>
              <w:top w:w="65" w:type="dxa"/>
              <w:start w:w="75" w:type="dxa"/>
              <w:bottom w:w="65" w:type="dxa"/>
              <w:end w:w="75" w:type="dxa"/>
            </w:tcMar>
            <w:vAlign w:val="top"/>
          </w:tcPr>
          <w:p>
            <w:pPr>
              <w:pStyle w:val="TableText"/>
            </w:pPr>
            <w:r>
              <w:rPr>
                <w:rFonts w:ascii="Noto Sans CJK SC" w:hAnsi="Noto Sans CJK SC" w:eastAsia="Noto Sans CJK SC"/>
                <w:b w:val="0"/>
                <w:color w:val="203040"/>
                <w:sz w:val="16"/>
              </w:rPr>
              <w:t>多源发现、TED、openFDA、展会等数据源规格</w:t>
            </w:r>
          </w:p>
        </w:tc>
        <w:tc>
          <w:tcPr>
            <w:tcW w:type="dxa" w:w="2835"/>
            <w:tcMar>
              <w:top w:w="65" w:type="dxa"/>
              <w:start w:w="75" w:type="dxa"/>
              <w:bottom w:w="65" w:type="dxa"/>
              <w:end w:w="75" w:type="dxa"/>
            </w:tcMar>
            <w:vAlign w:val="top"/>
          </w:tcPr>
          <w:p>
            <w:pPr>
              <w:pStyle w:val="TableText"/>
            </w:pPr>
            <w:r>
              <w:rPr>
                <w:rFonts w:ascii="Noto Sans CJK SC" w:hAnsi="Noto Sans CJK SC" w:eastAsia="Noto Sans CJK SC"/>
                <w:b w:val="0"/>
                <w:color w:val="203040"/>
                <w:sz w:val="16"/>
              </w:rPr>
              <w:t>Provider 设计输入</w:t>
            </w:r>
          </w:p>
        </w:tc>
      </w:tr>
      <w:tr>
        <w:tc>
          <w:tcPr>
            <w:tcW w:type="dxa" w:w="2551"/>
            <w:tcMar>
              <w:top w:w="65" w:type="dxa"/>
              <w:start w:w="75" w:type="dxa"/>
              <w:bottom w:w="65" w:type="dxa"/>
              <w:end w:w="75" w:type="dxa"/>
            </w:tcMar>
            <w:vAlign w:val="top"/>
            <w:shd w:fill="F8FAFC"/>
          </w:tcPr>
          <w:p>
            <w:pPr>
              <w:pStyle w:val="TableText"/>
            </w:pPr>
            <w:r>
              <w:rPr>
                <w:rFonts w:ascii="Noto Sans CJK SC" w:hAnsi="Noto Sans CJK SC" w:eastAsia="Noto Sans CJK SC"/>
                <w:b w:val="0"/>
                <w:color w:val="203040"/>
                <w:sz w:val="16"/>
              </w:rPr>
              <w:t>api-management.md</w:t>
            </w:r>
          </w:p>
        </w:tc>
        <w:tc>
          <w:tcPr>
            <w:tcW w:type="dxa" w:w="3969"/>
            <w:tcMar>
              <w:top w:w="65" w:type="dxa"/>
              <w:start w:w="75" w:type="dxa"/>
              <w:bottom w:w="65" w:type="dxa"/>
              <w:end w:w="75" w:type="dxa"/>
            </w:tcMar>
            <w:vAlign w:val="top"/>
            <w:shd w:fill="F8FAFC"/>
          </w:tcPr>
          <w:p>
            <w:pPr>
              <w:pStyle w:val="TableText"/>
            </w:pPr>
            <w:r>
              <w:rPr>
                <w:rFonts w:ascii="Noto Sans CJK SC" w:hAnsi="Noto Sans CJK SC" w:eastAsia="Noto Sans CJK SC"/>
                <w:b w:val="0"/>
                <w:color w:val="203040"/>
                <w:sz w:val="16"/>
              </w:rPr>
              <w:t>code-first OpenAPI、Scalar 门户和 API 演进</w:t>
            </w:r>
          </w:p>
        </w:tc>
        <w:tc>
          <w:tcPr>
            <w:tcW w:type="dxa" w:w="2835"/>
            <w:tcMar>
              <w:top w:w="65" w:type="dxa"/>
              <w:start w:w="75" w:type="dxa"/>
              <w:bottom w:w="65" w:type="dxa"/>
              <w:end w:w="75" w:type="dxa"/>
            </w:tcMar>
            <w:vAlign w:val="top"/>
            <w:shd w:fill="F8FAFC"/>
          </w:tcPr>
          <w:p>
            <w:pPr>
              <w:pStyle w:val="TableText"/>
            </w:pPr>
            <w:r>
              <w:rPr>
                <w:rFonts w:ascii="Noto Sans CJK SC" w:hAnsi="Noto Sans CJK SC" w:eastAsia="Noto Sans CJK SC"/>
                <w:b w:val="0"/>
                <w:color w:val="203040"/>
                <w:sz w:val="16"/>
              </w:rPr>
              <w:t>接口治理输入</w:t>
            </w:r>
          </w:p>
        </w:tc>
      </w:tr>
      <w:tr>
        <w:tc>
          <w:tcPr>
            <w:tcW w:type="dxa" w:w="2551"/>
            <w:tcMar>
              <w:top w:w="65" w:type="dxa"/>
              <w:start w:w="75" w:type="dxa"/>
              <w:bottom w:w="65" w:type="dxa"/>
              <w:end w:w="75" w:type="dxa"/>
            </w:tcMar>
            <w:vAlign w:val="top"/>
          </w:tcPr>
          <w:p>
            <w:pPr>
              <w:pStyle w:val="TableText"/>
            </w:pPr>
            <w:r>
              <w:rPr>
                <w:rFonts w:ascii="Noto Sans CJK SC" w:hAnsi="Noto Sans CJK SC" w:eastAsia="Noto Sans CJK SC"/>
                <w:b w:val="0"/>
                <w:color w:val="203040"/>
                <w:sz w:val="16"/>
              </w:rPr>
              <w:t>oss-registry.md</w:t>
            </w:r>
          </w:p>
        </w:tc>
        <w:tc>
          <w:tcPr>
            <w:tcW w:type="dxa" w:w="3969"/>
            <w:tcMar>
              <w:top w:w="65" w:type="dxa"/>
              <w:start w:w="75" w:type="dxa"/>
              <w:bottom w:w="65" w:type="dxa"/>
              <w:end w:w="75" w:type="dxa"/>
            </w:tcMar>
            <w:vAlign w:val="top"/>
          </w:tcPr>
          <w:p>
            <w:pPr>
              <w:pStyle w:val="TableText"/>
            </w:pPr>
            <w:r>
              <w:rPr>
                <w:rFonts w:ascii="Noto Sans CJK SC" w:hAnsi="Noto Sans CJK SC" w:eastAsia="Noto Sans CJK SC"/>
                <w:b w:val="0"/>
                <w:color w:val="203040"/>
                <w:sz w:val="16"/>
              </w:rPr>
              <w:t>当前 OSS 采用与退出策略</w:t>
            </w:r>
          </w:p>
        </w:tc>
        <w:tc>
          <w:tcPr>
            <w:tcW w:type="dxa" w:w="2835"/>
            <w:tcMar>
              <w:top w:w="65" w:type="dxa"/>
              <w:start w:w="75" w:type="dxa"/>
              <w:bottom w:w="65" w:type="dxa"/>
              <w:end w:w="75" w:type="dxa"/>
            </w:tcMar>
            <w:vAlign w:val="top"/>
          </w:tcPr>
          <w:p>
            <w:pPr>
              <w:pStyle w:val="TableText"/>
            </w:pPr>
            <w:r>
              <w:rPr>
                <w:rFonts w:ascii="Noto Sans CJK SC" w:hAnsi="Noto Sans CJK SC" w:eastAsia="Noto Sans CJK SC"/>
                <w:b w:val="0"/>
                <w:color w:val="203040"/>
                <w:sz w:val="16"/>
              </w:rPr>
              <w:t>技术选型输入</w:t>
            </w:r>
          </w:p>
        </w:tc>
      </w:tr>
      <w:tr>
        <w:tc>
          <w:tcPr>
            <w:tcW w:type="dxa" w:w="2551"/>
            <w:tcMar>
              <w:top w:w="65" w:type="dxa"/>
              <w:start w:w="75" w:type="dxa"/>
              <w:bottom w:w="65" w:type="dxa"/>
              <w:end w:w="75" w:type="dxa"/>
            </w:tcMar>
            <w:vAlign w:val="top"/>
            <w:shd w:fill="F8FAFC"/>
          </w:tcPr>
          <w:p>
            <w:pPr>
              <w:pStyle w:val="TableText"/>
            </w:pPr>
            <w:r>
              <w:rPr>
                <w:rFonts w:ascii="Noto Sans CJK SC" w:hAnsi="Noto Sans CJK SC" w:eastAsia="Noto Sans CJK SC"/>
                <w:b w:val="0"/>
                <w:color w:val="203040"/>
                <w:sz w:val="16"/>
              </w:rPr>
              <w:t>vocab-taxonomy.md / eval reports</w:t>
            </w:r>
          </w:p>
        </w:tc>
        <w:tc>
          <w:tcPr>
            <w:tcW w:type="dxa" w:w="3969"/>
            <w:tcMar>
              <w:top w:w="65" w:type="dxa"/>
              <w:start w:w="75" w:type="dxa"/>
              <w:bottom w:w="65" w:type="dxa"/>
              <w:end w:w="75" w:type="dxa"/>
            </w:tcMar>
            <w:vAlign w:val="top"/>
            <w:shd w:fill="F8FAFC"/>
          </w:tcPr>
          <w:p>
            <w:pPr>
              <w:pStyle w:val="TableText"/>
            </w:pPr>
            <w:r>
              <w:rPr>
                <w:rFonts w:ascii="Noto Sans CJK SC" w:hAnsi="Noto Sans CJK SC" w:eastAsia="Noto Sans CJK SC"/>
                <w:b w:val="0"/>
                <w:color w:val="203040"/>
                <w:sz w:val="16"/>
              </w:rPr>
              <w:t>规范词表、真实数据评测和资格门修正</w:t>
            </w:r>
          </w:p>
        </w:tc>
        <w:tc>
          <w:tcPr>
            <w:tcW w:type="dxa" w:w="2835"/>
            <w:tcMar>
              <w:top w:w="65" w:type="dxa"/>
              <w:start w:w="75" w:type="dxa"/>
              <w:bottom w:w="65" w:type="dxa"/>
              <w:end w:w="75" w:type="dxa"/>
            </w:tcMar>
            <w:vAlign w:val="top"/>
            <w:shd w:fill="F8FAFC"/>
          </w:tcPr>
          <w:p>
            <w:pPr>
              <w:pStyle w:val="TableText"/>
            </w:pPr>
            <w:r>
              <w:rPr>
                <w:rFonts w:ascii="Noto Sans CJK SC" w:hAnsi="Noto Sans CJK SC" w:eastAsia="Noto Sans CJK SC"/>
                <w:b w:val="0"/>
                <w:color w:val="203040"/>
                <w:sz w:val="16"/>
              </w:rPr>
              <w:t>质量与评估输入</w:t>
            </w:r>
          </w:p>
        </w:tc>
      </w:tr>
    </w:tbl>
    <w:p>
      <w:pPr>
        <w:spacing w:after="0"/>
      </w:pPr>
    </w:p>
    <w:p>
      <w:pPr>
        <w:pStyle w:val="Heading1"/>
        <w:keepNext/>
      </w:pPr>
      <w:r>
        <w:t>附录 B：顶层架构决策账本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494"/>
        <w:gridCol w:w="2494"/>
        <w:gridCol w:w="2494"/>
        <w:gridCol w:w="2494"/>
      </w:tblGrid>
      <w:tr>
        <w:trPr>
          <w:tblHeader w:val="true"/>
        </w:trPr>
        <w:tc>
          <w:tcPr>
            <w:tcW w:type="dxa" w:w="1134"/>
            <w:shd w:fill="17324D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pStyle w:val="TableText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ID</w:t>
            </w:r>
          </w:p>
        </w:tc>
        <w:tc>
          <w:tcPr>
            <w:tcW w:type="dxa" w:w="1984"/>
            <w:shd w:fill="17324D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pStyle w:val="TableText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主题</w:t>
            </w:r>
          </w:p>
        </w:tc>
        <w:tc>
          <w:tcPr>
            <w:tcW w:type="dxa" w:w="4535"/>
            <w:shd w:fill="17324D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pStyle w:val="TableText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决策</w:t>
            </w:r>
          </w:p>
        </w:tc>
        <w:tc>
          <w:tcPr>
            <w:tcW w:type="dxa" w:w="1587"/>
            <w:shd w:fill="17324D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pStyle w:val="TableText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状态</w:t>
            </w:r>
          </w:p>
        </w:tc>
      </w:tr>
      <w:tr>
        <w:tc>
          <w:tcPr>
            <w:tcW w:type="dxa" w:w="1134"/>
            <w:tcMar>
              <w:top w:w="65" w:type="dxa"/>
              <w:start w:w="75" w:type="dxa"/>
              <w:bottom w:w="65" w:type="dxa"/>
              <w:end w:w="75" w:type="dxa"/>
            </w:tcMar>
            <w:vAlign w:val="top"/>
          </w:tcPr>
          <w:p>
            <w:pPr>
              <w:pStyle w:val="TableText"/>
            </w:pPr>
            <w:r>
              <w:rPr>
                <w:rFonts w:ascii="Noto Sans CJK SC" w:hAnsi="Noto Sans CJK SC" w:eastAsia="Noto Sans CJK SC"/>
                <w:b w:val="0"/>
                <w:color w:val="203040"/>
                <w:sz w:val="16"/>
              </w:rPr>
              <w:t>TA-001</w:t>
            </w:r>
          </w:p>
        </w:tc>
        <w:tc>
          <w:tcPr>
            <w:tcW w:type="dxa" w:w="1984"/>
            <w:tcMar>
              <w:top w:w="65" w:type="dxa"/>
              <w:start w:w="75" w:type="dxa"/>
              <w:bottom w:w="65" w:type="dxa"/>
              <w:end w:w="75" w:type="dxa"/>
            </w:tcMar>
            <w:vAlign w:val="top"/>
          </w:tcPr>
          <w:p>
            <w:pPr>
              <w:pStyle w:val="TableText"/>
            </w:pPr>
            <w:r>
              <w:rPr>
                <w:rFonts w:ascii="Noto Sans CJK SC" w:hAnsi="Noto Sans CJK SC" w:eastAsia="Noto Sans CJK SC"/>
                <w:b w:val="0"/>
                <w:color w:val="203040"/>
                <w:sz w:val="16"/>
              </w:rPr>
              <w:t>平台定位</w:t>
            </w:r>
          </w:p>
        </w:tc>
        <w:tc>
          <w:tcPr>
            <w:tcW w:type="dxa" w:w="4535"/>
            <w:tcMar>
              <w:top w:w="65" w:type="dxa"/>
              <w:start w:w="75" w:type="dxa"/>
              <w:bottom w:w="65" w:type="dxa"/>
              <w:end w:w="75" w:type="dxa"/>
            </w:tcMar>
            <w:vAlign w:val="top"/>
          </w:tcPr>
          <w:p>
            <w:pPr>
              <w:pStyle w:val="TableText"/>
            </w:pPr>
            <w:r>
              <w:rPr>
                <w:rFonts w:ascii="Noto Sans CJK SC" w:hAnsi="Noto Sans CJK SC" w:eastAsia="Noto Sans CJK SC"/>
                <w:b w:val="0"/>
                <w:color w:val="203040"/>
                <w:sz w:val="16"/>
              </w:rPr>
              <w:t>全球客户开发与增长执行平台</w:t>
            </w:r>
          </w:p>
        </w:tc>
        <w:tc>
          <w:tcPr>
            <w:tcW w:type="dxa" w:w="1587"/>
            <w:tcMar>
              <w:top w:w="65" w:type="dxa"/>
              <w:start w:w="75" w:type="dxa"/>
              <w:bottom w:w="65" w:type="dxa"/>
              <w:end w:w="75" w:type="dxa"/>
            </w:tcMar>
            <w:vAlign w:val="top"/>
          </w:tcPr>
          <w:p>
            <w:pPr>
              <w:pStyle w:val="TableText"/>
            </w:pPr>
            <w:r>
              <w:rPr>
                <w:rFonts w:ascii="Noto Sans CJK SC" w:hAnsi="Noto Sans CJK SC" w:eastAsia="Noto Sans CJK SC"/>
                <w:b w:val="0"/>
                <w:color w:val="203040"/>
                <w:sz w:val="16"/>
              </w:rPr>
              <w:t>APPROVED 推荐</w:t>
            </w:r>
          </w:p>
        </w:tc>
      </w:tr>
      <w:tr>
        <w:tc>
          <w:tcPr>
            <w:tcW w:type="dxa" w:w="1134"/>
            <w:tcMar>
              <w:top w:w="65" w:type="dxa"/>
              <w:start w:w="75" w:type="dxa"/>
              <w:bottom w:w="65" w:type="dxa"/>
              <w:end w:w="75" w:type="dxa"/>
            </w:tcMar>
            <w:vAlign w:val="top"/>
            <w:shd w:fill="F8FAFC"/>
          </w:tcPr>
          <w:p>
            <w:pPr>
              <w:pStyle w:val="TableText"/>
            </w:pPr>
            <w:r>
              <w:rPr>
                <w:rFonts w:ascii="Noto Sans CJK SC" w:hAnsi="Noto Sans CJK SC" w:eastAsia="Noto Sans CJK SC"/>
                <w:b w:val="0"/>
                <w:color w:val="203040"/>
                <w:sz w:val="16"/>
              </w:rPr>
              <w:t>TA-002</w:t>
            </w:r>
          </w:p>
        </w:tc>
        <w:tc>
          <w:tcPr>
            <w:tcW w:type="dxa" w:w="1984"/>
            <w:tcMar>
              <w:top w:w="65" w:type="dxa"/>
              <w:start w:w="75" w:type="dxa"/>
              <w:bottom w:w="65" w:type="dxa"/>
              <w:end w:w="75" w:type="dxa"/>
            </w:tcMar>
            <w:vAlign w:val="top"/>
            <w:shd w:fill="F8FAFC"/>
          </w:tcPr>
          <w:p>
            <w:pPr>
              <w:pStyle w:val="TableText"/>
            </w:pPr>
            <w:r>
              <w:rPr>
                <w:rFonts w:ascii="Noto Sans CJK SC" w:hAnsi="Noto Sans CJK SC" w:eastAsia="Noto Sans CJK SC"/>
                <w:b w:val="0"/>
                <w:color w:val="203040"/>
                <w:sz w:val="16"/>
              </w:rPr>
              <w:t>北极星</w:t>
            </w:r>
          </w:p>
        </w:tc>
        <w:tc>
          <w:tcPr>
            <w:tcW w:type="dxa" w:w="4535"/>
            <w:tcMar>
              <w:top w:w="65" w:type="dxa"/>
              <w:start w:w="75" w:type="dxa"/>
              <w:bottom w:w="65" w:type="dxa"/>
              <w:end w:w="75" w:type="dxa"/>
            </w:tcMar>
            <w:vAlign w:val="top"/>
            <w:shd w:fill="F8FAFC"/>
          </w:tcPr>
          <w:p>
            <w:pPr>
              <w:pStyle w:val="TableText"/>
            </w:pPr>
            <w:r>
              <w:rPr>
                <w:rFonts w:ascii="Noto Sans CJK SC" w:hAnsi="Noto Sans CJK SC" w:eastAsia="Noto Sans CJK SC"/>
                <w:b w:val="0"/>
                <w:color w:val="203040"/>
                <w:sz w:val="16"/>
              </w:rPr>
              <w:t>QGO + 单位 QGO 成本；SAO/Outcome 验证</w:t>
            </w:r>
          </w:p>
        </w:tc>
        <w:tc>
          <w:tcPr>
            <w:tcW w:type="dxa" w:w="1587"/>
            <w:tcMar>
              <w:top w:w="65" w:type="dxa"/>
              <w:start w:w="75" w:type="dxa"/>
              <w:bottom w:w="65" w:type="dxa"/>
              <w:end w:w="75" w:type="dxa"/>
            </w:tcMar>
            <w:vAlign w:val="top"/>
            <w:shd w:fill="F8FAFC"/>
          </w:tcPr>
          <w:p>
            <w:pPr>
              <w:pStyle w:val="TableText"/>
            </w:pPr>
            <w:r>
              <w:rPr>
                <w:rFonts w:ascii="Noto Sans CJK SC" w:hAnsi="Noto Sans CJK SC" w:eastAsia="Noto Sans CJK SC"/>
                <w:b w:val="0"/>
                <w:color w:val="203040"/>
                <w:sz w:val="16"/>
              </w:rPr>
              <w:t>继承 v3.0</w:t>
            </w:r>
          </w:p>
        </w:tc>
      </w:tr>
      <w:tr>
        <w:tc>
          <w:tcPr>
            <w:tcW w:type="dxa" w:w="1134"/>
            <w:tcMar>
              <w:top w:w="65" w:type="dxa"/>
              <w:start w:w="75" w:type="dxa"/>
              <w:bottom w:w="65" w:type="dxa"/>
              <w:end w:w="75" w:type="dxa"/>
            </w:tcMar>
            <w:vAlign w:val="top"/>
          </w:tcPr>
          <w:p>
            <w:pPr>
              <w:pStyle w:val="TableText"/>
            </w:pPr>
            <w:r>
              <w:rPr>
                <w:rFonts w:ascii="Noto Sans CJK SC" w:hAnsi="Noto Sans CJK SC" w:eastAsia="Noto Sans CJK SC"/>
                <w:b w:val="0"/>
                <w:color w:val="203040"/>
                <w:sz w:val="16"/>
              </w:rPr>
              <w:t>TA-003</w:t>
            </w:r>
          </w:p>
        </w:tc>
        <w:tc>
          <w:tcPr>
            <w:tcW w:type="dxa" w:w="1984"/>
            <w:tcMar>
              <w:top w:w="65" w:type="dxa"/>
              <w:start w:w="75" w:type="dxa"/>
              <w:bottom w:w="65" w:type="dxa"/>
              <w:end w:w="75" w:type="dxa"/>
            </w:tcMar>
            <w:vAlign w:val="top"/>
          </w:tcPr>
          <w:p>
            <w:pPr>
              <w:pStyle w:val="TableText"/>
            </w:pPr>
            <w:r>
              <w:rPr>
                <w:rFonts w:ascii="Noto Sans CJK SC" w:hAnsi="Noto Sans CJK SC" w:eastAsia="Noto Sans CJK SC"/>
                <w:b w:val="0"/>
                <w:color w:val="203040"/>
                <w:sz w:val="16"/>
              </w:rPr>
              <w:t>对象层级</w:t>
            </w:r>
          </w:p>
        </w:tc>
        <w:tc>
          <w:tcPr>
            <w:tcW w:type="dxa" w:w="4535"/>
            <w:tcMar>
              <w:top w:w="65" w:type="dxa"/>
              <w:start w:w="75" w:type="dxa"/>
              <w:bottom w:w="65" w:type="dxa"/>
              <w:end w:w="75" w:type="dxa"/>
            </w:tcMar>
            <w:vAlign w:val="top"/>
          </w:tcPr>
          <w:p>
            <w:pPr>
              <w:pStyle w:val="TableText"/>
            </w:pPr>
            <w:r>
              <w:rPr>
                <w:rFonts w:ascii="Noto Sans CJK SC" w:hAnsi="Noto Sans CJK SC" w:eastAsia="Noto Sans CJK SC"/>
                <w:b w:val="0"/>
                <w:color w:val="203040"/>
                <w:sz w:val="16"/>
              </w:rPr>
              <w:t>Goal→Initiative→Campaign→Run</w:t>
            </w:r>
          </w:p>
        </w:tc>
        <w:tc>
          <w:tcPr>
            <w:tcW w:type="dxa" w:w="1587"/>
            <w:tcMar>
              <w:top w:w="65" w:type="dxa"/>
              <w:start w:w="75" w:type="dxa"/>
              <w:bottom w:w="65" w:type="dxa"/>
              <w:end w:w="75" w:type="dxa"/>
            </w:tcMar>
            <w:vAlign w:val="top"/>
          </w:tcPr>
          <w:p>
            <w:pPr>
              <w:pStyle w:val="TableText"/>
            </w:pPr>
            <w:r>
              <w:rPr>
                <w:rFonts w:ascii="Noto Sans CJK SC" w:hAnsi="Noto Sans CJK SC" w:eastAsia="Noto Sans CJK SC"/>
                <w:b w:val="0"/>
                <w:color w:val="203040"/>
                <w:sz w:val="16"/>
              </w:rPr>
              <w:t>新增，待批准</w:t>
            </w:r>
          </w:p>
        </w:tc>
      </w:tr>
      <w:tr>
        <w:tc>
          <w:tcPr>
            <w:tcW w:type="dxa" w:w="1134"/>
            <w:tcMar>
              <w:top w:w="65" w:type="dxa"/>
              <w:start w:w="75" w:type="dxa"/>
              <w:bottom w:w="65" w:type="dxa"/>
              <w:end w:w="75" w:type="dxa"/>
            </w:tcMar>
            <w:vAlign w:val="top"/>
            <w:shd w:fill="F8FAFC"/>
          </w:tcPr>
          <w:p>
            <w:pPr>
              <w:pStyle w:val="TableText"/>
            </w:pPr>
            <w:r>
              <w:rPr>
                <w:rFonts w:ascii="Noto Sans CJK SC" w:hAnsi="Noto Sans CJK SC" w:eastAsia="Noto Sans CJK SC"/>
                <w:b w:val="0"/>
                <w:color w:val="203040"/>
                <w:sz w:val="16"/>
              </w:rPr>
              <w:t>TA-004</w:t>
            </w:r>
          </w:p>
        </w:tc>
        <w:tc>
          <w:tcPr>
            <w:tcW w:type="dxa" w:w="1984"/>
            <w:tcMar>
              <w:top w:w="65" w:type="dxa"/>
              <w:start w:w="75" w:type="dxa"/>
              <w:bottom w:w="65" w:type="dxa"/>
              <w:end w:w="75" w:type="dxa"/>
            </w:tcMar>
            <w:vAlign w:val="top"/>
            <w:shd w:fill="F8FAFC"/>
          </w:tcPr>
          <w:p>
            <w:pPr>
              <w:pStyle w:val="TableText"/>
            </w:pPr>
            <w:r>
              <w:rPr>
                <w:rFonts w:ascii="Noto Sans CJK SC" w:hAnsi="Noto Sans CJK SC" w:eastAsia="Noto Sans CJK SC"/>
                <w:b w:val="0"/>
                <w:color w:val="203040"/>
                <w:sz w:val="16"/>
              </w:rPr>
              <w:t>系统形态</w:t>
            </w:r>
          </w:p>
        </w:tc>
        <w:tc>
          <w:tcPr>
            <w:tcW w:type="dxa" w:w="4535"/>
            <w:tcMar>
              <w:top w:w="65" w:type="dxa"/>
              <w:start w:w="75" w:type="dxa"/>
              <w:bottom w:w="65" w:type="dxa"/>
              <w:end w:w="75" w:type="dxa"/>
            </w:tcMar>
            <w:vAlign w:val="top"/>
            <w:shd w:fill="F8FAFC"/>
          </w:tcPr>
          <w:p>
            <w:pPr>
              <w:pStyle w:val="TableText"/>
            </w:pPr>
            <w:r>
              <w:rPr>
                <w:rFonts w:ascii="Noto Sans CJK SC" w:hAnsi="Noto Sans CJK SC" w:eastAsia="Noto Sans CJK SC"/>
                <w:b w:val="0"/>
                <w:color w:val="203040"/>
                <w:sz w:val="16"/>
              </w:rPr>
              <w:t>一个模块化业务核心 + 独立 Worker</w:t>
            </w:r>
          </w:p>
        </w:tc>
        <w:tc>
          <w:tcPr>
            <w:tcW w:type="dxa" w:w="1587"/>
            <w:tcMar>
              <w:top w:w="65" w:type="dxa"/>
              <w:start w:w="75" w:type="dxa"/>
              <w:bottom w:w="65" w:type="dxa"/>
              <w:end w:w="75" w:type="dxa"/>
            </w:tcMar>
            <w:vAlign w:val="top"/>
            <w:shd w:fill="F8FAFC"/>
          </w:tcPr>
          <w:p>
            <w:pPr>
              <w:pStyle w:val="TableText"/>
            </w:pPr>
            <w:r>
              <w:rPr>
                <w:rFonts w:ascii="Noto Sans CJK SC" w:hAnsi="Noto Sans CJK SC" w:eastAsia="Noto Sans CJK SC"/>
                <w:b w:val="0"/>
                <w:color w:val="203040"/>
                <w:sz w:val="16"/>
              </w:rPr>
              <w:t>继承并澄清</w:t>
            </w:r>
          </w:p>
        </w:tc>
      </w:tr>
      <w:tr>
        <w:tc>
          <w:tcPr>
            <w:tcW w:type="dxa" w:w="1134"/>
            <w:tcMar>
              <w:top w:w="65" w:type="dxa"/>
              <w:start w:w="75" w:type="dxa"/>
              <w:bottom w:w="65" w:type="dxa"/>
              <w:end w:w="75" w:type="dxa"/>
            </w:tcMar>
            <w:vAlign w:val="top"/>
          </w:tcPr>
          <w:p>
            <w:pPr>
              <w:pStyle w:val="TableText"/>
            </w:pPr>
            <w:r>
              <w:rPr>
                <w:rFonts w:ascii="Noto Sans CJK SC" w:hAnsi="Noto Sans CJK SC" w:eastAsia="Noto Sans CJK SC"/>
                <w:b w:val="0"/>
                <w:color w:val="203040"/>
                <w:sz w:val="16"/>
              </w:rPr>
              <w:t>TA-005</w:t>
            </w:r>
          </w:p>
        </w:tc>
        <w:tc>
          <w:tcPr>
            <w:tcW w:type="dxa" w:w="1984"/>
            <w:tcMar>
              <w:top w:w="65" w:type="dxa"/>
              <w:start w:w="75" w:type="dxa"/>
              <w:bottom w:w="65" w:type="dxa"/>
              <w:end w:w="75" w:type="dxa"/>
            </w:tcMar>
            <w:vAlign w:val="top"/>
          </w:tcPr>
          <w:p>
            <w:pPr>
              <w:pStyle w:val="TableText"/>
            </w:pPr>
            <w:r>
              <w:rPr>
                <w:rFonts w:ascii="Noto Sans CJK SC" w:hAnsi="Noto Sans CJK SC" w:eastAsia="Noto Sans CJK SC"/>
                <w:b w:val="0"/>
                <w:color w:val="203040"/>
                <w:sz w:val="16"/>
              </w:rPr>
              <w:t>数据库</w:t>
            </w:r>
          </w:p>
        </w:tc>
        <w:tc>
          <w:tcPr>
            <w:tcW w:type="dxa" w:w="4535"/>
            <w:tcMar>
              <w:top w:w="65" w:type="dxa"/>
              <w:start w:w="75" w:type="dxa"/>
              <w:bottom w:w="65" w:type="dxa"/>
              <w:end w:w="75" w:type="dxa"/>
            </w:tcMar>
            <w:vAlign w:val="top"/>
          </w:tcPr>
          <w:p>
            <w:pPr>
              <w:pStyle w:val="TableText"/>
            </w:pPr>
            <w:r>
              <w:rPr>
                <w:rFonts w:ascii="Noto Sans CJK SC" w:hAnsi="Noto Sans CJK SC" w:eastAsia="Noto Sans CJK SC"/>
                <w:b w:val="0"/>
                <w:color w:val="203040"/>
                <w:sz w:val="16"/>
              </w:rPr>
              <w:t>单 Postgres 起步，逻辑 Schema/Owner 分区</w:t>
            </w:r>
          </w:p>
        </w:tc>
        <w:tc>
          <w:tcPr>
            <w:tcW w:type="dxa" w:w="1587"/>
            <w:tcMar>
              <w:top w:w="65" w:type="dxa"/>
              <w:start w:w="75" w:type="dxa"/>
              <w:bottom w:w="65" w:type="dxa"/>
              <w:end w:w="75" w:type="dxa"/>
            </w:tcMar>
            <w:vAlign w:val="top"/>
          </w:tcPr>
          <w:p>
            <w:pPr>
              <w:pStyle w:val="TableText"/>
            </w:pPr>
            <w:r>
              <w:rPr>
                <w:rFonts w:ascii="Noto Sans CJK SC" w:hAnsi="Noto Sans CJK SC" w:eastAsia="Noto Sans CJK SC"/>
                <w:b w:val="0"/>
                <w:color w:val="203040"/>
                <w:sz w:val="16"/>
              </w:rPr>
              <w:t>建议批准</w:t>
            </w:r>
          </w:p>
        </w:tc>
      </w:tr>
      <w:tr>
        <w:tc>
          <w:tcPr>
            <w:tcW w:type="dxa" w:w="1134"/>
            <w:tcMar>
              <w:top w:w="65" w:type="dxa"/>
              <w:start w:w="75" w:type="dxa"/>
              <w:bottom w:w="65" w:type="dxa"/>
              <w:end w:w="75" w:type="dxa"/>
            </w:tcMar>
            <w:vAlign w:val="top"/>
            <w:shd w:fill="F8FAFC"/>
          </w:tcPr>
          <w:p>
            <w:pPr>
              <w:pStyle w:val="TableText"/>
            </w:pPr>
            <w:r>
              <w:rPr>
                <w:rFonts w:ascii="Noto Sans CJK SC" w:hAnsi="Noto Sans CJK SC" w:eastAsia="Noto Sans CJK SC"/>
                <w:b w:val="0"/>
                <w:color w:val="203040"/>
                <w:sz w:val="16"/>
              </w:rPr>
              <w:t>TA-006</w:t>
            </w:r>
          </w:p>
        </w:tc>
        <w:tc>
          <w:tcPr>
            <w:tcW w:type="dxa" w:w="1984"/>
            <w:tcMar>
              <w:top w:w="65" w:type="dxa"/>
              <w:start w:w="75" w:type="dxa"/>
              <w:bottom w:w="65" w:type="dxa"/>
              <w:end w:w="75" w:type="dxa"/>
            </w:tcMar>
            <w:vAlign w:val="top"/>
            <w:shd w:fill="F8FAFC"/>
          </w:tcPr>
          <w:p>
            <w:pPr>
              <w:pStyle w:val="TableText"/>
            </w:pPr>
            <w:r>
              <w:rPr>
                <w:rFonts w:ascii="Noto Sans CJK SC" w:hAnsi="Noto Sans CJK SC" w:eastAsia="Noto Sans CJK SC"/>
                <w:b w:val="0"/>
                <w:color w:val="203040"/>
                <w:sz w:val="16"/>
              </w:rPr>
              <w:t>身份权限</w:t>
            </w:r>
          </w:p>
        </w:tc>
        <w:tc>
          <w:tcPr>
            <w:tcW w:type="dxa" w:w="4535"/>
            <w:tcMar>
              <w:top w:w="65" w:type="dxa"/>
              <w:start w:w="75" w:type="dxa"/>
              <w:bottom w:w="65" w:type="dxa"/>
              <w:end w:w="75" w:type="dxa"/>
            </w:tcMar>
            <w:vAlign w:val="top"/>
            <w:shd w:fill="F8FAFC"/>
          </w:tcPr>
          <w:p>
            <w:pPr>
              <w:pStyle w:val="TableText"/>
            </w:pPr>
            <w:r>
              <w:rPr>
                <w:rFonts w:ascii="Noto Sans CJK SC" w:hAnsi="Noto Sans CJK SC" w:eastAsia="Noto Sans CJK SC"/>
                <w:b w:val="0"/>
                <w:color w:val="203040"/>
                <w:sz w:val="16"/>
              </w:rPr>
              <w:t>平台身份/租户事实源，服务端强制</w:t>
            </w:r>
          </w:p>
        </w:tc>
        <w:tc>
          <w:tcPr>
            <w:tcW w:type="dxa" w:w="1587"/>
            <w:tcMar>
              <w:top w:w="65" w:type="dxa"/>
              <w:start w:w="75" w:type="dxa"/>
              <w:bottom w:w="65" w:type="dxa"/>
              <w:end w:w="75" w:type="dxa"/>
            </w:tcMar>
            <w:vAlign w:val="top"/>
            <w:shd w:fill="F8FAFC"/>
          </w:tcPr>
          <w:p>
            <w:pPr>
              <w:pStyle w:val="TableText"/>
            </w:pPr>
            <w:r>
              <w:rPr>
                <w:rFonts w:ascii="Noto Sans CJK SC" w:hAnsi="Noto Sans CJK SC" w:eastAsia="Noto Sans CJK SC"/>
                <w:b w:val="0"/>
                <w:color w:val="203040"/>
                <w:sz w:val="16"/>
              </w:rPr>
              <w:t>建议批准</w:t>
            </w:r>
          </w:p>
        </w:tc>
      </w:tr>
      <w:tr>
        <w:tc>
          <w:tcPr>
            <w:tcW w:type="dxa" w:w="1134"/>
            <w:tcMar>
              <w:top w:w="65" w:type="dxa"/>
              <w:start w:w="75" w:type="dxa"/>
              <w:bottom w:w="65" w:type="dxa"/>
              <w:end w:w="75" w:type="dxa"/>
            </w:tcMar>
            <w:vAlign w:val="top"/>
          </w:tcPr>
          <w:p>
            <w:pPr>
              <w:pStyle w:val="TableText"/>
            </w:pPr>
            <w:r>
              <w:rPr>
                <w:rFonts w:ascii="Noto Sans CJK SC" w:hAnsi="Noto Sans CJK SC" w:eastAsia="Noto Sans CJK SC"/>
                <w:b w:val="0"/>
                <w:color w:val="203040"/>
                <w:sz w:val="16"/>
              </w:rPr>
              <w:t>TA-007</w:t>
            </w:r>
          </w:p>
        </w:tc>
        <w:tc>
          <w:tcPr>
            <w:tcW w:type="dxa" w:w="1984"/>
            <w:tcMar>
              <w:top w:w="65" w:type="dxa"/>
              <w:start w:w="75" w:type="dxa"/>
              <w:bottom w:w="65" w:type="dxa"/>
              <w:end w:w="75" w:type="dxa"/>
            </w:tcMar>
            <w:vAlign w:val="top"/>
          </w:tcPr>
          <w:p>
            <w:pPr>
              <w:pStyle w:val="TableText"/>
            </w:pPr>
            <w:r>
              <w:rPr>
                <w:rFonts w:ascii="Noto Sans CJK SC" w:hAnsi="Noto Sans CJK SC" w:eastAsia="Noto Sans CJK SC"/>
                <w:b w:val="0"/>
                <w:color w:val="203040"/>
                <w:sz w:val="16"/>
              </w:rPr>
              <w:t>获客输出</w:t>
            </w:r>
          </w:p>
        </w:tc>
        <w:tc>
          <w:tcPr>
            <w:tcW w:type="dxa" w:w="4535"/>
            <w:tcMar>
              <w:top w:w="65" w:type="dxa"/>
              <w:start w:w="75" w:type="dxa"/>
              <w:bottom w:w="65" w:type="dxa"/>
              <w:end w:w="75" w:type="dxa"/>
            </w:tcMar>
            <w:vAlign w:val="top"/>
          </w:tcPr>
          <w:p>
            <w:pPr>
              <w:pStyle w:val="TableText"/>
            </w:pPr>
            <w:r>
              <w:rPr>
                <w:rFonts w:ascii="Noto Sans CJK SC" w:hAnsi="Noto Sans CJK SC" w:eastAsia="Noto Sans CJK SC"/>
                <w:b w:val="0"/>
                <w:color w:val="203040"/>
                <w:sz w:val="16"/>
              </w:rPr>
              <w:t>Candidate Batch / LeadQualified，不创建 QGO</w:t>
            </w:r>
          </w:p>
        </w:tc>
        <w:tc>
          <w:tcPr>
            <w:tcW w:type="dxa" w:w="1587"/>
            <w:tcMar>
              <w:top w:w="65" w:type="dxa"/>
              <w:start w:w="75" w:type="dxa"/>
              <w:bottom w:w="65" w:type="dxa"/>
              <w:end w:w="75" w:type="dxa"/>
            </w:tcMar>
            <w:vAlign w:val="top"/>
          </w:tcPr>
          <w:p>
            <w:pPr>
              <w:pStyle w:val="TableText"/>
            </w:pPr>
            <w:r>
              <w:rPr>
                <w:rFonts w:ascii="Noto Sans CJK SC" w:hAnsi="Noto Sans CJK SC" w:eastAsia="Noto Sans CJK SC"/>
                <w:b w:val="0"/>
                <w:color w:val="203040"/>
                <w:sz w:val="16"/>
              </w:rPr>
              <w:t>建议批准</w:t>
            </w:r>
          </w:p>
        </w:tc>
      </w:tr>
      <w:tr>
        <w:tc>
          <w:tcPr>
            <w:tcW w:type="dxa" w:w="1134"/>
            <w:tcMar>
              <w:top w:w="65" w:type="dxa"/>
              <w:start w:w="75" w:type="dxa"/>
              <w:bottom w:w="65" w:type="dxa"/>
              <w:end w:w="75" w:type="dxa"/>
            </w:tcMar>
            <w:vAlign w:val="top"/>
            <w:shd w:fill="F8FAFC"/>
          </w:tcPr>
          <w:p>
            <w:pPr>
              <w:pStyle w:val="TableText"/>
            </w:pPr>
            <w:r>
              <w:rPr>
                <w:rFonts w:ascii="Noto Sans CJK SC" w:hAnsi="Noto Sans CJK SC" w:eastAsia="Noto Sans CJK SC"/>
                <w:b w:val="0"/>
                <w:color w:val="203040"/>
                <w:sz w:val="16"/>
              </w:rPr>
              <w:t>TA-008</w:t>
            </w:r>
          </w:p>
        </w:tc>
        <w:tc>
          <w:tcPr>
            <w:tcW w:type="dxa" w:w="1984"/>
            <w:tcMar>
              <w:top w:w="65" w:type="dxa"/>
              <w:start w:w="75" w:type="dxa"/>
              <w:bottom w:w="65" w:type="dxa"/>
              <w:end w:w="75" w:type="dxa"/>
            </w:tcMar>
            <w:vAlign w:val="top"/>
            <w:shd w:fill="F8FAFC"/>
          </w:tcPr>
          <w:p>
            <w:pPr>
              <w:pStyle w:val="TableText"/>
            </w:pPr>
            <w:r>
              <w:rPr>
                <w:rFonts w:ascii="Noto Sans CJK SC" w:hAnsi="Noto Sans CJK SC" w:eastAsia="Noto Sans CJK SC"/>
                <w:b w:val="0"/>
                <w:color w:val="203040"/>
                <w:sz w:val="16"/>
              </w:rPr>
              <w:t>AI 控制</w:t>
            </w:r>
          </w:p>
        </w:tc>
        <w:tc>
          <w:tcPr>
            <w:tcW w:type="dxa" w:w="4535"/>
            <w:tcMar>
              <w:top w:w="65" w:type="dxa"/>
              <w:start w:w="75" w:type="dxa"/>
              <w:bottom w:w="65" w:type="dxa"/>
              <w:end w:w="75" w:type="dxa"/>
            </w:tcMar>
            <w:vAlign w:val="top"/>
            <w:shd w:fill="F8FAFC"/>
          </w:tcPr>
          <w:p>
            <w:pPr>
              <w:pStyle w:val="TableText"/>
            </w:pPr>
            <w:r>
              <w:rPr>
                <w:rFonts w:ascii="Noto Sans CJK SC" w:hAnsi="Noto Sans CJK SC" w:eastAsia="Noto Sans CJK SC"/>
                <w:b w:val="0"/>
                <w:color w:val="203040"/>
                <w:sz w:val="16"/>
              </w:rPr>
              <w:t>Workflow/Policy/ToolBroker 确定性控制</w:t>
            </w:r>
          </w:p>
        </w:tc>
        <w:tc>
          <w:tcPr>
            <w:tcW w:type="dxa" w:w="1587"/>
            <w:tcMar>
              <w:top w:w="65" w:type="dxa"/>
              <w:start w:w="75" w:type="dxa"/>
              <w:bottom w:w="65" w:type="dxa"/>
              <w:end w:w="75" w:type="dxa"/>
            </w:tcMar>
            <w:vAlign w:val="top"/>
            <w:shd w:fill="F8FAFC"/>
          </w:tcPr>
          <w:p>
            <w:pPr>
              <w:pStyle w:val="TableText"/>
            </w:pPr>
            <w:r>
              <w:rPr>
                <w:rFonts w:ascii="Noto Sans CJK SC" w:hAnsi="Noto Sans CJK SC" w:eastAsia="Noto Sans CJK SC"/>
                <w:b w:val="0"/>
                <w:color w:val="203040"/>
                <w:sz w:val="16"/>
              </w:rPr>
              <w:t>继承 v3.0</w:t>
            </w:r>
          </w:p>
        </w:tc>
      </w:tr>
      <w:tr>
        <w:tc>
          <w:tcPr>
            <w:tcW w:type="dxa" w:w="1134"/>
            <w:tcMar>
              <w:top w:w="65" w:type="dxa"/>
              <w:start w:w="75" w:type="dxa"/>
              <w:bottom w:w="65" w:type="dxa"/>
              <w:end w:w="75" w:type="dxa"/>
            </w:tcMar>
            <w:vAlign w:val="top"/>
          </w:tcPr>
          <w:p>
            <w:pPr>
              <w:pStyle w:val="TableText"/>
            </w:pPr>
            <w:r>
              <w:rPr>
                <w:rFonts w:ascii="Noto Sans CJK SC" w:hAnsi="Noto Sans CJK SC" w:eastAsia="Noto Sans CJK SC"/>
                <w:b w:val="0"/>
                <w:color w:val="203040"/>
                <w:sz w:val="16"/>
              </w:rPr>
              <w:t>TA-009</w:t>
            </w:r>
          </w:p>
        </w:tc>
        <w:tc>
          <w:tcPr>
            <w:tcW w:type="dxa" w:w="1984"/>
            <w:tcMar>
              <w:top w:w="65" w:type="dxa"/>
              <w:start w:w="75" w:type="dxa"/>
              <w:bottom w:w="65" w:type="dxa"/>
              <w:end w:w="75" w:type="dxa"/>
            </w:tcMar>
            <w:vAlign w:val="top"/>
          </w:tcPr>
          <w:p>
            <w:pPr>
              <w:pStyle w:val="TableText"/>
            </w:pPr>
            <w:r>
              <w:rPr>
                <w:rFonts w:ascii="Noto Sans CJK SC" w:hAnsi="Noto Sans CJK SC" w:eastAsia="Noto Sans CJK SC"/>
                <w:b w:val="0"/>
                <w:color w:val="203040"/>
                <w:sz w:val="16"/>
              </w:rPr>
              <w:t>OSS</w:t>
            </w:r>
          </w:p>
        </w:tc>
        <w:tc>
          <w:tcPr>
            <w:tcW w:type="dxa" w:w="4535"/>
            <w:tcMar>
              <w:top w:w="65" w:type="dxa"/>
              <w:start w:w="75" w:type="dxa"/>
              <w:bottom w:w="65" w:type="dxa"/>
              <w:end w:w="75" w:type="dxa"/>
            </w:tcMar>
            <w:vAlign w:val="top"/>
          </w:tcPr>
          <w:p>
            <w:pPr>
              <w:pStyle w:val="TableText"/>
            </w:pPr>
            <w:r>
              <w:rPr>
                <w:rFonts w:ascii="Noto Sans CJK SC" w:hAnsi="Noto Sans CJK SC" w:eastAsia="Noto Sans CJK SC"/>
                <w:b w:val="0"/>
                <w:color w:val="203040"/>
                <w:sz w:val="16"/>
              </w:rPr>
              <w:t>Adapter/ACL + Gate + Exit Plan</w:t>
            </w:r>
          </w:p>
        </w:tc>
        <w:tc>
          <w:tcPr>
            <w:tcW w:type="dxa" w:w="1587"/>
            <w:tcMar>
              <w:top w:w="65" w:type="dxa"/>
              <w:start w:w="75" w:type="dxa"/>
              <w:bottom w:w="65" w:type="dxa"/>
              <w:end w:w="75" w:type="dxa"/>
            </w:tcMar>
            <w:vAlign w:val="top"/>
          </w:tcPr>
          <w:p>
            <w:pPr>
              <w:pStyle w:val="TableText"/>
            </w:pPr>
            <w:r>
              <w:rPr>
                <w:rFonts w:ascii="Noto Sans CJK SC" w:hAnsi="Noto Sans CJK SC" w:eastAsia="Noto Sans CJK SC"/>
                <w:b w:val="0"/>
                <w:color w:val="203040"/>
                <w:sz w:val="16"/>
              </w:rPr>
              <w:t>继承 v3.0</w:t>
            </w:r>
          </w:p>
        </w:tc>
      </w:tr>
      <w:tr>
        <w:tc>
          <w:tcPr>
            <w:tcW w:type="dxa" w:w="1134"/>
            <w:tcMar>
              <w:top w:w="65" w:type="dxa"/>
              <w:start w:w="75" w:type="dxa"/>
              <w:bottom w:w="65" w:type="dxa"/>
              <w:end w:w="75" w:type="dxa"/>
            </w:tcMar>
            <w:vAlign w:val="top"/>
            <w:shd w:fill="F8FAFC"/>
          </w:tcPr>
          <w:p>
            <w:pPr>
              <w:pStyle w:val="TableText"/>
            </w:pPr>
            <w:r>
              <w:rPr>
                <w:rFonts w:ascii="Noto Sans CJK SC" w:hAnsi="Noto Sans CJK SC" w:eastAsia="Noto Sans CJK SC"/>
                <w:b w:val="0"/>
                <w:color w:val="203040"/>
                <w:sz w:val="16"/>
              </w:rPr>
              <w:t>TA-010</w:t>
            </w:r>
          </w:p>
        </w:tc>
        <w:tc>
          <w:tcPr>
            <w:tcW w:type="dxa" w:w="1984"/>
            <w:tcMar>
              <w:top w:w="65" w:type="dxa"/>
              <w:start w:w="75" w:type="dxa"/>
              <w:bottom w:w="65" w:type="dxa"/>
              <w:end w:w="75" w:type="dxa"/>
            </w:tcMar>
            <w:vAlign w:val="top"/>
            <w:shd w:fill="F8FAFC"/>
          </w:tcPr>
          <w:p>
            <w:pPr>
              <w:pStyle w:val="TableText"/>
            </w:pPr>
            <w:r>
              <w:rPr>
                <w:rFonts w:ascii="Noto Sans CJK SC" w:hAnsi="Noto Sans CJK SC" w:eastAsia="Noto Sans CJK SC"/>
                <w:b w:val="0"/>
                <w:color w:val="203040"/>
                <w:sz w:val="16"/>
              </w:rPr>
              <w:t>路线</w:t>
            </w:r>
          </w:p>
        </w:tc>
        <w:tc>
          <w:tcPr>
            <w:tcW w:type="dxa" w:w="4535"/>
            <w:tcMar>
              <w:top w:w="65" w:type="dxa"/>
              <w:start w:w="75" w:type="dxa"/>
              <w:bottom w:w="65" w:type="dxa"/>
              <w:end w:w="75" w:type="dxa"/>
            </w:tcMar>
            <w:vAlign w:val="top"/>
            <w:shd w:fill="F8FAFC"/>
          </w:tcPr>
          <w:p>
            <w:pPr>
              <w:pStyle w:val="TableText"/>
            </w:pPr>
            <w:r>
              <w:rPr>
                <w:rFonts w:ascii="Noto Sans CJK SC" w:hAnsi="Noto Sans CJK SC" w:eastAsia="Noto Sans CJK SC"/>
                <w:b w:val="0"/>
                <w:color w:val="203040"/>
                <w:sz w:val="16"/>
              </w:rPr>
              <w:t>先闭环再扩展内容/视频/多平台</w:t>
            </w:r>
          </w:p>
        </w:tc>
        <w:tc>
          <w:tcPr>
            <w:tcW w:type="dxa" w:w="1587"/>
            <w:tcMar>
              <w:top w:w="65" w:type="dxa"/>
              <w:start w:w="75" w:type="dxa"/>
              <w:bottom w:w="65" w:type="dxa"/>
              <w:end w:w="75" w:type="dxa"/>
            </w:tcMar>
            <w:vAlign w:val="top"/>
            <w:shd w:fill="F8FAFC"/>
          </w:tcPr>
          <w:p>
            <w:pPr>
              <w:pStyle w:val="TableText"/>
            </w:pPr>
            <w:r>
              <w:rPr>
                <w:rFonts w:ascii="Noto Sans CJK SC" w:hAnsi="Noto Sans CJK SC" w:eastAsia="Noto Sans CJK SC"/>
                <w:b w:val="0"/>
                <w:color w:val="203040"/>
                <w:sz w:val="16"/>
              </w:rPr>
              <w:t>新增，待批准</w:t>
            </w:r>
          </w:p>
        </w:tc>
      </w:tr>
      <w:tr>
        <w:tc>
          <w:tcPr>
            <w:tcW w:type="dxa" w:w="1134"/>
            <w:tcMar>
              <w:top w:w="65" w:type="dxa"/>
              <w:start w:w="75" w:type="dxa"/>
              <w:bottom w:w="65" w:type="dxa"/>
              <w:end w:w="75" w:type="dxa"/>
            </w:tcMar>
            <w:vAlign w:val="top"/>
          </w:tcPr>
          <w:p>
            <w:pPr>
              <w:pStyle w:val="TableText"/>
            </w:pPr>
            <w:r>
              <w:rPr>
                <w:rFonts w:ascii="Noto Sans CJK SC" w:hAnsi="Noto Sans CJK SC" w:eastAsia="Noto Sans CJK SC"/>
                <w:b w:val="0"/>
                <w:color w:val="203040"/>
                <w:sz w:val="16"/>
              </w:rPr>
              <w:t>TA-011</w:t>
            </w:r>
          </w:p>
        </w:tc>
        <w:tc>
          <w:tcPr>
            <w:tcW w:type="dxa" w:w="1984"/>
            <w:tcMar>
              <w:top w:w="65" w:type="dxa"/>
              <w:start w:w="75" w:type="dxa"/>
              <w:bottom w:w="65" w:type="dxa"/>
              <w:end w:w="75" w:type="dxa"/>
            </w:tcMar>
            <w:vAlign w:val="top"/>
          </w:tcPr>
          <w:p>
            <w:pPr>
              <w:pStyle w:val="TableText"/>
            </w:pPr>
            <w:r>
              <w:rPr>
                <w:rFonts w:ascii="Noto Sans CJK SC" w:hAnsi="Noto Sans CJK SC" w:eastAsia="Noto Sans CJK SC"/>
                <w:b w:val="0"/>
                <w:color w:val="203040"/>
                <w:sz w:val="16"/>
              </w:rPr>
              <w:t>Release</w:t>
            </w:r>
          </w:p>
        </w:tc>
        <w:tc>
          <w:tcPr>
            <w:tcW w:type="dxa" w:w="4535"/>
            <w:tcMar>
              <w:top w:w="65" w:type="dxa"/>
              <w:start w:w="75" w:type="dxa"/>
              <w:bottom w:w="65" w:type="dxa"/>
              <w:end w:w="75" w:type="dxa"/>
            </w:tcMar>
            <w:vAlign w:val="top"/>
          </w:tcPr>
          <w:p>
            <w:pPr>
              <w:pStyle w:val="TableText"/>
            </w:pPr>
            <w:r>
              <w:rPr>
                <w:rFonts w:ascii="Noto Sans CJK SC" w:hAnsi="Noto Sans CJK SC" w:eastAsia="Noto Sans CJK SC"/>
                <w:b w:val="0"/>
                <w:color w:val="203040"/>
                <w:sz w:val="16"/>
              </w:rPr>
              <w:t>R0-R5 纵向业务能力</w:t>
            </w:r>
          </w:p>
        </w:tc>
        <w:tc>
          <w:tcPr>
            <w:tcW w:type="dxa" w:w="1587"/>
            <w:tcMar>
              <w:top w:w="65" w:type="dxa"/>
              <w:start w:w="75" w:type="dxa"/>
              <w:bottom w:w="65" w:type="dxa"/>
              <w:end w:w="75" w:type="dxa"/>
            </w:tcMar>
            <w:vAlign w:val="top"/>
          </w:tcPr>
          <w:p>
            <w:pPr>
              <w:pStyle w:val="TableText"/>
            </w:pPr>
            <w:r>
              <w:rPr>
                <w:rFonts w:ascii="Noto Sans CJK SC" w:hAnsi="Noto Sans CJK SC" w:eastAsia="Noto Sans CJK SC"/>
                <w:b w:val="0"/>
                <w:color w:val="203040"/>
                <w:sz w:val="16"/>
              </w:rPr>
              <w:t>新增，待批准</w:t>
            </w:r>
          </w:p>
        </w:tc>
      </w:tr>
      <w:tr>
        <w:tc>
          <w:tcPr>
            <w:tcW w:type="dxa" w:w="1134"/>
            <w:tcMar>
              <w:top w:w="65" w:type="dxa"/>
              <w:start w:w="75" w:type="dxa"/>
              <w:bottom w:w="65" w:type="dxa"/>
              <w:end w:w="75" w:type="dxa"/>
            </w:tcMar>
            <w:vAlign w:val="top"/>
            <w:shd w:fill="F8FAFC"/>
          </w:tcPr>
          <w:p>
            <w:pPr>
              <w:pStyle w:val="TableText"/>
            </w:pPr>
            <w:r>
              <w:rPr>
                <w:rFonts w:ascii="Noto Sans CJK SC" w:hAnsi="Noto Sans CJK SC" w:eastAsia="Noto Sans CJK SC"/>
                <w:b w:val="0"/>
                <w:color w:val="203040"/>
                <w:sz w:val="16"/>
              </w:rPr>
              <w:t>TA-012</w:t>
            </w:r>
          </w:p>
        </w:tc>
        <w:tc>
          <w:tcPr>
            <w:tcW w:type="dxa" w:w="1984"/>
            <w:tcMar>
              <w:top w:w="65" w:type="dxa"/>
              <w:start w:w="75" w:type="dxa"/>
              <w:bottom w:w="65" w:type="dxa"/>
              <w:end w:w="75" w:type="dxa"/>
            </w:tcMar>
            <w:vAlign w:val="top"/>
            <w:shd w:fill="F8FAFC"/>
          </w:tcPr>
          <w:p>
            <w:pPr>
              <w:pStyle w:val="TableText"/>
            </w:pPr>
            <w:r>
              <w:rPr>
                <w:rFonts w:ascii="Noto Sans CJK SC" w:hAnsi="Noto Sans CJK SC" w:eastAsia="Noto Sans CJK SC"/>
                <w:b w:val="0"/>
                <w:color w:val="203040"/>
                <w:sz w:val="16"/>
              </w:rPr>
              <w:t>文档</w:t>
            </w:r>
          </w:p>
        </w:tc>
        <w:tc>
          <w:tcPr>
            <w:tcW w:type="dxa" w:w="4535"/>
            <w:tcMar>
              <w:top w:w="65" w:type="dxa"/>
              <w:start w:w="75" w:type="dxa"/>
              <w:bottom w:w="65" w:type="dxa"/>
              <w:end w:w="75" w:type="dxa"/>
            </w:tcMar>
            <w:vAlign w:val="top"/>
            <w:shd w:fill="F8FAFC"/>
          </w:tcPr>
          <w:p>
            <w:pPr>
              <w:pStyle w:val="TableText"/>
            </w:pPr>
            <w:r>
              <w:rPr>
                <w:rFonts w:ascii="Noto Sans CJK SC" w:hAnsi="Noto Sans CJK SC" w:eastAsia="Noto Sans CJK SC"/>
                <w:b w:val="0"/>
                <w:color w:val="203040"/>
                <w:sz w:val="16"/>
              </w:rPr>
              <w:t>v3.0 归档，建立分层事实源</w:t>
            </w:r>
          </w:p>
        </w:tc>
        <w:tc>
          <w:tcPr>
            <w:tcW w:type="dxa" w:w="1587"/>
            <w:tcMar>
              <w:top w:w="65" w:type="dxa"/>
              <w:start w:w="75" w:type="dxa"/>
              <w:bottom w:w="65" w:type="dxa"/>
              <w:end w:w="75" w:type="dxa"/>
            </w:tcMar>
            <w:vAlign w:val="top"/>
            <w:shd w:fill="F8FAFC"/>
          </w:tcPr>
          <w:p>
            <w:pPr>
              <w:pStyle w:val="TableText"/>
            </w:pPr>
            <w:r>
              <w:rPr>
                <w:rFonts w:ascii="Noto Sans CJK SC" w:hAnsi="Noto Sans CJK SC" w:eastAsia="Noto Sans CJK SC"/>
                <w:b w:val="0"/>
                <w:color w:val="203040"/>
                <w:sz w:val="16"/>
              </w:rPr>
              <w:t>新增，待批准</w:t>
            </w:r>
          </w:p>
        </w:tc>
      </w:tr>
    </w:tbl>
    <w:p>
      <w:pPr>
        <w:spacing w:after="0"/>
      </w:pPr>
    </w:p>
    <w:p>
      <w:pPr>
        <w:pStyle w:val="Heading1"/>
        <w:keepNext/>
      </w:pPr>
      <w:r>
        <w:t>附录 C：领域对象与 System of Record 矩阵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494"/>
        <w:gridCol w:w="2494"/>
        <w:gridCol w:w="2494"/>
        <w:gridCol w:w="2494"/>
      </w:tblGrid>
      <w:tr>
        <w:trPr>
          <w:tblHeader w:val="true"/>
        </w:trPr>
        <w:tc>
          <w:tcPr>
            <w:tcW w:type="dxa" w:w="2551"/>
            <w:shd w:fill="17324D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pStyle w:val="TableText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对象</w:t>
            </w:r>
          </w:p>
        </w:tc>
        <w:tc>
          <w:tcPr>
            <w:tcW w:type="dxa" w:w="2268"/>
            <w:shd w:fill="17324D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pStyle w:val="TableText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领域</w:t>
            </w:r>
          </w:p>
        </w:tc>
        <w:tc>
          <w:tcPr>
            <w:tcW w:type="dxa" w:w="2835"/>
            <w:shd w:fill="17324D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pStyle w:val="TableText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System of Record</w:t>
            </w:r>
          </w:p>
        </w:tc>
        <w:tc>
          <w:tcPr>
            <w:tcW w:type="dxa" w:w="1701"/>
            <w:shd w:fill="17324D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pStyle w:val="TableText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Owner</w:t>
            </w:r>
          </w:p>
        </w:tc>
      </w:tr>
      <w:tr>
        <w:tc>
          <w:tcPr>
            <w:tcW w:type="dxa" w:w="2551"/>
            <w:tcMar>
              <w:top w:w="65" w:type="dxa"/>
              <w:start w:w="75" w:type="dxa"/>
              <w:bottom w:w="65" w:type="dxa"/>
              <w:end w:w="75" w:type="dxa"/>
            </w:tcMar>
            <w:vAlign w:val="top"/>
          </w:tcPr>
          <w:p>
            <w:pPr>
              <w:pStyle w:val="TableText"/>
            </w:pPr>
            <w:r>
              <w:rPr>
                <w:rFonts w:ascii="Noto Sans CJK SC" w:hAnsi="Noto Sans CJK SC" w:eastAsia="Noto Sans CJK SC"/>
                <w:b w:val="0"/>
                <w:color w:val="203040"/>
                <w:sz w:val="15"/>
              </w:rPr>
              <w:t>Workspace/Membership/Role/Entitlement</w:t>
            </w:r>
          </w:p>
        </w:tc>
        <w:tc>
          <w:tcPr>
            <w:tcW w:type="dxa" w:w="2268"/>
            <w:tcMar>
              <w:top w:w="65" w:type="dxa"/>
              <w:start w:w="75" w:type="dxa"/>
              <w:bottom w:w="65" w:type="dxa"/>
              <w:end w:w="75" w:type="dxa"/>
            </w:tcMar>
            <w:vAlign w:val="top"/>
          </w:tcPr>
          <w:p>
            <w:pPr>
              <w:pStyle w:val="TableText"/>
            </w:pPr>
            <w:r>
              <w:rPr>
                <w:rFonts w:ascii="Noto Sans CJK SC" w:hAnsi="Noto Sans CJK SC" w:eastAsia="Noto Sans CJK SC"/>
                <w:b w:val="0"/>
                <w:color w:val="203040"/>
                <w:sz w:val="15"/>
              </w:rPr>
              <w:t>Tenant &amp; Identity</w:t>
            </w:r>
          </w:p>
        </w:tc>
        <w:tc>
          <w:tcPr>
            <w:tcW w:type="dxa" w:w="2835"/>
            <w:tcMar>
              <w:top w:w="65" w:type="dxa"/>
              <w:start w:w="75" w:type="dxa"/>
              <w:bottom w:w="65" w:type="dxa"/>
              <w:end w:w="75" w:type="dxa"/>
            </w:tcMar>
            <w:vAlign w:val="top"/>
          </w:tcPr>
          <w:p>
            <w:pPr>
              <w:pStyle w:val="TableText"/>
            </w:pPr>
            <w:r>
              <w:rPr>
                <w:rFonts w:ascii="Noto Sans CJK SC" w:hAnsi="Noto Sans CJK SC" w:eastAsia="Noto Sans CJK SC"/>
                <w:b w:val="0"/>
                <w:color w:val="203040"/>
                <w:sz w:val="15"/>
              </w:rPr>
              <w:t>PostgreSQL Core</w:t>
            </w:r>
          </w:p>
        </w:tc>
        <w:tc>
          <w:tcPr>
            <w:tcW w:type="dxa" w:w="1701"/>
            <w:tcMar>
              <w:top w:w="65" w:type="dxa"/>
              <w:start w:w="75" w:type="dxa"/>
              <w:bottom w:w="65" w:type="dxa"/>
              <w:end w:w="75" w:type="dxa"/>
            </w:tcMar>
            <w:vAlign w:val="top"/>
          </w:tcPr>
          <w:p>
            <w:pPr>
              <w:pStyle w:val="TableText"/>
            </w:pPr>
            <w:r>
              <w:rPr>
                <w:rFonts w:ascii="Noto Sans CJK SC" w:hAnsi="Noto Sans CJK SC" w:eastAsia="Noto Sans CJK SC"/>
                <w:b w:val="0"/>
                <w:color w:val="203040"/>
                <w:sz w:val="15"/>
              </w:rPr>
              <w:t>平台/API后端</w:t>
            </w:r>
          </w:p>
        </w:tc>
      </w:tr>
      <w:tr>
        <w:tc>
          <w:tcPr>
            <w:tcW w:type="dxa" w:w="2551"/>
            <w:tcMar>
              <w:top w:w="65" w:type="dxa"/>
              <w:start w:w="75" w:type="dxa"/>
              <w:bottom w:w="65" w:type="dxa"/>
              <w:end w:w="75" w:type="dxa"/>
            </w:tcMar>
            <w:vAlign w:val="top"/>
            <w:shd w:fill="F8FAFC"/>
          </w:tcPr>
          <w:p>
            <w:pPr>
              <w:pStyle w:val="TableText"/>
            </w:pPr>
            <w:r>
              <w:rPr>
                <w:rFonts w:ascii="Noto Sans CJK SC" w:hAnsi="Noto Sans CJK SC" w:eastAsia="Noto Sans CJK SC"/>
                <w:b w:val="0"/>
                <w:color w:val="203040"/>
                <w:sz w:val="15"/>
              </w:rPr>
              <w:t>Company/Offering</w:t>
            </w:r>
          </w:p>
        </w:tc>
        <w:tc>
          <w:tcPr>
            <w:tcW w:type="dxa" w:w="2268"/>
            <w:tcMar>
              <w:top w:w="65" w:type="dxa"/>
              <w:start w:w="75" w:type="dxa"/>
              <w:bottom w:w="65" w:type="dxa"/>
              <w:end w:w="75" w:type="dxa"/>
            </w:tcMar>
            <w:vAlign w:val="top"/>
            <w:shd w:fill="F8FAFC"/>
          </w:tcPr>
          <w:p>
            <w:pPr>
              <w:pStyle w:val="TableText"/>
            </w:pPr>
            <w:r>
              <w:rPr>
                <w:rFonts w:ascii="Noto Sans CJK SC" w:hAnsi="Noto Sans CJK SC" w:eastAsia="Noto Sans CJK SC"/>
                <w:b w:val="0"/>
                <w:color w:val="203040"/>
                <w:sz w:val="15"/>
              </w:rPr>
              <w:t>Enterprise Context</w:t>
            </w:r>
          </w:p>
        </w:tc>
        <w:tc>
          <w:tcPr>
            <w:tcW w:type="dxa" w:w="2835"/>
            <w:tcMar>
              <w:top w:w="65" w:type="dxa"/>
              <w:start w:w="75" w:type="dxa"/>
              <w:bottom w:w="65" w:type="dxa"/>
              <w:end w:w="75" w:type="dxa"/>
            </w:tcMar>
            <w:vAlign w:val="top"/>
            <w:shd w:fill="F8FAFC"/>
          </w:tcPr>
          <w:p>
            <w:pPr>
              <w:pStyle w:val="TableText"/>
            </w:pPr>
            <w:r>
              <w:rPr>
                <w:rFonts w:ascii="Noto Sans CJK SC" w:hAnsi="Noto Sans CJK SC" w:eastAsia="Noto Sans CJK SC"/>
                <w:b w:val="0"/>
                <w:color w:val="203040"/>
                <w:sz w:val="15"/>
              </w:rPr>
              <w:t>PostgreSQL Core</w:t>
            </w:r>
          </w:p>
        </w:tc>
        <w:tc>
          <w:tcPr>
            <w:tcW w:type="dxa" w:w="1701"/>
            <w:tcMar>
              <w:top w:w="65" w:type="dxa"/>
              <w:start w:w="75" w:type="dxa"/>
              <w:bottom w:w="65" w:type="dxa"/>
              <w:end w:w="75" w:type="dxa"/>
            </w:tcMar>
            <w:vAlign w:val="top"/>
            <w:shd w:fill="F8FAFC"/>
          </w:tcPr>
          <w:p>
            <w:pPr>
              <w:pStyle w:val="TableText"/>
            </w:pPr>
            <w:r>
              <w:rPr>
                <w:rFonts w:ascii="Noto Sans CJK SC" w:hAnsi="Noto Sans CJK SC" w:eastAsia="Noto Sans CJK SC"/>
                <w:b w:val="0"/>
                <w:color w:val="203040"/>
                <w:sz w:val="15"/>
              </w:rPr>
              <w:t>企业域</w:t>
            </w:r>
          </w:p>
        </w:tc>
      </w:tr>
      <w:tr>
        <w:tc>
          <w:tcPr>
            <w:tcW w:type="dxa" w:w="2551"/>
            <w:tcMar>
              <w:top w:w="65" w:type="dxa"/>
              <w:start w:w="75" w:type="dxa"/>
              <w:bottom w:w="65" w:type="dxa"/>
              <w:end w:w="75" w:type="dxa"/>
            </w:tcMar>
            <w:vAlign w:val="top"/>
          </w:tcPr>
          <w:p>
            <w:pPr>
              <w:pStyle w:val="TableText"/>
            </w:pPr>
            <w:r>
              <w:rPr>
                <w:rFonts w:ascii="Noto Sans CJK SC" w:hAnsi="Noto Sans CJK SC" w:eastAsia="Noto Sans CJK SC"/>
                <w:b w:val="0"/>
                <w:color w:val="203040"/>
                <w:sz w:val="15"/>
              </w:rPr>
              <w:t>Claim/Evidence/TrustAsset</w:t>
            </w:r>
          </w:p>
        </w:tc>
        <w:tc>
          <w:tcPr>
            <w:tcW w:type="dxa" w:w="2268"/>
            <w:tcMar>
              <w:top w:w="65" w:type="dxa"/>
              <w:start w:w="75" w:type="dxa"/>
              <w:bottom w:w="65" w:type="dxa"/>
              <w:end w:w="75" w:type="dxa"/>
            </w:tcMar>
            <w:vAlign w:val="top"/>
          </w:tcPr>
          <w:p>
            <w:pPr>
              <w:pStyle w:val="TableText"/>
            </w:pPr>
            <w:r>
              <w:rPr>
                <w:rFonts w:ascii="Noto Sans CJK SC" w:hAnsi="Noto Sans CJK SC" w:eastAsia="Noto Sans CJK SC"/>
                <w:b w:val="0"/>
                <w:color w:val="203040"/>
                <w:sz w:val="15"/>
              </w:rPr>
              <w:t>Enterprise Context/Data Platform</w:t>
            </w:r>
          </w:p>
        </w:tc>
        <w:tc>
          <w:tcPr>
            <w:tcW w:type="dxa" w:w="2835"/>
            <w:tcMar>
              <w:top w:w="65" w:type="dxa"/>
              <w:start w:w="75" w:type="dxa"/>
              <w:bottom w:w="65" w:type="dxa"/>
              <w:end w:w="75" w:type="dxa"/>
            </w:tcMar>
            <w:vAlign w:val="top"/>
          </w:tcPr>
          <w:p>
            <w:pPr>
              <w:pStyle w:val="TableText"/>
            </w:pPr>
            <w:r>
              <w:rPr>
                <w:rFonts w:ascii="Noto Sans CJK SC" w:hAnsi="Noto Sans CJK SC" w:eastAsia="Noto Sans CJK SC"/>
                <w:b w:val="0"/>
                <w:color w:val="203040"/>
                <w:sz w:val="15"/>
              </w:rPr>
              <w:t>PostgreSQL Core/Object Storage</w:t>
            </w:r>
          </w:p>
        </w:tc>
        <w:tc>
          <w:tcPr>
            <w:tcW w:type="dxa" w:w="1701"/>
            <w:tcMar>
              <w:top w:w="65" w:type="dxa"/>
              <w:start w:w="75" w:type="dxa"/>
              <w:bottom w:w="65" w:type="dxa"/>
              <w:end w:w="75" w:type="dxa"/>
            </w:tcMar>
            <w:vAlign w:val="top"/>
          </w:tcPr>
          <w:p>
            <w:pPr>
              <w:pStyle w:val="TableText"/>
            </w:pPr>
            <w:r>
              <w:rPr>
                <w:rFonts w:ascii="Noto Sans CJK SC" w:hAnsi="Noto Sans CJK SC" w:eastAsia="Noto Sans CJK SC"/>
                <w:b w:val="0"/>
                <w:color w:val="203040"/>
                <w:sz w:val="15"/>
              </w:rPr>
              <w:t>企业域</w:t>
            </w:r>
          </w:p>
        </w:tc>
      </w:tr>
      <w:tr>
        <w:tc>
          <w:tcPr>
            <w:tcW w:type="dxa" w:w="2551"/>
            <w:tcMar>
              <w:top w:w="65" w:type="dxa"/>
              <w:start w:w="75" w:type="dxa"/>
              <w:bottom w:w="65" w:type="dxa"/>
              <w:end w:w="75" w:type="dxa"/>
            </w:tcMar>
            <w:vAlign w:val="top"/>
            <w:shd w:fill="F8FAFC"/>
          </w:tcPr>
          <w:p>
            <w:pPr>
              <w:pStyle w:val="TableText"/>
            </w:pPr>
            <w:r>
              <w:rPr>
                <w:rFonts w:ascii="Noto Sans CJK SC" w:hAnsi="Noto Sans CJK SC" w:eastAsia="Noto Sans CJK SC"/>
                <w:b w:val="0"/>
                <w:color w:val="203040"/>
                <w:sz w:val="15"/>
              </w:rPr>
              <w:t>Research/MarketThesis</w:t>
            </w:r>
          </w:p>
        </w:tc>
        <w:tc>
          <w:tcPr>
            <w:tcW w:type="dxa" w:w="2268"/>
            <w:tcMar>
              <w:top w:w="65" w:type="dxa"/>
              <w:start w:w="75" w:type="dxa"/>
              <w:bottom w:w="65" w:type="dxa"/>
              <w:end w:w="75" w:type="dxa"/>
            </w:tcMar>
            <w:vAlign w:val="top"/>
            <w:shd w:fill="F8FAFC"/>
          </w:tcPr>
          <w:p>
            <w:pPr>
              <w:pStyle w:val="TableText"/>
            </w:pPr>
            <w:r>
              <w:rPr>
                <w:rFonts w:ascii="Noto Sans CJK SC" w:hAnsi="Noto Sans CJK SC" w:eastAsia="Noto Sans CJK SC"/>
                <w:b w:val="0"/>
                <w:color w:val="203040"/>
                <w:sz w:val="15"/>
              </w:rPr>
              <w:t>Market &amp; Strategy</w:t>
            </w:r>
          </w:p>
        </w:tc>
        <w:tc>
          <w:tcPr>
            <w:tcW w:type="dxa" w:w="2835"/>
            <w:tcMar>
              <w:top w:w="65" w:type="dxa"/>
              <w:start w:w="75" w:type="dxa"/>
              <w:bottom w:w="65" w:type="dxa"/>
              <w:end w:w="75" w:type="dxa"/>
            </w:tcMar>
            <w:vAlign w:val="top"/>
            <w:shd w:fill="F8FAFC"/>
          </w:tcPr>
          <w:p>
            <w:pPr>
              <w:pStyle w:val="TableText"/>
            </w:pPr>
            <w:r>
              <w:rPr>
                <w:rFonts w:ascii="Noto Sans CJK SC" w:hAnsi="Noto Sans CJK SC" w:eastAsia="Noto Sans CJK SC"/>
                <w:b w:val="0"/>
                <w:color w:val="203040"/>
                <w:sz w:val="15"/>
              </w:rPr>
              <w:t>PostgreSQL Core</w:t>
            </w:r>
          </w:p>
        </w:tc>
        <w:tc>
          <w:tcPr>
            <w:tcW w:type="dxa" w:w="1701"/>
            <w:tcMar>
              <w:top w:w="65" w:type="dxa"/>
              <w:start w:w="75" w:type="dxa"/>
              <w:bottom w:w="65" w:type="dxa"/>
              <w:end w:w="75" w:type="dxa"/>
            </w:tcMar>
            <w:vAlign w:val="top"/>
            <w:shd w:fill="F8FAFC"/>
          </w:tcPr>
          <w:p>
            <w:pPr>
              <w:pStyle w:val="TableText"/>
            </w:pPr>
            <w:r>
              <w:rPr>
                <w:rFonts w:ascii="Noto Sans CJK SC" w:hAnsi="Noto Sans CJK SC" w:eastAsia="Noto Sans CJK SC"/>
                <w:b w:val="0"/>
                <w:color w:val="203040"/>
                <w:sz w:val="15"/>
              </w:rPr>
              <w:t>市场域</w:t>
            </w:r>
          </w:p>
        </w:tc>
      </w:tr>
      <w:tr>
        <w:tc>
          <w:tcPr>
            <w:tcW w:type="dxa" w:w="2551"/>
            <w:tcMar>
              <w:top w:w="65" w:type="dxa"/>
              <w:start w:w="75" w:type="dxa"/>
              <w:bottom w:w="65" w:type="dxa"/>
              <w:end w:w="75" w:type="dxa"/>
            </w:tcMar>
            <w:vAlign w:val="top"/>
          </w:tcPr>
          <w:p>
            <w:pPr>
              <w:pStyle w:val="TableText"/>
            </w:pPr>
            <w:r>
              <w:rPr>
                <w:rFonts w:ascii="Noto Sans CJK SC" w:hAnsi="Noto Sans CJK SC" w:eastAsia="Noto Sans CJK SC"/>
                <w:b w:val="0"/>
                <w:color w:val="203040"/>
                <w:sz w:val="15"/>
              </w:rPr>
              <w:t>RawSourceRecord/Canonical/IdentityLink/Taxonomy</w:t>
            </w:r>
          </w:p>
        </w:tc>
        <w:tc>
          <w:tcPr>
            <w:tcW w:type="dxa" w:w="2268"/>
            <w:tcMar>
              <w:top w:w="65" w:type="dxa"/>
              <w:start w:w="75" w:type="dxa"/>
              <w:bottom w:w="65" w:type="dxa"/>
              <w:end w:w="75" w:type="dxa"/>
            </w:tcMar>
            <w:vAlign w:val="top"/>
          </w:tcPr>
          <w:p>
            <w:pPr>
              <w:pStyle w:val="TableText"/>
            </w:pPr>
            <w:r>
              <w:rPr>
                <w:rFonts w:ascii="Noto Sans CJK SC" w:hAnsi="Noto Sans CJK SC" w:eastAsia="Noto Sans CJK SC"/>
                <w:b w:val="0"/>
                <w:color w:val="203040"/>
                <w:sz w:val="15"/>
              </w:rPr>
              <w:t>Data Platform</w:t>
            </w:r>
          </w:p>
        </w:tc>
        <w:tc>
          <w:tcPr>
            <w:tcW w:type="dxa" w:w="2835"/>
            <w:tcMar>
              <w:top w:w="65" w:type="dxa"/>
              <w:start w:w="75" w:type="dxa"/>
              <w:bottom w:w="65" w:type="dxa"/>
              <w:end w:w="75" w:type="dxa"/>
            </w:tcMar>
            <w:vAlign w:val="top"/>
          </w:tcPr>
          <w:p>
            <w:pPr>
              <w:pStyle w:val="TableText"/>
            </w:pPr>
            <w:r>
              <w:rPr>
                <w:rFonts w:ascii="Noto Sans CJK SC" w:hAnsi="Noto Sans CJK SC" w:eastAsia="Noto Sans CJK SC"/>
                <w:b w:val="0"/>
                <w:color w:val="203040"/>
                <w:sz w:val="15"/>
              </w:rPr>
              <w:t>PostgreSQL Data Schema</w:t>
            </w:r>
          </w:p>
        </w:tc>
        <w:tc>
          <w:tcPr>
            <w:tcW w:type="dxa" w:w="1701"/>
            <w:tcMar>
              <w:top w:w="65" w:type="dxa"/>
              <w:start w:w="75" w:type="dxa"/>
              <w:bottom w:w="65" w:type="dxa"/>
              <w:end w:w="75" w:type="dxa"/>
            </w:tcMar>
            <w:vAlign w:val="top"/>
          </w:tcPr>
          <w:p>
            <w:pPr>
              <w:pStyle w:val="TableText"/>
            </w:pPr>
            <w:r>
              <w:rPr>
                <w:rFonts w:ascii="Noto Sans CJK SC" w:hAnsi="Noto Sans CJK SC" w:eastAsia="Noto Sans CJK SC"/>
                <w:b w:val="0"/>
                <w:color w:val="203040"/>
                <w:sz w:val="15"/>
              </w:rPr>
              <w:t>数据域</w:t>
            </w:r>
          </w:p>
        </w:tc>
      </w:tr>
      <w:tr>
        <w:tc>
          <w:tcPr>
            <w:tcW w:type="dxa" w:w="2551"/>
            <w:tcMar>
              <w:top w:w="65" w:type="dxa"/>
              <w:start w:w="75" w:type="dxa"/>
              <w:bottom w:w="65" w:type="dxa"/>
              <w:end w:w="75" w:type="dxa"/>
            </w:tcMar>
            <w:vAlign w:val="top"/>
            <w:shd w:fill="F8FAFC"/>
          </w:tcPr>
          <w:p>
            <w:pPr>
              <w:pStyle w:val="TableText"/>
            </w:pPr>
            <w:r>
              <w:rPr>
                <w:rFonts w:ascii="Noto Sans CJK SC" w:hAnsi="Noto Sans CJK SC" w:eastAsia="Noto Sans CJK SC"/>
                <w:b w:val="0"/>
                <w:color w:val="203040"/>
                <w:sz w:val="15"/>
              </w:rPr>
              <w:t>ICP/Candidate/Signal/Score/CandidateBatch</w:t>
            </w:r>
          </w:p>
        </w:tc>
        <w:tc>
          <w:tcPr>
            <w:tcW w:type="dxa" w:w="2268"/>
            <w:tcMar>
              <w:top w:w="65" w:type="dxa"/>
              <w:start w:w="75" w:type="dxa"/>
              <w:bottom w:w="65" w:type="dxa"/>
              <w:end w:w="75" w:type="dxa"/>
            </w:tcMar>
            <w:vAlign w:val="top"/>
            <w:shd w:fill="F8FAFC"/>
          </w:tcPr>
          <w:p>
            <w:pPr>
              <w:pStyle w:val="TableText"/>
            </w:pPr>
            <w:r>
              <w:rPr>
                <w:rFonts w:ascii="Noto Sans CJK SC" w:hAnsi="Noto Sans CJK SC" w:eastAsia="Noto Sans CJK SC"/>
                <w:b w:val="0"/>
                <w:color w:val="203040"/>
                <w:sz w:val="15"/>
              </w:rPr>
              <w:t>Buyer Intelligence</w:t>
            </w:r>
          </w:p>
        </w:tc>
        <w:tc>
          <w:tcPr>
            <w:tcW w:type="dxa" w:w="2835"/>
            <w:tcMar>
              <w:top w:w="65" w:type="dxa"/>
              <w:start w:w="75" w:type="dxa"/>
              <w:bottom w:w="65" w:type="dxa"/>
              <w:end w:w="75" w:type="dxa"/>
            </w:tcMar>
            <w:vAlign w:val="top"/>
            <w:shd w:fill="F8FAFC"/>
          </w:tcPr>
          <w:p>
            <w:pPr>
              <w:pStyle w:val="TableText"/>
            </w:pPr>
            <w:r>
              <w:rPr>
                <w:rFonts w:ascii="Noto Sans CJK SC" w:hAnsi="Noto Sans CJK SC" w:eastAsia="Noto Sans CJK SC"/>
                <w:b w:val="0"/>
                <w:color w:val="203040"/>
                <w:sz w:val="15"/>
              </w:rPr>
              <w:t>PostgreSQL Intelligence Schema</w:t>
            </w:r>
          </w:p>
        </w:tc>
        <w:tc>
          <w:tcPr>
            <w:tcW w:type="dxa" w:w="1701"/>
            <w:tcMar>
              <w:top w:w="65" w:type="dxa"/>
              <w:start w:w="75" w:type="dxa"/>
              <w:bottom w:w="65" w:type="dxa"/>
              <w:end w:w="75" w:type="dxa"/>
            </w:tcMar>
            <w:vAlign w:val="top"/>
            <w:shd w:fill="F8FAFC"/>
          </w:tcPr>
          <w:p>
            <w:pPr>
              <w:pStyle w:val="TableText"/>
            </w:pPr>
            <w:r>
              <w:rPr>
                <w:rFonts w:ascii="Noto Sans CJK SC" w:hAnsi="Noto Sans CJK SC" w:eastAsia="Noto Sans CJK SC"/>
                <w:b w:val="0"/>
                <w:color w:val="203040"/>
                <w:sz w:val="15"/>
              </w:rPr>
              <w:t>买家智能域</w:t>
            </w:r>
          </w:p>
        </w:tc>
      </w:tr>
      <w:tr>
        <w:tc>
          <w:tcPr>
            <w:tcW w:type="dxa" w:w="2551"/>
            <w:tcMar>
              <w:top w:w="65" w:type="dxa"/>
              <w:start w:w="75" w:type="dxa"/>
              <w:bottom w:w="65" w:type="dxa"/>
              <w:end w:w="75" w:type="dxa"/>
            </w:tcMar>
            <w:vAlign w:val="top"/>
          </w:tcPr>
          <w:p>
            <w:pPr>
              <w:pStyle w:val="TableText"/>
            </w:pPr>
            <w:r>
              <w:rPr>
                <w:rFonts w:ascii="Noto Sans CJK SC" w:hAnsi="Noto Sans CJK SC" w:eastAsia="Noto Sans CJK SC"/>
                <w:b w:val="0"/>
                <w:color w:val="203040"/>
                <w:sz w:val="15"/>
              </w:rPr>
              <w:t>Lead/Account/Contact</w:t>
            </w:r>
          </w:p>
        </w:tc>
        <w:tc>
          <w:tcPr>
            <w:tcW w:type="dxa" w:w="2268"/>
            <w:tcMar>
              <w:top w:w="65" w:type="dxa"/>
              <w:start w:w="75" w:type="dxa"/>
              <w:bottom w:w="65" w:type="dxa"/>
              <w:end w:w="75" w:type="dxa"/>
            </w:tcMar>
            <w:vAlign w:val="top"/>
          </w:tcPr>
          <w:p>
            <w:pPr>
              <w:pStyle w:val="TableText"/>
            </w:pPr>
            <w:r>
              <w:rPr>
                <w:rFonts w:ascii="Noto Sans CJK SC" w:hAnsi="Noto Sans CJK SC" w:eastAsia="Noto Sans CJK SC"/>
                <w:b w:val="0"/>
                <w:color w:val="203040"/>
                <w:sz w:val="15"/>
              </w:rPr>
              <w:t>Buyer/Growth Core</w:t>
            </w:r>
          </w:p>
        </w:tc>
        <w:tc>
          <w:tcPr>
            <w:tcW w:type="dxa" w:w="2835"/>
            <w:tcMar>
              <w:top w:w="65" w:type="dxa"/>
              <w:start w:w="75" w:type="dxa"/>
              <w:bottom w:w="65" w:type="dxa"/>
              <w:end w:w="75" w:type="dxa"/>
            </w:tcMar>
            <w:vAlign w:val="top"/>
          </w:tcPr>
          <w:p>
            <w:pPr>
              <w:pStyle w:val="TableText"/>
            </w:pPr>
            <w:r>
              <w:rPr>
                <w:rFonts w:ascii="Noto Sans CJK SC" w:hAnsi="Noto Sans CJK SC" w:eastAsia="Noto Sans CJK SC"/>
                <w:b w:val="0"/>
                <w:color w:val="203040"/>
                <w:sz w:val="15"/>
              </w:rPr>
              <w:t>PostgreSQL Core</w:t>
            </w:r>
          </w:p>
        </w:tc>
        <w:tc>
          <w:tcPr>
            <w:tcW w:type="dxa" w:w="1701"/>
            <w:tcMar>
              <w:top w:w="65" w:type="dxa"/>
              <w:start w:w="75" w:type="dxa"/>
              <w:bottom w:w="65" w:type="dxa"/>
              <w:end w:w="75" w:type="dxa"/>
            </w:tcMar>
            <w:vAlign w:val="top"/>
          </w:tcPr>
          <w:p>
            <w:pPr>
              <w:pStyle w:val="TableText"/>
            </w:pPr>
            <w:r>
              <w:rPr>
                <w:rFonts w:ascii="Noto Sans CJK SC" w:hAnsi="Noto Sans CJK SC" w:eastAsia="Noto Sans CJK SC"/>
                <w:b w:val="0"/>
                <w:color w:val="203040"/>
                <w:sz w:val="15"/>
              </w:rPr>
              <w:t>平台业务核心</w:t>
            </w:r>
          </w:p>
        </w:tc>
      </w:tr>
      <w:tr>
        <w:tc>
          <w:tcPr>
            <w:tcW w:type="dxa" w:w="2551"/>
            <w:tcMar>
              <w:top w:w="65" w:type="dxa"/>
              <w:start w:w="75" w:type="dxa"/>
              <w:bottom w:w="65" w:type="dxa"/>
              <w:end w:w="75" w:type="dxa"/>
            </w:tcMar>
            <w:vAlign w:val="top"/>
            <w:shd w:fill="F8FAFC"/>
          </w:tcPr>
          <w:p>
            <w:pPr>
              <w:pStyle w:val="TableText"/>
            </w:pPr>
            <w:r>
              <w:rPr>
                <w:rFonts w:ascii="Noto Sans CJK SC" w:hAnsi="Noto Sans CJK SC" w:eastAsia="Noto Sans CJK SC"/>
                <w:b w:val="0"/>
                <w:color w:val="203040"/>
                <w:sz w:val="15"/>
              </w:rPr>
              <w:t>Goal/Initiative/Campaign/Audience</w:t>
            </w:r>
          </w:p>
        </w:tc>
        <w:tc>
          <w:tcPr>
            <w:tcW w:type="dxa" w:w="2268"/>
            <w:tcMar>
              <w:top w:w="65" w:type="dxa"/>
              <w:start w:w="75" w:type="dxa"/>
              <w:bottom w:w="65" w:type="dxa"/>
              <w:end w:w="75" w:type="dxa"/>
            </w:tcMar>
            <w:vAlign w:val="top"/>
            <w:shd w:fill="F8FAFC"/>
          </w:tcPr>
          <w:p>
            <w:pPr>
              <w:pStyle w:val="TableText"/>
            </w:pPr>
            <w:r>
              <w:rPr>
                <w:rFonts w:ascii="Noto Sans CJK SC" w:hAnsi="Noto Sans CJK SC" w:eastAsia="Noto Sans CJK SC"/>
                <w:b w:val="0"/>
                <w:color w:val="203040"/>
                <w:sz w:val="15"/>
              </w:rPr>
              <w:t>Growth Plan</w:t>
            </w:r>
          </w:p>
        </w:tc>
        <w:tc>
          <w:tcPr>
            <w:tcW w:type="dxa" w:w="2835"/>
            <w:tcMar>
              <w:top w:w="65" w:type="dxa"/>
              <w:start w:w="75" w:type="dxa"/>
              <w:bottom w:w="65" w:type="dxa"/>
              <w:end w:w="75" w:type="dxa"/>
            </w:tcMar>
            <w:vAlign w:val="top"/>
            <w:shd w:fill="F8FAFC"/>
          </w:tcPr>
          <w:p>
            <w:pPr>
              <w:pStyle w:val="TableText"/>
            </w:pPr>
            <w:r>
              <w:rPr>
                <w:rFonts w:ascii="Noto Sans CJK SC" w:hAnsi="Noto Sans CJK SC" w:eastAsia="Noto Sans CJK SC"/>
                <w:b w:val="0"/>
                <w:color w:val="203040"/>
                <w:sz w:val="15"/>
              </w:rPr>
              <w:t>PostgreSQL Core</w:t>
            </w:r>
          </w:p>
        </w:tc>
        <w:tc>
          <w:tcPr>
            <w:tcW w:type="dxa" w:w="1701"/>
            <w:tcMar>
              <w:top w:w="65" w:type="dxa"/>
              <w:start w:w="75" w:type="dxa"/>
              <w:bottom w:w="65" w:type="dxa"/>
              <w:end w:w="75" w:type="dxa"/>
            </w:tcMar>
            <w:vAlign w:val="top"/>
            <w:shd w:fill="F8FAFC"/>
          </w:tcPr>
          <w:p>
            <w:pPr>
              <w:pStyle w:val="TableText"/>
            </w:pPr>
            <w:r>
              <w:rPr>
                <w:rFonts w:ascii="Noto Sans CJK SC" w:hAnsi="Noto Sans CJK SC" w:eastAsia="Noto Sans CJK SC"/>
                <w:b w:val="0"/>
                <w:color w:val="203040"/>
                <w:sz w:val="15"/>
              </w:rPr>
              <w:t>Campaign域</w:t>
            </w:r>
          </w:p>
        </w:tc>
      </w:tr>
      <w:tr>
        <w:tc>
          <w:tcPr>
            <w:tcW w:type="dxa" w:w="2551"/>
            <w:tcMar>
              <w:top w:w="65" w:type="dxa"/>
              <w:start w:w="75" w:type="dxa"/>
              <w:bottom w:w="65" w:type="dxa"/>
              <w:end w:w="75" w:type="dxa"/>
            </w:tcMar>
            <w:vAlign w:val="top"/>
          </w:tcPr>
          <w:p>
            <w:pPr>
              <w:pStyle w:val="TableText"/>
            </w:pPr>
            <w:r>
              <w:rPr>
                <w:rFonts w:ascii="Noto Sans CJK SC" w:hAnsi="Noto Sans CJK SC" w:eastAsia="Noto Sans CJK SC"/>
                <w:b w:val="0"/>
                <w:color w:val="203040"/>
                <w:sz w:val="15"/>
              </w:rPr>
              <w:t>ContentAsset/Video/Rights</w:t>
            </w:r>
          </w:p>
        </w:tc>
        <w:tc>
          <w:tcPr>
            <w:tcW w:type="dxa" w:w="2268"/>
            <w:tcMar>
              <w:top w:w="65" w:type="dxa"/>
              <w:start w:w="75" w:type="dxa"/>
              <w:bottom w:w="65" w:type="dxa"/>
              <w:end w:w="75" w:type="dxa"/>
            </w:tcMar>
            <w:vAlign w:val="top"/>
          </w:tcPr>
          <w:p>
            <w:pPr>
              <w:pStyle w:val="TableText"/>
            </w:pPr>
            <w:r>
              <w:rPr>
                <w:rFonts w:ascii="Noto Sans CJK SC" w:hAnsi="Noto Sans CJK SC" w:eastAsia="Noto Sans CJK SC"/>
                <w:b w:val="0"/>
                <w:color w:val="203040"/>
                <w:sz w:val="15"/>
              </w:rPr>
              <w:t>Content</w:t>
            </w:r>
          </w:p>
        </w:tc>
        <w:tc>
          <w:tcPr>
            <w:tcW w:type="dxa" w:w="2835"/>
            <w:tcMar>
              <w:top w:w="65" w:type="dxa"/>
              <w:start w:w="75" w:type="dxa"/>
              <w:bottom w:w="65" w:type="dxa"/>
              <w:end w:w="75" w:type="dxa"/>
            </w:tcMar>
            <w:vAlign w:val="top"/>
          </w:tcPr>
          <w:p>
            <w:pPr>
              <w:pStyle w:val="TableText"/>
            </w:pPr>
            <w:r>
              <w:rPr>
                <w:rFonts w:ascii="Noto Sans CJK SC" w:hAnsi="Noto Sans CJK SC" w:eastAsia="Noto Sans CJK SC"/>
                <w:b w:val="0"/>
                <w:color w:val="203040"/>
                <w:sz w:val="15"/>
              </w:rPr>
              <w:t>PostgreSQL Core + Object Storage</w:t>
            </w:r>
          </w:p>
        </w:tc>
        <w:tc>
          <w:tcPr>
            <w:tcW w:type="dxa" w:w="1701"/>
            <w:tcMar>
              <w:top w:w="65" w:type="dxa"/>
              <w:start w:w="75" w:type="dxa"/>
              <w:bottom w:w="65" w:type="dxa"/>
              <w:end w:w="75" w:type="dxa"/>
            </w:tcMar>
            <w:vAlign w:val="top"/>
          </w:tcPr>
          <w:p>
            <w:pPr>
              <w:pStyle w:val="TableText"/>
            </w:pPr>
            <w:r>
              <w:rPr>
                <w:rFonts w:ascii="Noto Sans CJK SC" w:hAnsi="Noto Sans CJK SC" w:eastAsia="Noto Sans CJK SC"/>
                <w:b w:val="0"/>
                <w:color w:val="203040"/>
                <w:sz w:val="15"/>
              </w:rPr>
              <w:t>内容域</w:t>
            </w:r>
          </w:p>
        </w:tc>
      </w:tr>
      <w:tr>
        <w:tc>
          <w:tcPr>
            <w:tcW w:type="dxa" w:w="2551"/>
            <w:tcMar>
              <w:top w:w="65" w:type="dxa"/>
              <w:start w:w="75" w:type="dxa"/>
              <w:bottom w:w="65" w:type="dxa"/>
              <w:end w:w="75" w:type="dxa"/>
            </w:tcMar>
            <w:vAlign w:val="top"/>
            <w:shd w:fill="F8FAFC"/>
          </w:tcPr>
          <w:p>
            <w:pPr>
              <w:pStyle w:val="TableText"/>
            </w:pPr>
            <w:r>
              <w:rPr>
                <w:rFonts w:ascii="Noto Sans CJK SC" w:hAnsi="Noto Sans CJK SC" w:eastAsia="Noto Sans CJK SC"/>
                <w:b w:val="0"/>
                <w:color w:val="203040"/>
                <w:sz w:val="15"/>
              </w:rPr>
              <w:t>PublishJob/OutboundSequence/Delivery</w:t>
            </w:r>
          </w:p>
        </w:tc>
        <w:tc>
          <w:tcPr>
            <w:tcW w:type="dxa" w:w="2268"/>
            <w:tcMar>
              <w:top w:w="65" w:type="dxa"/>
              <w:start w:w="75" w:type="dxa"/>
              <w:bottom w:w="65" w:type="dxa"/>
              <w:end w:w="75" w:type="dxa"/>
            </w:tcMar>
            <w:vAlign w:val="top"/>
            <w:shd w:fill="F8FAFC"/>
          </w:tcPr>
          <w:p>
            <w:pPr>
              <w:pStyle w:val="TableText"/>
            </w:pPr>
            <w:r>
              <w:rPr>
                <w:rFonts w:ascii="Noto Sans CJK SC" w:hAnsi="Noto Sans CJK SC" w:eastAsia="Noto Sans CJK SC"/>
                <w:b w:val="0"/>
                <w:color w:val="203040"/>
                <w:sz w:val="15"/>
              </w:rPr>
              <w:t>Channel Execution</w:t>
            </w:r>
          </w:p>
        </w:tc>
        <w:tc>
          <w:tcPr>
            <w:tcW w:type="dxa" w:w="2835"/>
            <w:tcMar>
              <w:top w:w="65" w:type="dxa"/>
              <w:start w:w="75" w:type="dxa"/>
              <w:bottom w:w="65" w:type="dxa"/>
              <w:end w:w="75" w:type="dxa"/>
            </w:tcMar>
            <w:vAlign w:val="top"/>
            <w:shd w:fill="F8FAFC"/>
          </w:tcPr>
          <w:p>
            <w:pPr>
              <w:pStyle w:val="TableText"/>
            </w:pPr>
            <w:r>
              <w:rPr>
                <w:rFonts w:ascii="Noto Sans CJK SC" w:hAnsi="Noto Sans CJK SC" w:eastAsia="Noto Sans CJK SC"/>
                <w:b w:val="0"/>
                <w:color w:val="203040"/>
                <w:sz w:val="15"/>
              </w:rPr>
              <w:t>Core + External Mapping</w:t>
            </w:r>
          </w:p>
        </w:tc>
        <w:tc>
          <w:tcPr>
            <w:tcW w:type="dxa" w:w="1701"/>
            <w:tcMar>
              <w:top w:w="65" w:type="dxa"/>
              <w:start w:w="75" w:type="dxa"/>
              <w:bottom w:w="65" w:type="dxa"/>
              <w:end w:w="75" w:type="dxa"/>
            </w:tcMar>
            <w:vAlign w:val="top"/>
            <w:shd w:fill="F8FAFC"/>
          </w:tcPr>
          <w:p>
            <w:pPr>
              <w:pStyle w:val="TableText"/>
            </w:pPr>
            <w:r>
              <w:rPr>
                <w:rFonts w:ascii="Noto Sans CJK SC" w:hAnsi="Noto Sans CJK SC" w:eastAsia="Noto Sans CJK SC"/>
                <w:b w:val="0"/>
                <w:color w:val="203040"/>
                <w:sz w:val="15"/>
              </w:rPr>
              <w:t>执行域</w:t>
            </w:r>
          </w:p>
        </w:tc>
      </w:tr>
      <w:tr>
        <w:tc>
          <w:tcPr>
            <w:tcW w:type="dxa" w:w="2551"/>
            <w:tcMar>
              <w:top w:w="65" w:type="dxa"/>
              <w:start w:w="75" w:type="dxa"/>
              <w:bottom w:w="65" w:type="dxa"/>
              <w:end w:w="75" w:type="dxa"/>
            </w:tcMar>
            <w:vAlign w:val="top"/>
          </w:tcPr>
          <w:p>
            <w:pPr>
              <w:pStyle w:val="TableText"/>
            </w:pPr>
            <w:r>
              <w:rPr>
                <w:rFonts w:ascii="Noto Sans CJK SC" w:hAnsi="Noto Sans CJK SC" w:eastAsia="Noto Sans CJK SC"/>
                <w:b w:val="0"/>
                <w:color w:val="203040"/>
                <w:sz w:val="15"/>
              </w:rPr>
              <w:t>Conversation/Message/Intent/QGO</w:t>
            </w:r>
          </w:p>
        </w:tc>
        <w:tc>
          <w:tcPr>
            <w:tcW w:type="dxa" w:w="2268"/>
            <w:tcMar>
              <w:top w:w="65" w:type="dxa"/>
              <w:start w:w="75" w:type="dxa"/>
              <w:bottom w:w="65" w:type="dxa"/>
              <w:end w:w="75" w:type="dxa"/>
            </w:tcMar>
            <w:vAlign w:val="top"/>
          </w:tcPr>
          <w:p>
            <w:pPr>
              <w:pStyle w:val="TableText"/>
            </w:pPr>
            <w:r>
              <w:rPr>
                <w:rFonts w:ascii="Noto Sans CJK SC" w:hAnsi="Noto Sans CJK SC" w:eastAsia="Noto Sans CJK SC"/>
                <w:b w:val="0"/>
                <w:color w:val="203040"/>
                <w:sz w:val="15"/>
              </w:rPr>
              <w:t>Conversation &amp; Qualification</w:t>
            </w:r>
          </w:p>
        </w:tc>
        <w:tc>
          <w:tcPr>
            <w:tcW w:type="dxa" w:w="2835"/>
            <w:tcMar>
              <w:top w:w="65" w:type="dxa"/>
              <w:start w:w="75" w:type="dxa"/>
              <w:bottom w:w="65" w:type="dxa"/>
              <w:end w:w="75" w:type="dxa"/>
            </w:tcMar>
            <w:vAlign w:val="top"/>
          </w:tcPr>
          <w:p>
            <w:pPr>
              <w:pStyle w:val="TableText"/>
            </w:pPr>
            <w:r>
              <w:rPr>
                <w:rFonts w:ascii="Noto Sans CJK SC" w:hAnsi="Noto Sans CJK SC" w:eastAsia="Noto Sans CJK SC"/>
                <w:b w:val="0"/>
                <w:color w:val="203040"/>
                <w:sz w:val="15"/>
              </w:rPr>
              <w:t>PostgreSQL Core；Chatwoot为副本/内核</w:t>
            </w:r>
          </w:p>
        </w:tc>
        <w:tc>
          <w:tcPr>
            <w:tcW w:type="dxa" w:w="1701"/>
            <w:tcMar>
              <w:top w:w="65" w:type="dxa"/>
              <w:start w:w="75" w:type="dxa"/>
              <w:bottom w:w="65" w:type="dxa"/>
              <w:end w:w="75" w:type="dxa"/>
            </w:tcMar>
            <w:vAlign w:val="top"/>
          </w:tcPr>
          <w:p>
            <w:pPr>
              <w:pStyle w:val="TableText"/>
            </w:pPr>
            <w:r>
              <w:rPr>
                <w:rFonts w:ascii="Noto Sans CJK SC" w:hAnsi="Noto Sans CJK SC" w:eastAsia="Noto Sans CJK SC"/>
                <w:b w:val="0"/>
                <w:color w:val="203040"/>
                <w:sz w:val="15"/>
              </w:rPr>
              <w:t>互动域</w:t>
            </w:r>
          </w:p>
        </w:tc>
      </w:tr>
      <w:tr>
        <w:tc>
          <w:tcPr>
            <w:tcW w:type="dxa" w:w="2551"/>
            <w:tcMar>
              <w:top w:w="65" w:type="dxa"/>
              <w:start w:w="75" w:type="dxa"/>
              <w:bottom w:w="65" w:type="dxa"/>
              <w:end w:w="75" w:type="dxa"/>
            </w:tcMar>
            <w:vAlign w:val="top"/>
            <w:shd w:fill="F8FAFC"/>
          </w:tcPr>
          <w:p>
            <w:pPr>
              <w:pStyle w:val="TableText"/>
            </w:pPr>
            <w:r>
              <w:rPr>
                <w:rFonts w:ascii="Noto Sans CJK SC" w:hAnsi="Noto Sans CJK SC" w:eastAsia="Noto Sans CJK SC"/>
                <w:b w:val="0"/>
                <w:color w:val="203040"/>
                <w:sz w:val="15"/>
              </w:rPr>
              <w:t>SAO/Opportunity/Outcome</w:t>
            </w:r>
          </w:p>
        </w:tc>
        <w:tc>
          <w:tcPr>
            <w:tcW w:type="dxa" w:w="2268"/>
            <w:tcMar>
              <w:top w:w="65" w:type="dxa"/>
              <w:start w:w="75" w:type="dxa"/>
              <w:bottom w:w="65" w:type="dxa"/>
              <w:end w:w="75" w:type="dxa"/>
            </w:tcMar>
            <w:vAlign w:val="top"/>
            <w:shd w:fill="F8FAFC"/>
          </w:tcPr>
          <w:p>
            <w:pPr>
              <w:pStyle w:val="TableText"/>
            </w:pPr>
            <w:r>
              <w:rPr>
                <w:rFonts w:ascii="Noto Sans CJK SC" w:hAnsi="Noto Sans CJK SC" w:eastAsia="Noto Sans CJK SC"/>
                <w:b w:val="0"/>
                <w:color w:val="203040"/>
                <w:sz w:val="15"/>
              </w:rPr>
              <w:t>Opportunity</w:t>
            </w:r>
          </w:p>
        </w:tc>
        <w:tc>
          <w:tcPr>
            <w:tcW w:type="dxa" w:w="2835"/>
            <w:tcMar>
              <w:top w:w="65" w:type="dxa"/>
              <w:start w:w="75" w:type="dxa"/>
              <w:bottom w:w="65" w:type="dxa"/>
              <w:end w:w="75" w:type="dxa"/>
            </w:tcMar>
            <w:vAlign w:val="top"/>
            <w:shd w:fill="F8FAFC"/>
          </w:tcPr>
          <w:p>
            <w:pPr>
              <w:pStyle w:val="TableText"/>
            </w:pPr>
            <w:r>
              <w:rPr>
                <w:rFonts w:ascii="Noto Sans CJK SC" w:hAnsi="Noto Sans CJK SC" w:eastAsia="Noto Sans CJK SC"/>
                <w:b w:val="0"/>
                <w:color w:val="203040"/>
                <w:sz w:val="15"/>
              </w:rPr>
              <w:t>PostgreSQL Core</w:t>
            </w:r>
          </w:p>
        </w:tc>
        <w:tc>
          <w:tcPr>
            <w:tcW w:type="dxa" w:w="1701"/>
            <w:tcMar>
              <w:top w:w="65" w:type="dxa"/>
              <w:start w:w="75" w:type="dxa"/>
              <w:bottom w:w="65" w:type="dxa"/>
              <w:end w:w="75" w:type="dxa"/>
            </w:tcMar>
            <w:vAlign w:val="top"/>
            <w:shd w:fill="F8FAFC"/>
          </w:tcPr>
          <w:p>
            <w:pPr>
              <w:pStyle w:val="TableText"/>
            </w:pPr>
            <w:r>
              <w:rPr>
                <w:rFonts w:ascii="Noto Sans CJK SC" w:hAnsi="Noto Sans CJK SC" w:eastAsia="Noto Sans CJK SC"/>
                <w:b w:val="0"/>
                <w:color w:val="203040"/>
                <w:sz w:val="15"/>
              </w:rPr>
              <w:t>商机域</w:t>
            </w:r>
          </w:p>
        </w:tc>
      </w:tr>
      <w:tr>
        <w:tc>
          <w:tcPr>
            <w:tcW w:type="dxa" w:w="2551"/>
            <w:tcMar>
              <w:top w:w="65" w:type="dxa"/>
              <w:start w:w="75" w:type="dxa"/>
              <w:bottom w:w="65" w:type="dxa"/>
              <w:end w:w="75" w:type="dxa"/>
            </w:tcMar>
            <w:vAlign w:val="top"/>
          </w:tcPr>
          <w:p>
            <w:pPr>
              <w:pStyle w:val="TableText"/>
            </w:pPr>
            <w:r>
              <w:rPr>
                <w:rFonts w:ascii="Noto Sans CJK SC" w:hAnsi="Noto Sans CJK SC" w:eastAsia="Noto Sans CJK SC"/>
                <w:b w:val="0"/>
                <w:color w:val="203040"/>
                <w:sz w:val="15"/>
              </w:rPr>
              <w:t>Touchpoint/Attribution/Recommendation</w:t>
            </w:r>
          </w:p>
        </w:tc>
        <w:tc>
          <w:tcPr>
            <w:tcW w:type="dxa" w:w="2268"/>
            <w:tcMar>
              <w:top w:w="65" w:type="dxa"/>
              <w:start w:w="75" w:type="dxa"/>
              <w:bottom w:w="65" w:type="dxa"/>
              <w:end w:w="75" w:type="dxa"/>
            </w:tcMar>
            <w:vAlign w:val="top"/>
          </w:tcPr>
          <w:p>
            <w:pPr>
              <w:pStyle w:val="TableText"/>
            </w:pPr>
            <w:r>
              <w:rPr>
                <w:rFonts w:ascii="Noto Sans CJK SC" w:hAnsi="Noto Sans CJK SC" w:eastAsia="Noto Sans CJK SC"/>
                <w:b w:val="0"/>
                <w:color w:val="203040"/>
                <w:sz w:val="15"/>
              </w:rPr>
              <w:t>Analytics</w:t>
            </w:r>
          </w:p>
        </w:tc>
        <w:tc>
          <w:tcPr>
            <w:tcW w:type="dxa" w:w="2835"/>
            <w:tcMar>
              <w:top w:w="65" w:type="dxa"/>
              <w:start w:w="75" w:type="dxa"/>
              <w:bottom w:w="65" w:type="dxa"/>
              <w:end w:w="75" w:type="dxa"/>
            </w:tcMar>
            <w:vAlign w:val="top"/>
          </w:tcPr>
          <w:p>
            <w:pPr>
              <w:pStyle w:val="TableText"/>
            </w:pPr>
            <w:r>
              <w:rPr>
                <w:rFonts w:ascii="Noto Sans CJK SC" w:hAnsi="Noto Sans CJK SC" w:eastAsia="Noto Sans CJK SC"/>
                <w:b w:val="0"/>
                <w:color w:val="203040"/>
                <w:sz w:val="15"/>
              </w:rPr>
              <w:t>Event/Read Model</w:t>
            </w:r>
          </w:p>
        </w:tc>
        <w:tc>
          <w:tcPr>
            <w:tcW w:type="dxa" w:w="1701"/>
            <w:tcMar>
              <w:top w:w="65" w:type="dxa"/>
              <w:start w:w="75" w:type="dxa"/>
              <w:bottom w:w="65" w:type="dxa"/>
              <w:end w:w="75" w:type="dxa"/>
            </w:tcMar>
            <w:vAlign w:val="top"/>
          </w:tcPr>
          <w:p>
            <w:pPr>
              <w:pStyle w:val="TableText"/>
            </w:pPr>
            <w:r>
              <w:rPr>
                <w:rFonts w:ascii="Noto Sans CJK SC" w:hAnsi="Noto Sans CJK SC" w:eastAsia="Noto Sans CJK SC"/>
                <w:b w:val="0"/>
                <w:color w:val="203040"/>
                <w:sz w:val="15"/>
              </w:rPr>
              <w:t>分析域</w:t>
            </w:r>
          </w:p>
        </w:tc>
      </w:tr>
      <w:tr>
        <w:tc>
          <w:tcPr>
            <w:tcW w:type="dxa" w:w="2551"/>
            <w:tcMar>
              <w:top w:w="65" w:type="dxa"/>
              <w:start w:w="75" w:type="dxa"/>
              <w:bottom w:w="65" w:type="dxa"/>
              <w:end w:w="75" w:type="dxa"/>
            </w:tcMar>
            <w:vAlign w:val="top"/>
            <w:shd w:fill="F8FAFC"/>
          </w:tcPr>
          <w:p>
            <w:pPr>
              <w:pStyle w:val="TableText"/>
            </w:pPr>
            <w:r>
              <w:rPr>
                <w:rFonts w:ascii="Noto Sans CJK SC" w:hAnsi="Noto Sans CJK SC" w:eastAsia="Noto Sans CJK SC"/>
                <w:b w:val="0"/>
                <w:color w:val="203040"/>
                <w:sz w:val="15"/>
              </w:rPr>
              <w:t>WorkflowRun/TaskRun/PolicyDecision/Authorization</w:t>
            </w:r>
          </w:p>
        </w:tc>
        <w:tc>
          <w:tcPr>
            <w:tcW w:type="dxa" w:w="2268"/>
            <w:tcMar>
              <w:top w:w="65" w:type="dxa"/>
              <w:start w:w="75" w:type="dxa"/>
              <w:bottom w:w="65" w:type="dxa"/>
              <w:end w:w="75" w:type="dxa"/>
            </w:tcMar>
            <w:vAlign w:val="top"/>
            <w:shd w:fill="F8FAFC"/>
          </w:tcPr>
          <w:p>
            <w:pPr>
              <w:pStyle w:val="TableText"/>
            </w:pPr>
            <w:r>
              <w:rPr>
                <w:rFonts w:ascii="Noto Sans CJK SC" w:hAnsi="Noto Sans CJK SC" w:eastAsia="Noto Sans CJK SC"/>
                <w:b w:val="0"/>
                <w:color w:val="203040"/>
                <w:sz w:val="15"/>
              </w:rPr>
              <w:t>AI/Workflow/Policy</w:t>
            </w:r>
          </w:p>
        </w:tc>
        <w:tc>
          <w:tcPr>
            <w:tcW w:type="dxa" w:w="2835"/>
            <w:tcMar>
              <w:top w:w="65" w:type="dxa"/>
              <w:start w:w="75" w:type="dxa"/>
              <w:bottom w:w="65" w:type="dxa"/>
              <w:end w:w="75" w:type="dxa"/>
            </w:tcMar>
            <w:vAlign w:val="top"/>
            <w:shd w:fill="F8FAFC"/>
          </w:tcPr>
          <w:p>
            <w:pPr>
              <w:pStyle w:val="TableText"/>
            </w:pPr>
            <w:r>
              <w:rPr>
                <w:rFonts w:ascii="Noto Sans CJK SC" w:hAnsi="Noto Sans CJK SC" w:eastAsia="Noto Sans CJK SC"/>
                <w:b w:val="0"/>
                <w:color w:val="203040"/>
                <w:sz w:val="15"/>
              </w:rPr>
              <w:t>PostgreSQL + Temporal history</w:t>
            </w:r>
          </w:p>
        </w:tc>
        <w:tc>
          <w:tcPr>
            <w:tcW w:type="dxa" w:w="1701"/>
            <w:tcMar>
              <w:top w:w="65" w:type="dxa"/>
              <w:start w:w="75" w:type="dxa"/>
              <w:bottom w:w="65" w:type="dxa"/>
              <w:end w:w="75" w:type="dxa"/>
            </w:tcMar>
            <w:vAlign w:val="top"/>
            <w:shd w:fill="F8FAFC"/>
          </w:tcPr>
          <w:p>
            <w:pPr>
              <w:pStyle w:val="TableText"/>
            </w:pPr>
            <w:r>
              <w:rPr>
                <w:rFonts w:ascii="Noto Sans CJK SC" w:hAnsi="Noto Sans CJK SC" w:eastAsia="Noto Sans CJK SC"/>
                <w:b w:val="0"/>
                <w:color w:val="203040"/>
                <w:sz w:val="15"/>
              </w:rPr>
              <w:t>平台控制面</w:t>
            </w:r>
          </w:p>
        </w:tc>
      </w:tr>
      <w:tr>
        <w:tc>
          <w:tcPr>
            <w:tcW w:type="dxa" w:w="2551"/>
            <w:tcMar>
              <w:top w:w="65" w:type="dxa"/>
              <w:start w:w="75" w:type="dxa"/>
              <w:bottom w:w="65" w:type="dxa"/>
              <w:end w:w="75" w:type="dxa"/>
            </w:tcMar>
            <w:vAlign w:val="top"/>
          </w:tcPr>
          <w:p>
            <w:pPr>
              <w:pStyle w:val="TableText"/>
            </w:pPr>
            <w:r>
              <w:rPr>
                <w:rFonts w:ascii="Noto Sans CJK SC" w:hAnsi="Noto Sans CJK SC" w:eastAsia="Noto Sans CJK SC"/>
                <w:b w:val="0"/>
                <w:color w:val="203040"/>
                <w:sz w:val="15"/>
              </w:rPr>
              <w:t>Integration/Credential/Usage/Incident</w:t>
            </w:r>
          </w:p>
        </w:tc>
        <w:tc>
          <w:tcPr>
            <w:tcW w:type="dxa" w:w="2268"/>
            <w:tcMar>
              <w:top w:w="65" w:type="dxa"/>
              <w:start w:w="75" w:type="dxa"/>
              <w:bottom w:w="65" w:type="dxa"/>
              <w:end w:w="75" w:type="dxa"/>
            </w:tcMar>
            <w:vAlign w:val="top"/>
          </w:tcPr>
          <w:p>
            <w:pPr>
              <w:pStyle w:val="TableText"/>
            </w:pPr>
            <w:r>
              <w:rPr>
                <w:rFonts w:ascii="Noto Sans CJK SC" w:hAnsi="Noto Sans CJK SC" w:eastAsia="Noto Sans CJK SC"/>
                <w:b w:val="0"/>
                <w:color w:val="203040"/>
                <w:sz w:val="15"/>
              </w:rPr>
              <w:t>Integration/Ops</w:t>
            </w:r>
          </w:p>
        </w:tc>
        <w:tc>
          <w:tcPr>
            <w:tcW w:type="dxa" w:w="2835"/>
            <w:tcMar>
              <w:top w:w="65" w:type="dxa"/>
              <w:start w:w="75" w:type="dxa"/>
              <w:bottom w:w="65" w:type="dxa"/>
              <w:end w:w="75" w:type="dxa"/>
            </w:tcMar>
            <w:vAlign w:val="top"/>
          </w:tcPr>
          <w:p>
            <w:pPr>
              <w:pStyle w:val="TableText"/>
            </w:pPr>
            <w:r>
              <w:rPr>
                <w:rFonts w:ascii="Noto Sans CJK SC" w:hAnsi="Noto Sans CJK SC" w:eastAsia="Noto Sans CJK SC"/>
                <w:b w:val="0"/>
                <w:color w:val="203040"/>
                <w:sz w:val="15"/>
              </w:rPr>
              <w:t>PostgreSQL Ops Schema</w:t>
            </w:r>
          </w:p>
        </w:tc>
        <w:tc>
          <w:tcPr>
            <w:tcW w:type="dxa" w:w="1701"/>
            <w:tcMar>
              <w:top w:w="65" w:type="dxa"/>
              <w:start w:w="75" w:type="dxa"/>
              <w:bottom w:w="65" w:type="dxa"/>
              <w:end w:w="75" w:type="dxa"/>
            </w:tcMar>
            <w:vAlign w:val="top"/>
          </w:tcPr>
          <w:p>
            <w:pPr>
              <w:pStyle w:val="TableText"/>
            </w:pPr>
            <w:r>
              <w:rPr>
                <w:rFonts w:ascii="Noto Sans CJK SC" w:hAnsi="Noto Sans CJK SC" w:eastAsia="Noto Sans CJK SC"/>
                <w:b w:val="0"/>
                <w:color w:val="203040"/>
                <w:sz w:val="15"/>
              </w:rPr>
              <w:t>平台运营</w:t>
            </w:r>
          </w:p>
        </w:tc>
      </w:tr>
    </w:tbl>
    <w:p>
      <w:pPr>
        <w:spacing w:after="0"/>
      </w:pPr>
    </w:p>
    <w:p>
      <w:pPr>
        <w:pStyle w:val="Heading1"/>
        <w:keepNext/>
      </w:pPr>
      <w:r>
        <w:t>附录 D：建议关闭的 ADR / PDR 清单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989"/>
        <w:gridCol w:w="4989"/>
      </w:tblGrid>
      <w:tr>
        <w:trPr>
          <w:tblHeader w:val="true"/>
        </w:trPr>
        <w:tc>
          <w:tcPr>
            <w:tcW w:type="dxa" w:w="1701"/>
            <w:shd w:fill="17324D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pStyle w:val="TableText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ID</w:t>
            </w:r>
          </w:p>
        </w:tc>
        <w:tc>
          <w:tcPr>
            <w:tcW w:type="dxa" w:w="7540"/>
            <w:shd w:fill="17324D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pStyle w:val="TableText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决策主题</w:t>
            </w:r>
          </w:p>
        </w:tc>
      </w:tr>
      <w:tr>
        <w:tc>
          <w:tcPr>
            <w:tcW w:type="dxa" w:w="1701"/>
            <w:tcMar>
              <w:top w:w="65" w:type="dxa"/>
              <w:start w:w="75" w:type="dxa"/>
              <w:bottom w:w="65" w:type="dxa"/>
              <w:end w:w="75" w:type="dxa"/>
            </w:tcMar>
            <w:vAlign w:val="top"/>
          </w:tcPr>
          <w:p>
            <w:pPr>
              <w:pStyle w:val="TableText"/>
            </w:pPr>
            <w:r>
              <w:rPr>
                <w:rFonts w:ascii="Noto Sans CJK SC" w:hAnsi="Noto Sans CJK SC" w:eastAsia="Noto Sans CJK SC"/>
                <w:b w:val="0"/>
                <w:color w:val="203040"/>
                <w:sz w:val="16"/>
              </w:rPr>
              <w:t>PDR-001</w:t>
            </w:r>
          </w:p>
        </w:tc>
        <w:tc>
          <w:tcPr>
            <w:tcW w:type="dxa" w:w="7540"/>
            <w:tcMar>
              <w:top w:w="65" w:type="dxa"/>
              <w:start w:w="75" w:type="dxa"/>
              <w:bottom w:w="65" w:type="dxa"/>
              <w:end w:w="75" w:type="dxa"/>
            </w:tcMar>
            <w:vAlign w:val="top"/>
          </w:tcPr>
          <w:p>
            <w:pPr>
              <w:pStyle w:val="TableText"/>
            </w:pPr>
            <w:r>
              <w:rPr>
                <w:rFonts w:ascii="Noto Sans CJK SC" w:hAnsi="Noto Sans CJK SC" w:eastAsia="Noto Sans CJK SC"/>
                <w:b w:val="0"/>
                <w:color w:val="203040"/>
                <w:sz w:val="16"/>
              </w:rPr>
              <w:t>产品对象词典：Candidate/Lead/QGO/SAO/Opportunity/Outcome</w:t>
            </w:r>
          </w:p>
        </w:tc>
      </w:tr>
      <w:tr>
        <w:tc>
          <w:tcPr>
            <w:tcW w:type="dxa" w:w="1701"/>
            <w:tcMar>
              <w:top w:w="65" w:type="dxa"/>
              <w:start w:w="75" w:type="dxa"/>
              <w:bottom w:w="65" w:type="dxa"/>
              <w:end w:w="75" w:type="dxa"/>
            </w:tcMar>
            <w:vAlign w:val="top"/>
            <w:shd w:fill="F8FAFC"/>
          </w:tcPr>
          <w:p>
            <w:pPr>
              <w:pStyle w:val="TableText"/>
            </w:pPr>
            <w:r>
              <w:rPr>
                <w:rFonts w:ascii="Noto Sans CJK SC" w:hAnsi="Noto Sans CJK SC" w:eastAsia="Noto Sans CJK SC"/>
                <w:b w:val="0"/>
                <w:color w:val="203040"/>
                <w:sz w:val="16"/>
              </w:rPr>
              <w:t>PDR-002</w:t>
            </w:r>
          </w:p>
        </w:tc>
        <w:tc>
          <w:tcPr>
            <w:tcW w:type="dxa" w:w="7540"/>
            <w:tcMar>
              <w:top w:w="65" w:type="dxa"/>
              <w:start w:w="75" w:type="dxa"/>
              <w:bottom w:w="65" w:type="dxa"/>
              <w:end w:w="75" w:type="dxa"/>
            </w:tcMar>
            <w:vAlign w:val="top"/>
            <w:shd w:fill="F8FAFC"/>
          </w:tcPr>
          <w:p>
            <w:pPr>
              <w:pStyle w:val="TableText"/>
            </w:pPr>
            <w:r>
              <w:rPr>
                <w:rFonts w:ascii="Noto Sans CJK SC" w:hAnsi="Noto Sans CJK SC" w:eastAsia="Noto Sans CJK SC"/>
                <w:b w:val="0"/>
                <w:color w:val="203040"/>
                <w:sz w:val="16"/>
              </w:rPr>
              <w:t>Goal/Initiative/Campaign/Run 层级</w:t>
            </w:r>
          </w:p>
        </w:tc>
      </w:tr>
      <w:tr>
        <w:tc>
          <w:tcPr>
            <w:tcW w:type="dxa" w:w="1701"/>
            <w:tcMar>
              <w:top w:w="65" w:type="dxa"/>
              <w:start w:w="75" w:type="dxa"/>
              <w:bottom w:w="65" w:type="dxa"/>
              <w:end w:w="75" w:type="dxa"/>
            </w:tcMar>
            <w:vAlign w:val="top"/>
          </w:tcPr>
          <w:p>
            <w:pPr>
              <w:pStyle w:val="TableText"/>
            </w:pPr>
            <w:r>
              <w:rPr>
                <w:rFonts w:ascii="Noto Sans CJK SC" w:hAnsi="Noto Sans CJK SC" w:eastAsia="Noto Sans CJK SC"/>
                <w:b w:val="0"/>
                <w:color w:val="203040"/>
                <w:sz w:val="16"/>
              </w:rPr>
              <w:t>PDR-003</w:t>
            </w:r>
          </w:p>
        </w:tc>
        <w:tc>
          <w:tcPr>
            <w:tcW w:type="dxa" w:w="7540"/>
            <w:tcMar>
              <w:top w:w="65" w:type="dxa"/>
              <w:start w:w="75" w:type="dxa"/>
              <w:bottom w:w="65" w:type="dxa"/>
              <w:end w:w="75" w:type="dxa"/>
            </w:tcMar>
            <w:vAlign w:val="top"/>
          </w:tcPr>
          <w:p>
            <w:pPr>
              <w:pStyle w:val="TableText"/>
            </w:pPr>
            <w:r>
              <w:rPr>
                <w:rFonts w:ascii="Noto Sans CJK SC" w:hAnsi="Noto Sans CJK SC" w:eastAsia="Noto Sans CJK SC"/>
                <w:b w:val="0"/>
                <w:color w:val="203040"/>
                <w:sz w:val="16"/>
              </w:rPr>
              <w:t>能力开发顺序与 Release R0-R5</w:t>
            </w:r>
          </w:p>
        </w:tc>
      </w:tr>
      <w:tr>
        <w:tc>
          <w:tcPr>
            <w:tcW w:type="dxa" w:w="1701"/>
            <w:tcMar>
              <w:top w:w="65" w:type="dxa"/>
              <w:start w:w="75" w:type="dxa"/>
              <w:bottom w:w="65" w:type="dxa"/>
              <w:end w:w="75" w:type="dxa"/>
            </w:tcMar>
            <w:vAlign w:val="top"/>
            <w:shd w:fill="F8FAFC"/>
          </w:tcPr>
          <w:p>
            <w:pPr>
              <w:pStyle w:val="TableText"/>
            </w:pPr>
            <w:r>
              <w:rPr>
                <w:rFonts w:ascii="Noto Sans CJK SC" w:hAnsi="Noto Sans CJK SC" w:eastAsia="Noto Sans CJK SC"/>
                <w:b w:val="0"/>
                <w:color w:val="203040"/>
                <w:sz w:val="16"/>
              </w:rPr>
              <w:t>ADR-001</w:t>
            </w:r>
          </w:p>
        </w:tc>
        <w:tc>
          <w:tcPr>
            <w:tcW w:type="dxa" w:w="7540"/>
            <w:tcMar>
              <w:top w:w="65" w:type="dxa"/>
              <w:start w:w="75" w:type="dxa"/>
              <w:bottom w:w="65" w:type="dxa"/>
              <w:end w:w="75" w:type="dxa"/>
            </w:tcMar>
            <w:vAlign w:val="top"/>
            <w:shd w:fill="F8FAFC"/>
          </w:tcPr>
          <w:p>
            <w:pPr>
              <w:pStyle w:val="TableText"/>
            </w:pPr>
            <w:r>
              <w:rPr>
                <w:rFonts w:ascii="Noto Sans CJK SC" w:hAnsi="Noto Sans CJK SC" w:eastAsia="Noto Sans CJK SC"/>
                <w:b w:val="0"/>
                <w:color w:val="203040"/>
                <w:sz w:val="16"/>
              </w:rPr>
              <w:t>模块化单体、逻辑 Schema 与模块写入边界</w:t>
            </w:r>
          </w:p>
        </w:tc>
      </w:tr>
      <w:tr>
        <w:tc>
          <w:tcPr>
            <w:tcW w:type="dxa" w:w="1701"/>
            <w:tcMar>
              <w:top w:w="65" w:type="dxa"/>
              <w:start w:w="75" w:type="dxa"/>
              <w:bottom w:w="65" w:type="dxa"/>
              <w:end w:w="75" w:type="dxa"/>
            </w:tcMar>
            <w:vAlign w:val="top"/>
          </w:tcPr>
          <w:p>
            <w:pPr>
              <w:pStyle w:val="TableText"/>
            </w:pPr>
            <w:r>
              <w:rPr>
                <w:rFonts w:ascii="Noto Sans CJK SC" w:hAnsi="Noto Sans CJK SC" w:eastAsia="Noto Sans CJK SC"/>
                <w:b w:val="0"/>
                <w:color w:val="203040"/>
                <w:sz w:val="16"/>
              </w:rPr>
              <w:t>ADR-002</w:t>
            </w:r>
          </w:p>
        </w:tc>
        <w:tc>
          <w:tcPr>
            <w:tcW w:type="dxa" w:w="7540"/>
            <w:tcMar>
              <w:top w:w="65" w:type="dxa"/>
              <w:start w:w="75" w:type="dxa"/>
              <w:bottom w:w="65" w:type="dxa"/>
              <w:end w:w="75" w:type="dxa"/>
            </w:tcMar>
            <w:vAlign w:val="top"/>
          </w:tcPr>
          <w:p>
            <w:pPr>
              <w:pStyle w:val="TableText"/>
            </w:pPr>
            <w:r>
              <w:rPr>
                <w:rFonts w:ascii="Noto Sans CJK SC" w:hAnsi="Noto Sans CJK SC" w:eastAsia="Noto Sans CJK SC"/>
                <w:b w:val="0"/>
                <w:color w:val="203040"/>
                <w:sz w:val="16"/>
              </w:rPr>
              <w:t>JWT/JWKS、Workspace Claim、Role/Scope 和 JIT Provision</w:t>
            </w:r>
          </w:p>
        </w:tc>
      </w:tr>
      <w:tr>
        <w:tc>
          <w:tcPr>
            <w:tcW w:type="dxa" w:w="1701"/>
            <w:tcMar>
              <w:top w:w="65" w:type="dxa"/>
              <w:start w:w="75" w:type="dxa"/>
              <w:bottom w:w="65" w:type="dxa"/>
              <w:end w:w="75" w:type="dxa"/>
            </w:tcMar>
            <w:vAlign w:val="top"/>
            <w:shd w:fill="F8FAFC"/>
          </w:tcPr>
          <w:p>
            <w:pPr>
              <w:pStyle w:val="TableText"/>
            </w:pPr>
            <w:r>
              <w:rPr>
                <w:rFonts w:ascii="Noto Sans CJK SC" w:hAnsi="Noto Sans CJK SC" w:eastAsia="Noto Sans CJK SC"/>
                <w:b w:val="0"/>
                <w:color w:val="203040"/>
                <w:sz w:val="16"/>
              </w:rPr>
              <w:t>ADR-003</w:t>
            </w:r>
          </w:p>
        </w:tc>
        <w:tc>
          <w:tcPr>
            <w:tcW w:type="dxa" w:w="7540"/>
            <w:tcMar>
              <w:top w:w="65" w:type="dxa"/>
              <w:start w:w="75" w:type="dxa"/>
              <w:bottom w:w="65" w:type="dxa"/>
              <w:end w:w="75" w:type="dxa"/>
            </w:tcMar>
            <w:vAlign w:val="top"/>
            <w:shd w:fill="F8FAFC"/>
          </w:tcPr>
          <w:p>
            <w:pPr>
              <w:pStyle w:val="TableText"/>
            </w:pPr>
            <w:r>
              <w:rPr>
                <w:rFonts w:ascii="Noto Sans CJK SC" w:hAnsi="Noto Sans CJK SC" w:eastAsia="Noto Sans CJK SC"/>
                <w:b w:val="0"/>
                <w:color w:val="203040"/>
                <w:sz w:val="16"/>
              </w:rPr>
              <w:t>Candidate Batch 与 Lead Handoff Contract</w:t>
            </w:r>
          </w:p>
        </w:tc>
      </w:tr>
      <w:tr>
        <w:tc>
          <w:tcPr>
            <w:tcW w:type="dxa" w:w="1701"/>
            <w:tcMar>
              <w:top w:w="65" w:type="dxa"/>
              <w:start w:w="75" w:type="dxa"/>
              <w:bottom w:w="65" w:type="dxa"/>
              <w:end w:w="75" w:type="dxa"/>
            </w:tcMar>
            <w:vAlign w:val="top"/>
          </w:tcPr>
          <w:p>
            <w:pPr>
              <w:pStyle w:val="TableText"/>
            </w:pPr>
            <w:r>
              <w:rPr>
                <w:rFonts w:ascii="Noto Sans CJK SC" w:hAnsi="Noto Sans CJK SC" w:eastAsia="Noto Sans CJK SC"/>
                <w:b w:val="0"/>
                <w:color w:val="203040"/>
                <w:sz w:val="16"/>
              </w:rPr>
              <w:t>ADR-004</w:t>
            </w:r>
          </w:p>
        </w:tc>
        <w:tc>
          <w:tcPr>
            <w:tcW w:type="dxa" w:w="7540"/>
            <w:tcMar>
              <w:top w:w="65" w:type="dxa"/>
              <w:start w:w="75" w:type="dxa"/>
              <w:bottom w:w="65" w:type="dxa"/>
              <w:end w:w="75" w:type="dxa"/>
            </w:tcMar>
            <w:vAlign w:val="top"/>
          </w:tcPr>
          <w:p>
            <w:pPr>
              <w:pStyle w:val="TableText"/>
            </w:pPr>
            <w:r>
              <w:rPr>
                <w:rFonts w:ascii="Noto Sans CJK SC" w:hAnsi="Noto Sans CJK SC" w:eastAsia="Noto Sans CJK SC"/>
                <w:b w:val="0"/>
                <w:color w:val="203040"/>
                <w:sz w:val="16"/>
              </w:rPr>
              <w:t>Transactional Outbox、Event Envelope 与对外发布通道</w:t>
            </w:r>
          </w:p>
        </w:tc>
      </w:tr>
      <w:tr>
        <w:tc>
          <w:tcPr>
            <w:tcW w:type="dxa" w:w="1701"/>
            <w:tcMar>
              <w:top w:w="65" w:type="dxa"/>
              <w:start w:w="75" w:type="dxa"/>
              <w:bottom w:w="65" w:type="dxa"/>
              <w:end w:w="75" w:type="dxa"/>
            </w:tcMar>
            <w:vAlign w:val="top"/>
            <w:shd w:fill="F8FAFC"/>
          </w:tcPr>
          <w:p>
            <w:pPr>
              <w:pStyle w:val="TableText"/>
            </w:pPr>
            <w:r>
              <w:rPr>
                <w:rFonts w:ascii="Noto Sans CJK SC" w:hAnsi="Noto Sans CJK SC" w:eastAsia="Noto Sans CJK SC"/>
                <w:b w:val="0"/>
                <w:color w:val="203040"/>
                <w:sz w:val="16"/>
              </w:rPr>
              <w:t>ADR-005</w:t>
            </w:r>
          </w:p>
        </w:tc>
        <w:tc>
          <w:tcPr>
            <w:tcW w:type="dxa" w:w="7540"/>
            <w:tcMar>
              <w:top w:w="65" w:type="dxa"/>
              <w:start w:w="75" w:type="dxa"/>
              <w:bottom w:w="65" w:type="dxa"/>
              <w:end w:w="75" w:type="dxa"/>
            </w:tcMar>
            <w:vAlign w:val="top"/>
            <w:shd w:fill="F8FAFC"/>
          </w:tcPr>
          <w:p>
            <w:pPr>
              <w:pStyle w:val="TableText"/>
            </w:pPr>
            <w:r>
              <w:rPr>
                <w:rFonts w:ascii="Noto Sans CJK SC" w:hAnsi="Noto Sans CJK SC" w:eastAsia="Noto Sans CJK SC"/>
                <w:b w:val="0"/>
                <w:color w:val="203040"/>
                <w:sz w:val="16"/>
              </w:rPr>
              <w:t>Temporal 与短任务队列分工、跨 Sweep 水位与公平性</w:t>
            </w:r>
          </w:p>
        </w:tc>
      </w:tr>
      <w:tr>
        <w:tc>
          <w:tcPr>
            <w:tcW w:type="dxa" w:w="1701"/>
            <w:tcMar>
              <w:top w:w="65" w:type="dxa"/>
              <w:start w:w="75" w:type="dxa"/>
              <w:bottom w:w="65" w:type="dxa"/>
              <w:end w:w="75" w:type="dxa"/>
            </w:tcMar>
            <w:vAlign w:val="top"/>
          </w:tcPr>
          <w:p>
            <w:pPr>
              <w:pStyle w:val="TableText"/>
            </w:pPr>
            <w:r>
              <w:rPr>
                <w:rFonts w:ascii="Noto Sans CJK SC" w:hAnsi="Noto Sans CJK SC" w:eastAsia="Noto Sans CJK SC"/>
                <w:b w:val="0"/>
                <w:color w:val="203040"/>
                <w:sz w:val="16"/>
              </w:rPr>
              <w:t>ADR-006</w:t>
            </w:r>
          </w:p>
        </w:tc>
        <w:tc>
          <w:tcPr>
            <w:tcW w:type="dxa" w:w="7540"/>
            <w:tcMar>
              <w:top w:w="65" w:type="dxa"/>
              <w:start w:w="75" w:type="dxa"/>
              <w:bottom w:w="65" w:type="dxa"/>
              <w:end w:w="75" w:type="dxa"/>
            </w:tcMar>
            <w:vAlign w:val="top"/>
          </w:tcPr>
          <w:p>
            <w:pPr>
              <w:pStyle w:val="TableText"/>
            </w:pPr>
            <w:r>
              <w:rPr>
                <w:rFonts w:ascii="Noto Sans CJK SC" w:hAnsi="Noto Sans CJK SC" w:eastAsia="Noto Sans CJK SC"/>
                <w:b w:val="0"/>
                <w:color w:val="203040"/>
                <w:sz w:val="16"/>
              </w:rPr>
              <w:t>PolicyEngine/Approval/ExecutionAuthorization 宿主与调用链</w:t>
            </w:r>
          </w:p>
        </w:tc>
      </w:tr>
      <w:tr>
        <w:tc>
          <w:tcPr>
            <w:tcW w:type="dxa" w:w="1701"/>
            <w:tcMar>
              <w:top w:w="65" w:type="dxa"/>
              <w:start w:w="75" w:type="dxa"/>
              <w:bottom w:w="65" w:type="dxa"/>
              <w:end w:w="75" w:type="dxa"/>
            </w:tcMar>
            <w:vAlign w:val="top"/>
            <w:shd w:fill="F8FAFC"/>
          </w:tcPr>
          <w:p>
            <w:pPr>
              <w:pStyle w:val="TableText"/>
            </w:pPr>
            <w:r>
              <w:rPr>
                <w:rFonts w:ascii="Noto Sans CJK SC" w:hAnsi="Noto Sans CJK SC" w:eastAsia="Noto Sans CJK SC"/>
                <w:b w:val="0"/>
                <w:color w:val="203040"/>
                <w:sz w:val="16"/>
              </w:rPr>
              <w:t>ADR-007</w:t>
            </w:r>
          </w:p>
        </w:tc>
        <w:tc>
          <w:tcPr>
            <w:tcW w:type="dxa" w:w="7540"/>
            <w:tcMar>
              <w:top w:w="65" w:type="dxa"/>
              <w:start w:w="75" w:type="dxa"/>
              <w:bottom w:w="65" w:type="dxa"/>
              <w:end w:w="75" w:type="dxa"/>
            </w:tcMar>
            <w:vAlign w:val="top"/>
            <w:shd w:fill="F8FAFC"/>
          </w:tcPr>
          <w:p>
            <w:pPr>
              <w:pStyle w:val="TableText"/>
            </w:pPr>
            <w:r>
              <w:rPr>
                <w:rFonts w:ascii="Noto Sans CJK SC" w:hAnsi="Noto Sans CJK SC" w:eastAsia="Noto Sans CJK SC"/>
                <w:b w:val="0"/>
                <w:color w:val="203040"/>
                <w:sz w:val="16"/>
              </w:rPr>
              <w:t>Data Rights、PII 分级、Suppression 与删除 Workflow</w:t>
            </w:r>
          </w:p>
        </w:tc>
      </w:tr>
      <w:tr>
        <w:tc>
          <w:tcPr>
            <w:tcW w:type="dxa" w:w="1701"/>
            <w:tcMar>
              <w:top w:w="65" w:type="dxa"/>
              <w:start w:w="75" w:type="dxa"/>
              <w:bottom w:w="65" w:type="dxa"/>
              <w:end w:w="75" w:type="dxa"/>
            </w:tcMar>
            <w:vAlign w:val="top"/>
          </w:tcPr>
          <w:p>
            <w:pPr>
              <w:pStyle w:val="TableText"/>
            </w:pPr>
            <w:r>
              <w:rPr>
                <w:rFonts w:ascii="Noto Sans CJK SC" w:hAnsi="Noto Sans CJK SC" w:eastAsia="Noto Sans CJK SC"/>
                <w:b w:val="0"/>
                <w:color w:val="203040"/>
                <w:sz w:val="16"/>
              </w:rPr>
              <w:t>ADR-008</w:t>
            </w:r>
          </w:p>
        </w:tc>
        <w:tc>
          <w:tcPr>
            <w:tcW w:type="dxa" w:w="7540"/>
            <w:tcMar>
              <w:top w:w="65" w:type="dxa"/>
              <w:start w:w="75" w:type="dxa"/>
              <w:bottom w:w="65" w:type="dxa"/>
              <w:end w:w="75" w:type="dxa"/>
            </w:tcMar>
            <w:vAlign w:val="top"/>
          </w:tcPr>
          <w:p>
            <w:pPr>
              <w:pStyle w:val="TableText"/>
            </w:pPr>
            <w:r>
              <w:rPr>
                <w:rFonts w:ascii="Noto Sans CJK SC" w:hAnsi="Noto Sans CJK SC" w:eastAsia="Noto Sans CJK SC"/>
                <w:b w:val="0"/>
                <w:color w:val="203040"/>
                <w:sz w:val="16"/>
              </w:rPr>
              <w:t>Tool Registry/ToolBroker/ProviderAdapter 合并边界</w:t>
            </w:r>
          </w:p>
        </w:tc>
      </w:tr>
      <w:tr>
        <w:tc>
          <w:tcPr>
            <w:tcW w:type="dxa" w:w="1701"/>
            <w:tcMar>
              <w:top w:w="65" w:type="dxa"/>
              <w:start w:w="75" w:type="dxa"/>
              <w:bottom w:w="65" w:type="dxa"/>
              <w:end w:w="75" w:type="dxa"/>
            </w:tcMar>
            <w:vAlign w:val="top"/>
            <w:shd w:fill="F8FAFC"/>
          </w:tcPr>
          <w:p>
            <w:pPr>
              <w:pStyle w:val="TableText"/>
            </w:pPr>
            <w:r>
              <w:rPr>
                <w:rFonts w:ascii="Noto Sans CJK SC" w:hAnsi="Noto Sans CJK SC" w:eastAsia="Noto Sans CJK SC"/>
                <w:b w:val="0"/>
                <w:color w:val="203040"/>
                <w:sz w:val="16"/>
              </w:rPr>
              <w:t>ADR-009</w:t>
            </w:r>
          </w:p>
        </w:tc>
        <w:tc>
          <w:tcPr>
            <w:tcW w:type="dxa" w:w="7540"/>
            <w:tcMar>
              <w:top w:w="65" w:type="dxa"/>
              <w:start w:w="75" w:type="dxa"/>
              <w:bottom w:w="65" w:type="dxa"/>
              <w:end w:w="75" w:type="dxa"/>
            </w:tcMar>
            <w:vAlign w:val="top"/>
            <w:shd w:fill="F8FAFC"/>
          </w:tcPr>
          <w:p>
            <w:pPr>
              <w:pStyle w:val="TableText"/>
            </w:pPr>
            <w:r>
              <w:rPr>
                <w:rFonts w:ascii="Noto Sans CJK SC" w:hAnsi="Noto Sans CJK SC" w:eastAsia="Noto Sans CJK SC"/>
                <w:b w:val="0"/>
                <w:color w:val="203040"/>
                <w:sz w:val="16"/>
              </w:rPr>
              <w:t>Model Gateway、Prompt/Schema、Trace/Eval 与回滚</w:t>
            </w:r>
          </w:p>
        </w:tc>
      </w:tr>
      <w:tr>
        <w:tc>
          <w:tcPr>
            <w:tcW w:type="dxa" w:w="1701"/>
            <w:tcMar>
              <w:top w:w="65" w:type="dxa"/>
              <w:start w:w="75" w:type="dxa"/>
              <w:bottom w:w="65" w:type="dxa"/>
              <w:end w:w="75" w:type="dxa"/>
            </w:tcMar>
            <w:vAlign w:val="top"/>
          </w:tcPr>
          <w:p>
            <w:pPr>
              <w:pStyle w:val="TableText"/>
            </w:pPr>
            <w:r>
              <w:rPr>
                <w:rFonts w:ascii="Noto Sans CJK SC" w:hAnsi="Noto Sans CJK SC" w:eastAsia="Noto Sans CJK SC"/>
                <w:b w:val="0"/>
                <w:color w:val="203040"/>
                <w:sz w:val="16"/>
              </w:rPr>
              <w:t>ADR-010</w:t>
            </w:r>
          </w:p>
        </w:tc>
        <w:tc>
          <w:tcPr>
            <w:tcW w:type="dxa" w:w="7540"/>
            <w:tcMar>
              <w:top w:w="65" w:type="dxa"/>
              <w:start w:w="75" w:type="dxa"/>
              <w:bottom w:w="65" w:type="dxa"/>
              <w:end w:w="75" w:type="dxa"/>
            </w:tcMar>
            <w:vAlign w:val="top"/>
          </w:tcPr>
          <w:p>
            <w:pPr>
              <w:pStyle w:val="TableText"/>
            </w:pPr>
            <w:r>
              <w:rPr>
                <w:rFonts w:ascii="Noto Sans CJK SC" w:hAnsi="Noto Sans CJK SC" w:eastAsia="Noto Sans CJK SC"/>
                <w:b w:val="0"/>
                <w:color w:val="203040"/>
                <w:sz w:val="16"/>
              </w:rPr>
              <w:t>OpenAPI code-first、Client Generation、oasdiff 与版本退役</w:t>
            </w:r>
          </w:p>
        </w:tc>
      </w:tr>
      <w:tr>
        <w:tc>
          <w:tcPr>
            <w:tcW w:type="dxa" w:w="1701"/>
            <w:tcMar>
              <w:top w:w="65" w:type="dxa"/>
              <w:start w:w="75" w:type="dxa"/>
              <w:bottom w:w="65" w:type="dxa"/>
              <w:end w:w="75" w:type="dxa"/>
            </w:tcMar>
            <w:vAlign w:val="top"/>
            <w:shd w:fill="F8FAFC"/>
          </w:tcPr>
          <w:p>
            <w:pPr>
              <w:pStyle w:val="TableText"/>
            </w:pPr>
            <w:r>
              <w:rPr>
                <w:rFonts w:ascii="Noto Sans CJK SC" w:hAnsi="Noto Sans CJK SC" w:eastAsia="Noto Sans CJK SC"/>
                <w:b w:val="0"/>
                <w:color w:val="203040"/>
                <w:sz w:val="16"/>
              </w:rPr>
              <w:t>ADR-011</w:t>
            </w:r>
          </w:p>
        </w:tc>
        <w:tc>
          <w:tcPr>
            <w:tcW w:type="dxa" w:w="7540"/>
            <w:tcMar>
              <w:top w:w="65" w:type="dxa"/>
              <w:start w:w="75" w:type="dxa"/>
              <w:bottom w:w="65" w:type="dxa"/>
              <w:end w:w="75" w:type="dxa"/>
            </w:tcMar>
            <w:vAlign w:val="top"/>
            <w:shd w:fill="F8FAFC"/>
          </w:tcPr>
          <w:p>
            <w:pPr>
              <w:pStyle w:val="TableText"/>
            </w:pPr>
            <w:r>
              <w:rPr>
                <w:rFonts w:ascii="Noto Sans CJK SC" w:hAnsi="Noto Sans CJK SC" w:eastAsia="Noto Sans CJK SC"/>
                <w:b w:val="0"/>
                <w:color w:val="203040"/>
                <w:sz w:val="16"/>
              </w:rPr>
              <w:t>AiToEarn/Chatwoot Anti-Corruption Layer</w:t>
            </w:r>
          </w:p>
        </w:tc>
      </w:tr>
      <w:tr>
        <w:tc>
          <w:tcPr>
            <w:tcW w:type="dxa" w:w="1701"/>
            <w:tcMar>
              <w:top w:w="65" w:type="dxa"/>
              <w:start w:w="75" w:type="dxa"/>
              <w:bottom w:w="65" w:type="dxa"/>
              <w:end w:w="75" w:type="dxa"/>
            </w:tcMar>
            <w:vAlign w:val="top"/>
          </w:tcPr>
          <w:p>
            <w:pPr>
              <w:pStyle w:val="TableText"/>
            </w:pPr>
            <w:r>
              <w:rPr>
                <w:rFonts w:ascii="Noto Sans CJK SC" w:hAnsi="Noto Sans CJK SC" w:eastAsia="Noto Sans CJK SC"/>
                <w:b w:val="0"/>
                <w:color w:val="203040"/>
                <w:sz w:val="16"/>
              </w:rPr>
              <w:t>ADR-012</w:t>
            </w:r>
          </w:p>
        </w:tc>
        <w:tc>
          <w:tcPr>
            <w:tcW w:type="dxa" w:w="7540"/>
            <w:tcMar>
              <w:top w:w="65" w:type="dxa"/>
              <w:start w:w="75" w:type="dxa"/>
              <w:bottom w:w="65" w:type="dxa"/>
              <w:end w:w="75" w:type="dxa"/>
            </w:tcMar>
            <w:vAlign w:val="top"/>
          </w:tcPr>
          <w:p>
            <w:pPr>
              <w:pStyle w:val="TableText"/>
            </w:pPr>
            <w:r>
              <w:rPr>
                <w:rFonts w:ascii="Noto Sans CJK SC" w:hAnsi="Noto Sans CJK SC" w:eastAsia="Noto Sans CJK SC"/>
                <w:b w:val="0"/>
                <w:color w:val="203040"/>
                <w:sz w:val="16"/>
              </w:rPr>
              <w:t>Read Model、Analytics 与业务事实隔离</w:t>
            </w:r>
          </w:p>
        </w:tc>
      </w:tr>
    </w:tbl>
    <w:p>
      <w:pPr>
        <w:spacing w:after="0"/>
      </w:pPr>
    </w:p>
    <w:sectPr w:rsidR="00FC693F" w:rsidRPr="0006063C" w:rsidSect="00034616">
      <w:headerReference w:type="default" r:id="rId9"/>
      <w:footerReference w:type="default" r:id="rId10"/>
      <w:pgSz w:w="11906" w:h="16838"/>
      <w:pgMar w:top="935" w:right="964" w:bottom="879" w:left="964" w:header="369" w:footer="369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>
      <w:rPr>
        <w:rFonts w:ascii="Noto Sans CJK SC" w:hAnsi="Noto Sans CJK SC" w:eastAsia="Noto Sans CJK SC"/>
        <w:b w:val="0"/>
        <w:color w:val="5E6B78"/>
        <w:sz w:val="18"/>
      </w:rPr>
      <w:t>全球客户开发与增长执行平台｜顶层架构  |  v1.0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90" w:line="283" w:lineRule="auto"/>
    </w:pPr>
    <w:rPr>
      <w:rFonts w:ascii="Noto Sans CJK SC" w:hAnsi="Noto Sans CJK SC" w:eastAsia="Noto Sans CJK SC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80"/>
      <w:outlineLvl w:val="0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17324D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40" w:after="80"/>
      <w:outlineLvl w:val="1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2F6B9A"/>
      <w:sz w:val="29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40" w:after="80"/>
      <w:outlineLvl w:val="2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168C83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140" w:after="80"/>
      <w:outlineLvl w:val="3"/>
    </w:pPr>
    <w:rPr>
      <w:rFonts w:asciiTheme="majorHAnsi" w:eastAsiaTheme="majorEastAsia" w:hAnsiTheme="majorHAnsi" w:cstheme="majorBidi" w:ascii="Noto Sans CJK SC" w:hAnsi="Noto Sans CJK SC" w:eastAsia="Noto Sans CJK SC"/>
      <w:b/>
      <w:bCs/>
      <w:i/>
      <w:iCs/>
      <w:color w:val="203040"/>
      <w:sz w:val="2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ArchitectureNote">
    <w:name w:val="Architecture Note"/>
    <w:pPr>
      <w:spacing w:before="80" w:after="120"/>
      <w:ind w:left="227" w:right="113"/>
    </w:pPr>
    <w:rPr>
      <w:rFonts w:ascii="Noto Sans CJK SC" w:hAnsi="Noto Sans CJK SC" w:eastAsia="Noto Sans CJK SC"/>
      <w:color w:val="203040"/>
      <w:sz w:val="19"/>
    </w:rPr>
  </w:style>
  <w:style w:type="paragraph" w:customStyle="1" w:styleId="TableText">
    <w:name w:val="Table Text"/>
    <w:pPr>
      <w:spacing w:after="0" w:line="252" w:lineRule="auto"/>
    </w:pPr>
    <w:rPr>
      <w:rFonts w:ascii="Noto Sans CJK SC" w:hAnsi="Noto Sans CJK SC" w:eastAsia="Noto Sans CJK SC"/>
      <w:sz w:val="17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Relationship Id="rId14" Type="http://schemas.openxmlformats.org/officeDocument/2006/relationships/image" Target="media/image4.png"/><Relationship Id="rId15" Type="http://schemas.openxmlformats.org/officeDocument/2006/relationships/image" Target="media/image5.png"/><Relationship Id="rId16" Type="http://schemas.openxmlformats.org/officeDocument/2006/relationships/image" Target="media/image6.png"/><Relationship Id="rId17" Type="http://schemas.openxmlformats.org/officeDocument/2006/relationships/image" Target="media/image7.png"/><Relationship Id="rId18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