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KODO</w:t>
      </w:r>
      <w:r>
        <w:t xml:space="preserve"> </w:t>
      </w:r>
      <w:r>
        <w:t xml:space="preserve">—</w:t>
      </w:r>
      <w:r>
        <w:t xml:space="preserve"> </w:t>
      </w:r>
      <w:r>
        <w:t xml:space="preserve">Cahier</w:t>
      </w:r>
      <w:r>
        <w:t xml:space="preserve"> </w:t>
      </w:r>
      <w:r>
        <w:t xml:space="preserve">des</w:t>
      </w:r>
      <w:r>
        <w:t xml:space="preserve"> </w:t>
      </w:r>
      <w:r>
        <w:t xml:space="preserve">Charges</w:t>
      </w:r>
      <w:r>
        <w:t xml:space="preserve"> </w:t>
      </w:r>
      <w:r>
        <w:t xml:space="preserve">v1.0</w:t>
      </w:r>
    </w:p>
    <w:p>
      <w:pPr>
        <w:pStyle w:val="Subtitle"/>
      </w:pPr>
      <w:r>
        <w:t xml:space="preserve">An</w:t>
      </w:r>
      <w:r>
        <w:t xml:space="preserve"> </w:t>
      </w:r>
      <w:r>
        <w:t xml:space="preserve">all-in-one</w:t>
      </w:r>
      <w:r>
        <w:t xml:space="preserve"> </w:t>
      </w:r>
      <w:r>
        <w:t xml:space="preserve">learn</w:t>
      </w:r>
      <w:r>
        <w:t xml:space="preserve"> </w:t>
      </w:r>
      <w:r>
        <w:t xml:space="preserve">/</w:t>
      </w:r>
      <w:r>
        <w:t xml:space="preserve"> </w:t>
      </w:r>
      <w:r>
        <w:t xml:space="preserve">practise</w:t>
      </w:r>
      <w:r>
        <w:t xml:space="preserve"> </w:t>
      </w:r>
      <w:r>
        <w:t xml:space="preserve">/</w:t>
      </w:r>
      <w:r>
        <w:t xml:space="preserve"> </w:t>
      </w:r>
      <w:r>
        <w:t xml:space="preserve">build</w:t>
      </w:r>
      <w:r>
        <w:t xml:space="preserve"> </w:t>
      </w:r>
      <w:r>
        <w:t xml:space="preserve">coding</w:t>
      </w:r>
      <w:r>
        <w:t xml:space="preserve"> </w:t>
      </w:r>
      <w:r>
        <w:t xml:space="preserve">environment</w:t>
      </w:r>
      <w:r>
        <w:t xml:space="preserve"> </w:t>
      </w:r>
      <w:r>
        <w:t xml:space="preserve">for</w:t>
      </w:r>
      <w:r>
        <w:t xml:space="preserve"> </w:t>
      </w:r>
      <w:r>
        <w:t xml:space="preserve">children</w:t>
      </w:r>
      <w:r>
        <w:t xml:space="preserve"> </w:t>
      </w:r>
      <w:r>
        <w:t xml:space="preserve">aged</w:t>
      </w:r>
      <w:r>
        <w:t xml:space="preserve"> </w:t>
      </w:r>
      <w:r>
        <w:t xml:space="preserve">8–11</w:t>
      </w:r>
      <w:r>
        <w:t xml:space="preserve"> </w:t>
      </w:r>
      <w:r>
        <w:t xml:space="preserve">(computer</w:t>
      </w:r>
      <w:r>
        <w:t xml:space="preserve"> </w:t>
      </w:r>
      <w:r>
        <w:t xml:space="preserve">+</w:t>
      </w:r>
      <w:r>
        <w:t xml:space="preserve"> </w:t>
      </w:r>
      <w:r>
        <w:t xml:space="preserve">mobile)</w:t>
      </w:r>
    </w:p>
    <w:p>
      <w:pPr>
        <w:pStyle w:val="Author"/>
      </w:pPr>
      <w:r>
        <w:t xml:space="preserve">KODO</w:t>
      </w:r>
      <w:r>
        <w:t xml:space="preserve"> </w:t>
      </w:r>
      <w:r>
        <w:t xml:space="preserve">Product</w:t>
      </w:r>
      <w:r>
        <w:t xml:space="preserve"> </w:t>
      </w:r>
      <w:r>
        <w:t xml:space="preserve">Committee</w:t>
      </w:r>
      <w:r>
        <w:t xml:space="preserve"> </w:t>
      </w:r>
      <w:r>
        <w:t xml:space="preserve">—</w:t>
      </w:r>
      <w:r>
        <w:t xml:space="preserve"> </w:t>
      </w:r>
      <w:r>
        <w:t xml:space="preserve">chaired</w:t>
      </w:r>
      <w:r>
        <w:t xml:space="preserve"> </w:t>
      </w:r>
      <w:r>
        <w:t xml:space="preserve">for</w:t>
      </w:r>
      <w:r>
        <w:t xml:space="preserve"> </w:t>
      </w:r>
      <w:r>
        <w:t xml:space="preserve">the</w:t>
      </w:r>
      <w:r>
        <w:t xml:space="preserve"> </w:t>
      </w:r>
      <w:r>
        <w:t xml:space="preserve">Product</w:t>
      </w:r>
      <w:r>
        <w:t xml:space="preserve"> </w:t>
      </w:r>
      <w:r>
        <w:t xml:space="preserve">Owner,</w:t>
      </w:r>
      <w:r>
        <w:t xml:space="preserve"> </w:t>
      </w:r>
      <w:r>
        <w:t xml:space="preserve">M.</w:t>
      </w:r>
      <w:r>
        <w:t xml:space="preserve"> </w:t>
      </w:r>
      <w:r>
        <w:t xml:space="preserve">L.</w:t>
      </w:r>
      <w:r>
        <w:t xml:space="preserve"> </w:t>
      </w:r>
      <w:r>
        <w:t xml:space="preserve">I.</w:t>
      </w:r>
      <w:r>
        <w:t xml:space="preserve"> </w:t>
      </w:r>
      <w:r>
        <w:t xml:space="preserve">A.</w:t>
      </w:r>
      <w:r>
        <w:t xml:space="preserve"> </w:t>
      </w:r>
      <w:r>
        <w:t xml:space="preserve">Diagne</w:t>
      </w:r>
    </w:p>
    <w:p>
      <w:pPr>
        <w:pStyle w:val="Date"/>
      </w:pPr>
      <w:r>
        <w:t xml:space="preserve">18</w:t>
      </w:r>
      <w:r>
        <w:t xml:space="preserve"> </w:t>
      </w:r>
      <w:r>
        <w:t xml:space="preserve">September</w:t>
      </w:r>
      <w:r>
        <w:t xml:space="preserve"> </w:t>
      </w:r>
      <w:r>
        <w:t xml:space="preserve">2026</w:t>
      </w:r>
      <w:r>
        <w:t xml:space="preserve"> </w:t>
      </w:r>
      <w:r>
        <w:t xml:space="preserve">—</w:t>
      </w:r>
      <w:r>
        <w:t xml:space="preserve"> </w:t>
      </w:r>
      <w:r>
        <w:t xml:space="preserve">Draft</w:t>
      </w:r>
      <w:r>
        <w:t xml:space="preserve"> </w:t>
      </w:r>
      <w:r>
        <w:t xml:space="preserve">for</w:t>
      </w:r>
      <w:r>
        <w:t xml:space="preserve"> </w:t>
      </w:r>
      <w:r>
        <w:t xml:space="preserve">Product</w:t>
      </w:r>
      <w:r>
        <w:t xml:space="preserve"> </w:t>
      </w:r>
      <w:r>
        <w:t xml:space="preserve">Owner</w:t>
      </w:r>
      <w:r>
        <w:t xml:space="preserve"> </w:t>
      </w:r>
      <w:r>
        <w:t xml:space="preserve">Gate</w:t>
      </w:r>
      <w:r>
        <w:t xml:space="preserve"> </w:t>
      </w:r>
      <w:r>
        <w:t xml:space="preserve">G1</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p>
      <w:r>
        <w:br w:type="page"/>
      </w:r>
    </w:p>
    <w:bookmarkStart w:id="21" w:name="document-control"/>
    <w:p>
      <w:pPr>
        <w:pStyle w:val="Heading1"/>
      </w:pPr>
      <w:r>
        <w:t xml:space="preserve">0. 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KODO — Cahier des Charges (Product Requirements Specification)</w:t>
            </w:r>
          </w:p>
        </w:tc>
      </w:tr>
      <w:tr>
        <w:tc>
          <w:tcPr/>
          <w:p>
            <w:pPr>
              <w:pStyle w:val="Compact"/>
              <w:jc w:val="left"/>
            </w:pPr>
            <w:r>
              <w:t xml:space="preserve">Version</w:t>
            </w:r>
          </w:p>
        </w:tc>
        <w:tc>
          <w:tcPr/>
          <w:p>
            <w:pPr>
              <w:pStyle w:val="Compact"/>
              <w:jc w:val="left"/>
            </w:pPr>
            <w:r>
              <w:t xml:space="preserve">1.0 — Draft for Gate G1 review</w:t>
            </w:r>
          </w:p>
        </w:tc>
      </w:tr>
      <w:tr>
        <w:tc>
          <w:tcPr/>
          <w:p>
            <w:pPr>
              <w:pStyle w:val="Compact"/>
              <w:jc w:val="left"/>
            </w:pPr>
            <w:r>
              <w:t xml:space="preserve">Status</w:t>
            </w:r>
          </w:p>
        </w:tc>
        <w:tc>
          <w:tcPr/>
          <w:p>
            <w:pPr>
              <w:pStyle w:val="Compact"/>
              <w:jc w:val="left"/>
            </w:pPr>
            <w:r>
              <w:t xml:space="preserve">Issued by the Committee, pending Product Owner sign-off</w:t>
            </w:r>
          </w:p>
        </w:tc>
      </w:tr>
      <w:tr>
        <w:tc>
          <w:tcPr/>
          <w:p>
            <w:pPr>
              <w:pStyle w:val="Compact"/>
              <w:jc w:val="left"/>
            </w:pPr>
            <w:r>
              <w:t xml:space="preserve">Primary sources</w:t>
            </w:r>
          </w:p>
        </w:tc>
        <w:tc>
          <w:tcPr/>
          <w:p>
            <w:pPr>
              <w:pStyle w:val="Compact"/>
              <w:jc w:val="left"/>
            </w:pPr>
            <w:r>
              <w:t xml:space="preserve">(1)</w:t>
            </w:r>
            <w:r>
              <w:t xml:space="preserve"> </w:t>
            </w:r>
            <w:r>
              <w:rPr>
                <w:iCs/>
                <w:i/>
              </w:rPr>
              <w:t xml:space="preserve">Manuel de KTurtle</w:t>
            </w:r>
            <w:r>
              <w:t xml:space="preserve">, Breijs / Mahfouf / Piacentini, KDE Education, FR translation Mahfouf / Grossard / Zeller. (2)</w:t>
            </w:r>
            <w:r>
              <w:t xml:space="preserve"> </w:t>
            </w:r>
            <w:r>
              <w:rPr>
                <w:iCs/>
                <w:i/>
              </w:rPr>
              <w:t xml:space="preserve">Pour Bien Commencer avec Scratch v2.0</w:t>
            </w:r>
            <w:r>
              <w:t xml:space="preserve">, Lifelong Kindergarten Group, MIT Media Lab, © 2013, FR translation Terosier / Desharnais / Valliet.</w:t>
            </w:r>
          </w:p>
        </w:tc>
      </w:tr>
      <w:tr>
        <w:tc>
          <w:tcPr/>
          <w:p>
            <w:pPr>
              <w:pStyle w:val="Compact"/>
              <w:jc w:val="left"/>
            </w:pPr>
            <w:r>
              <w:t xml:space="preserve">Companion deliverables</w:t>
            </w:r>
          </w:p>
        </w:tc>
        <w:tc>
          <w:tcPr/>
          <w:p>
            <w:pPr>
              <w:pStyle w:val="Compact"/>
              <w:jc w:val="left"/>
            </w:pPr>
            <w:r>
              <w:rPr>
                <w:rStyle w:val="VerbatimChar"/>
              </w:rPr>
              <w:t xml:space="preserve">02_KODO_Curriculum_Benchmark_Backlog.xlsx</w:t>
            </w:r>
            <w:r>
              <w:t xml:space="preserve"> </w:t>
            </w:r>
            <w:r>
              <w:t xml:space="preserve">(curriculum ledger, exercise bank sizing, competitive benchmark, improvement backlog, RACI, gate register);</w:t>
            </w:r>
            <w:r>
              <w:t xml:space="preserve"> </w:t>
            </w:r>
            <w:r>
              <w:rPr>
                <w:rStyle w:val="VerbatimChar"/>
              </w:rPr>
              <w:t xml:space="preserve">03_KODO_Module_Build_Prompts.md</w:t>
            </w:r>
            <w:r>
              <w:t xml:space="preserve"> </w:t>
            </w:r>
            <w:r>
              <w:t xml:space="preserve">(18 module deployment prompts)</w:t>
            </w:r>
          </w:p>
        </w:tc>
      </w:tr>
      <w:tr>
        <w:tc>
          <w:tcPr/>
          <w:p>
            <w:pPr>
              <w:pStyle w:val="Compact"/>
              <w:jc w:val="left"/>
            </w:pPr>
            <w:r>
              <w:t xml:space="preserve">Traceability convention</w:t>
            </w:r>
          </w:p>
        </w:tc>
        <w:tc>
          <w:tcPr/>
          <w:p>
            <w:pPr>
              <w:pStyle w:val="Compact"/>
              <w:jc w:val="left"/>
            </w:pPr>
            <w:r>
              <w:rPr>
                <w:rStyle w:val="VerbatimChar"/>
              </w:rPr>
              <w:t xml:space="preserve">[KT §x]</w:t>
            </w:r>
            <w:r>
              <w:t xml:space="preserve"> </w:t>
            </w:r>
            <w:r>
              <w:t xml:space="preserve">= derived from the KTurtle manual, section x.</w:t>
            </w:r>
            <w:r>
              <w:t xml:space="preserve"> </w:t>
            </w:r>
            <w:r>
              <w:rPr>
                <w:rStyle w:val="VerbatimChar"/>
              </w:rPr>
              <w:t xml:space="preserve">[SC p.x]</w:t>
            </w:r>
            <w:r>
              <w:t xml:space="preserve"> </w:t>
            </w:r>
            <w:r>
              <w:t xml:space="preserve">= derived from the Scratch starter guide, page x.</w:t>
            </w:r>
            <w:r>
              <w:t xml:space="preserve"> </w:t>
            </w:r>
            <w:r>
              <w:rPr>
                <w:rStyle w:val="VerbatimChar"/>
              </w:rPr>
              <w:t xml:space="preserve">[COM]</w:t>
            </w:r>
            <w:r>
              <w:t xml:space="preserve"> </w:t>
            </w:r>
            <w:r>
              <w:t xml:space="preserve">= committee design decision, not present in either source. Every functional requirement carries one of these tags.</w:t>
            </w:r>
          </w:p>
        </w:tc>
      </w:tr>
      <w:tr>
        <w:tc>
          <w:tcPr/>
          <w:p>
            <w:pPr>
              <w:pStyle w:val="Compact"/>
              <w:jc w:val="left"/>
            </w:pPr>
            <w:r>
              <w:t xml:space="preserve">Language of record</w:t>
            </w:r>
          </w:p>
        </w:tc>
        <w:tc>
          <w:tcPr/>
          <w:p>
            <w:pPr>
              <w:pStyle w:val="Compact"/>
              <w:jc w:val="left"/>
            </w:pPr>
            <w:r>
              <w:t xml:space="preserve">English. Product content is French-first, English-parallel (see §15).</w:t>
            </w:r>
          </w:p>
        </w:tc>
      </w:tr>
    </w:tbl>
    <w:bookmarkStart w:id="20" w:name="how-to-read-this-document"/>
    <w:p>
      <w:pPr>
        <w:pStyle w:val="Heading2"/>
      </w:pPr>
      <w:r>
        <w:t xml:space="preserve">0.1 How to read this document</w:t>
      </w:r>
    </w:p>
    <w:p>
      <w:pPr>
        <w:pStyle w:val="FirstParagraph"/>
      </w:pPr>
      <w:r>
        <w:t xml:space="preserve">Sections 1–2 establish who decides what. Sections 3–6 are the pedagogical contract — they are the part that must be argued about before a line of code is written. Sections 7–13 are the buildable specification, decomposed into the eighteen modules that the companion prompt library deploys. Sections 14–16 define how the work is reviewed, challenged against the market, and looped back into improvement.</w:t>
      </w:r>
    </w:p>
    <w:p>
      <w:pPr>
        <w:pStyle w:val="BodyText"/>
      </w:pPr>
      <w:r>
        <w:t xml:space="preserve">Requirements are numbered</w:t>
      </w:r>
      <w:r>
        <w:t xml:space="preserve"> </w:t>
      </w:r>
      <w:r>
        <w:rPr>
          <w:rStyle w:val="VerbatimChar"/>
        </w:rPr>
        <w:t xml:space="preserve">FR-&lt;module&gt;-&lt;n&gt;</w:t>
      </w:r>
      <w:r>
        <w:t xml:space="preserve"> </w:t>
      </w:r>
      <w:r>
        <w:t xml:space="preserve">(functional) and</w:t>
      </w:r>
      <w:r>
        <w:t xml:space="preserve"> </w:t>
      </w:r>
      <w:r>
        <w:rPr>
          <w:rStyle w:val="VerbatimChar"/>
        </w:rPr>
        <w:t xml:space="preserve">NFR-&lt;domain&gt;-&lt;n&gt;</w:t>
      </w:r>
      <w:r>
        <w:t xml:space="preserve"> </w:t>
      </w:r>
      <w:r>
        <w:t xml:space="preserve">(non-functional). Anything not numbered is context, not a commitment.</w:t>
      </w:r>
    </w:p>
    <w:p>
      <w:r>
        <w:br w:type="page"/>
      </w:r>
    </w:p>
    <w:bookmarkEnd w:id="20"/>
    <w:bookmarkEnd w:id="21"/>
    <w:bookmarkStart w:id="26" w:name="the-committee"/>
    <w:p>
      <w:pPr>
        <w:pStyle w:val="Heading1"/>
      </w:pPr>
      <w:r>
        <w:t xml:space="preserve">1. The Committee</w:t>
      </w:r>
    </w:p>
    <w:bookmarkStart w:id="22" w:name="mandate"/>
    <w:p>
      <w:pPr>
        <w:pStyle w:val="Heading2"/>
      </w:pPr>
      <w:r>
        <w:t xml:space="preserve">1.1 Mandate</w:t>
      </w:r>
    </w:p>
    <w:p>
      <w:pPr>
        <w:pStyle w:val="FirstParagraph"/>
      </w:pPr>
      <w:r>
        <w:t xml:space="preserve">The KODO Product Committee is a time-boxed design authority. Its mandate is to produce, defend and iterate a complete product definition for a children’s coding environment, and to hold the delivery teams to that definition through a five-gate review process. The Committee does not build. It specifies, reviews, challenges, and re-specifies.</w:t>
      </w:r>
    </w:p>
    <w:p>
      <w:pPr>
        <w:pStyle w:val="BodyText"/>
      </w:pPr>
      <w:r>
        <w:t xml:space="preserve">The mandate closes when the product passes Gate G5 (market challenge) twice in succession without a Severity-1 finding.</w:t>
      </w:r>
    </w:p>
    <w:bookmarkEnd w:id="22"/>
    <w:bookmarkStart w:id="23" w:name="composition"/>
    <w:p>
      <w:pPr>
        <w:pStyle w:val="Heading2"/>
      </w:pPr>
      <w:r>
        <w:t xml:space="preserve">1.2 Composition</w:t>
      </w:r>
    </w:p>
    <w:p>
      <w:pPr>
        <w:pStyle w:val="FirstParagraph"/>
      </w:pPr>
      <w:r>
        <w:t xml:space="preserve">Fourteen seats. Each seat is a competence, not necessarily a separate person; one individual may hold two non-conflicting seats, except that seat 13 (Safety &amp; Compliance) may never be combined with seats 6, 8 or 9.</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Seat</w:t>
            </w:r>
          </w:p>
        </w:tc>
        <w:tc>
          <w:tcPr/>
          <w:p>
            <w:pPr>
              <w:pStyle w:val="Compact"/>
              <w:jc w:val="left"/>
            </w:pPr>
            <w:r>
              <w:t xml:space="preserve">Brings to the table</w:t>
            </w:r>
          </w:p>
        </w:tc>
        <w:tc>
          <w:tcPr/>
          <w:p>
            <w:pPr>
              <w:pStyle w:val="Compact"/>
              <w:jc w:val="left"/>
            </w:pPr>
            <w:r>
              <w:t xml:space="preserve">Owns</w:t>
            </w:r>
          </w:p>
        </w:tc>
      </w:tr>
      <w:tr>
        <w:tc>
          <w:tcPr/>
          <w:p>
            <w:pPr>
              <w:pStyle w:val="Compact"/>
              <w:jc w:val="left"/>
            </w:pPr>
            <w:r>
              <w:t xml:space="preserve">1</w:t>
            </w:r>
          </w:p>
        </w:tc>
        <w:tc>
          <w:tcPr/>
          <w:p>
            <w:pPr>
              <w:pStyle w:val="Compact"/>
              <w:jc w:val="left"/>
            </w:pPr>
            <w:r>
              <w:rPr>
                <w:bCs/>
                <w:b/>
              </w:rPr>
              <w:t xml:space="preserve">Product Owner</w:t>
            </w:r>
          </w:p>
        </w:tc>
        <w:tc>
          <w:tcPr/>
          <w:p>
            <w:pPr>
              <w:pStyle w:val="Compact"/>
              <w:jc w:val="left"/>
            </w:pPr>
            <w:r>
              <w:t xml:space="preserve">Final authority on scope, budget, release</w:t>
            </w:r>
          </w:p>
        </w:tc>
        <w:tc>
          <w:tcPr/>
          <w:p>
            <w:pPr>
              <w:pStyle w:val="Compact"/>
              <w:jc w:val="left"/>
            </w:pPr>
            <w:r>
              <w:t xml:space="preserve">Backlog priority, gate sign-off</w:t>
            </w:r>
          </w:p>
        </w:tc>
      </w:tr>
      <w:tr>
        <w:tc>
          <w:tcPr/>
          <w:p>
            <w:pPr>
              <w:pStyle w:val="Compact"/>
              <w:jc w:val="left"/>
            </w:pPr>
            <w:r>
              <w:t xml:space="preserve">2</w:t>
            </w:r>
          </w:p>
        </w:tc>
        <w:tc>
          <w:tcPr/>
          <w:p>
            <w:pPr>
              <w:pStyle w:val="Compact"/>
              <w:jc w:val="left"/>
            </w:pPr>
            <w:r>
              <w:rPr>
                <w:bCs/>
                <w:b/>
              </w:rPr>
              <w:t xml:space="preserve">Committee Chair / Programme Director</w:t>
            </w:r>
          </w:p>
        </w:tc>
        <w:tc>
          <w:tcPr/>
          <w:p>
            <w:pPr>
              <w:pStyle w:val="Compact"/>
              <w:jc w:val="left"/>
            </w:pPr>
            <w:r>
              <w:t xml:space="preserve">Facilitation, decision hygiene, minutes</w:t>
            </w:r>
          </w:p>
        </w:tc>
        <w:tc>
          <w:tcPr/>
          <w:p>
            <w:pPr>
              <w:pStyle w:val="Compact"/>
              <w:jc w:val="left"/>
            </w:pPr>
            <w:r>
              <w:t xml:space="preserve">Agenda, gate register, dissent log</w:t>
            </w:r>
          </w:p>
        </w:tc>
      </w:tr>
      <w:tr>
        <w:tc>
          <w:tcPr/>
          <w:p>
            <w:pPr>
              <w:pStyle w:val="Compact"/>
              <w:jc w:val="left"/>
            </w:pPr>
            <w:r>
              <w:t xml:space="preserve">3</w:t>
            </w:r>
          </w:p>
        </w:tc>
        <w:tc>
          <w:tcPr/>
          <w:p>
            <w:pPr>
              <w:pStyle w:val="Compact"/>
              <w:jc w:val="left"/>
            </w:pPr>
            <w:r>
              <w:rPr>
                <w:bCs/>
                <w:b/>
              </w:rPr>
              <w:t xml:space="preserve">Pedagogical Lead (CS education)</w:t>
            </w:r>
          </w:p>
        </w:tc>
        <w:tc>
          <w:tcPr/>
          <w:p>
            <w:pPr>
              <w:pStyle w:val="Compact"/>
              <w:jc w:val="left"/>
            </w:pPr>
            <w:r>
              <w:t xml:space="preserve">Constructionism, Papert/Logo lineage, misconception research</w:t>
            </w:r>
          </w:p>
        </w:tc>
        <w:tc>
          <w:tcPr/>
          <w:p>
            <w:pPr>
              <w:pStyle w:val="Compact"/>
              <w:jc w:val="left"/>
            </w:pPr>
            <w:r>
              <w:t xml:space="preserve">The learning model (§4)</w:t>
            </w:r>
          </w:p>
        </w:tc>
      </w:tr>
      <w:tr>
        <w:tc>
          <w:tcPr/>
          <w:p>
            <w:pPr>
              <w:pStyle w:val="Compact"/>
              <w:jc w:val="left"/>
            </w:pPr>
            <w:r>
              <w:t xml:space="preserve">4</w:t>
            </w:r>
          </w:p>
        </w:tc>
        <w:tc>
          <w:tcPr/>
          <w:p>
            <w:pPr>
              <w:pStyle w:val="Compact"/>
              <w:jc w:val="left"/>
            </w:pPr>
            <w:r>
              <w:rPr>
                <w:bCs/>
                <w:b/>
              </w:rPr>
              <w:t xml:space="preserve">Curriculum &amp; Assessment Designer</w:t>
            </w:r>
          </w:p>
        </w:tc>
        <w:tc>
          <w:tcPr/>
          <w:p>
            <w:pPr>
              <w:pStyle w:val="Compact"/>
              <w:jc w:val="left"/>
            </w:pPr>
            <w:r>
              <w:t xml:space="preserve">Mastery learning, item writing, psychometrics</w:t>
            </w:r>
          </w:p>
        </w:tc>
        <w:tc>
          <w:tcPr/>
          <w:p>
            <w:pPr>
              <w:pStyle w:val="Compact"/>
              <w:jc w:val="left"/>
            </w:pPr>
            <w:r>
              <w:t xml:space="preserve">The concept ledger and exercise bank (§5, §6)</w:t>
            </w:r>
          </w:p>
        </w:tc>
      </w:tr>
      <w:tr>
        <w:tc>
          <w:tcPr/>
          <w:p>
            <w:pPr>
              <w:pStyle w:val="Compact"/>
              <w:jc w:val="left"/>
            </w:pPr>
            <w:r>
              <w:t xml:space="preserve">5</w:t>
            </w:r>
          </w:p>
        </w:tc>
        <w:tc>
          <w:tcPr/>
          <w:p>
            <w:pPr>
              <w:pStyle w:val="Compact"/>
              <w:jc w:val="left"/>
            </w:pPr>
            <w:r>
              <w:rPr>
                <w:bCs/>
                <w:b/>
              </w:rPr>
              <w:t xml:space="preserve">Child Development Psychologist</w:t>
            </w:r>
          </w:p>
        </w:tc>
        <w:tc>
          <w:tcPr/>
          <w:p>
            <w:pPr>
              <w:pStyle w:val="Compact"/>
              <w:jc w:val="left"/>
            </w:pPr>
            <w:r>
              <w:t xml:space="preserve">Cognition, attention and motivation of 8–11 year olds</w:t>
            </w:r>
          </w:p>
        </w:tc>
        <w:tc>
          <w:tcPr/>
          <w:p>
            <w:pPr>
              <w:pStyle w:val="Compact"/>
              <w:jc w:val="left"/>
            </w:pPr>
            <w:r>
              <w:t xml:space="preserve">Age-appropriateness veto</w:t>
            </w:r>
          </w:p>
        </w:tc>
      </w:tr>
      <w:tr>
        <w:tc>
          <w:tcPr/>
          <w:p>
            <w:pPr>
              <w:pStyle w:val="Compact"/>
              <w:jc w:val="left"/>
            </w:pPr>
            <w:r>
              <w:t xml:space="preserve">6</w:t>
            </w:r>
          </w:p>
        </w:tc>
        <w:tc>
          <w:tcPr/>
          <w:p>
            <w:pPr>
              <w:pStyle w:val="Compact"/>
              <w:jc w:val="left"/>
            </w:pPr>
            <w:r>
              <w:rPr>
                <w:bCs/>
                <w:b/>
              </w:rPr>
              <w:t xml:space="preserve">Game Designer (ethical engagement)</w:t>
            </w:r>
          </w:p>
        </w:tc>
        <w:tc>
          <w:tcPr/>
          <w:p>
            <w:pPr>
              <w:pStyle w:val="Compact"/>
              <w:jc w:val="left"/>
            </w:pPr>
            <w:r>
              <w:t xml:space="preserve">Flow, reward schedules, progression economies</w:t>
            </w:r>
          </w:p>
        </w:tc>
        <w:tc>
          <w:tcPr/>
          <w:p>
            <w:pPr>
              <w:pStyle w:val="Compact"/>
              <w:jc w:val="left"/>
            </w:pPr>
            <w:r>
              <w:t xml:space="preserve">Motivation system (§10)</w:t>
            </w:r>
          </w:p>
        </w:tc>
      </w:tr>
      <w:tr>
        <w:tc>
          <w:tcPr/>
          <w:p>
            <w:pPr>
              <w:pStyle w:val="Compact"/>
              <w:jc w:val="left"/>
            </w:pPr>
            <w:r>
              <w:t xml:space="preserve">7</w:t>
            </w:r>
          </w:p>
        </w:tc>
        <w:tc>
          <w:tcPr/>
          <w:p>
            <w:pPr>
              <w:pStyle w:val="Compact"/>
              <w:jc w:val="left"/>
            </w:pPr>
            <w:r>
              <w:rPr>
                <w:bCs/>
                <w:b/>
              </w:rPr>
              <w:t xml:space="preserve">Children’s UX / UI Designer + Accessibility</w:t>
            </w:r>
          </w:p>
        </w:tc>
        <w:tc>
          <w:tcPr/>
          <w:p>
            <w:pPr>
              <w:pStyle w:val="Compact"/>
              <w:jc w:val="left"/>
            </w:pPr>
            <w:r>
              <w:t xml:space="preserve">Touch targets, reading load, iconography, WCAG</w:t>
            </w:r>
          </w:p>
        </w:tc>
        <w:tc>
          <w:tcPr/>
          <w:p>
            <w:pPr>
              <w:pStyle w:val="Compact"/>
              <w:jc w:val="left"/>
            </w:pPr>
            <w:r>
              <w:t xml:space="preserve">Design system (§9)</w:t>
            </w:r>
          </w:p>
        </w:tc>
      </w:tr>
      <w:tr>
        <w:tc>
          <w:tcPr/>
          <w:p>
            <w:pPr>
              <w:pStyle w:val="Compact"/>
              <w:jc w:val="left"/>
            </w:pPr>
            <w:r>
              <w:t xml:space="preserve">8</w:t>
            </w:r>
          </w:p>
        </w:tc>
        <w:tc>
          <w:tcPr/>
          <w:p>
            <w:pPr>
              <w:pStyle w:val="Compact"/>
              <w:jc w:val="left"/>
            </w:pPr>
            <w:r>
              <w:rPr>
                <w:bCs/>
                <w:b/>
              </w:rPr>
              <w:t xml:space="preserve">Language &amp; Runtime Architect</w:t>
            </w:r>
          </w:p>
        </w:tc>
        <w:tc>
          <w:tcPr/>
          <w:p>
            <w:pPr>
              <w:pStyle w:val="Compact"/>
              <w:jc w:val="left"/>
            </w:pPr>
            <w:r>
              <w:t xml:space="preserve">Block engine, AST, dual representation, interpreter</w:t>
            </w:r>
          </w:p>
        </w:tc>
        <w:tc>
          <w:tcPr/>
          <w:p>
            <w:pPr>
              <w:pStyle w:val="Compact"/>
              <w:jc w:val="left"/>
            </w:pPr>
            <w:r>
              <w:t xml:space="preserve">Modules M1–M4</w:t>
            </w:r>
          </w:p>
        </w:tc>
      </w:tr>
      <w:tr>
        <w:tc>
          <w:tcPr/>
          <w:p>
            <w:pPr>
              <w:pStyle w:val="Compact"/>
              <w:jc w:val="left"/>
            </w:pPr>
            <w:r>
              <w:t xml:space="preserve">9</w:t>
            </w:r>
          </w:p>
        </w:tc>
        <w:tc>
          <w:tcPr/>
          <w:p>
            <w:pPr>
              <w:pStyle w:val="Compact"/>
              <w:jc w:val="left"/>
            </w:pPr>
            <w:r>
              <w:rPr>
                <w:bCs/>
                <w:b/>
              </w:rPr>
              <w:t xml:space="preserve">Cross-platform Engineering Lead</w:t>
            </w:r>
          </w:p>
        </w:tc>
        <w:tc>
          <w:tcPr/>
          <w:p>
            <w:pPr>
              <w:pStyle w:val="Compact"/>
              <w:jc w:val="left"/>
            </w:pPr>
            <w:r>
              <w:t xml:space="preserve">Desktop + Android/iOS, offline, low-end devices</w:t>
            </w:r>
          </w:p>
        </w:tc>
        <w:tc>
          <w:tcPr/>
          <w:p>
            <w:pPr>
              <w:pStyle w:val="Compact"/>
              <w:jc w:val="left"/>
            </w:pPr>
            <w:r>
              <w:t xml:space="preserve">Architecture (§11)</w:t>
            </w:r>
          </w:p>
        </w:tc>
      </w:tr>
      <w:tr>
        <w:tc>
          <w:tcPr/>
          <w:p>
            <w:pPr>
              <w:pStyle w:val="Compact"/>
              <w:jc w:val="left"/>
            </w:pPr>
            <w:r>
              <w:t xml:space="preserve">10</w:t>
            </w:r>
          </w:p>
        </w:tc>
        <w:tc>
          <w:tcPr/>
          <w:p>
            <w:pPr>
              <w:pStyle w:val="Compact"/>
              <w:jc w:val="left"/>
            </w:pPr>
            <w:r>
              <w:rPr>
                <w:bCs/>
                <w:b/>
              </w:rPr>
              <w:t xml:space="preserve">Backend, Data &amp; Learning Analytics Lead</w:t>
            </w:r>
          </w:p>
        </w:tc>
        <w:tc>
          <w:tcPr/>
          <w:p>
            <w:pPr>
              <w:pStyle w:val="Compact"/>
              <w:jc w:val="left"/>
            </w:pPr>
            <w:r>
              <w:t xml:space="preserve">Sync, telemetry, mastery inference</w:t>
            </w:r>
          </w:p>
        </w:tc>
        <w:tc>
          <w:tcPr/>
          <w:p>
            <w:pPr>
              <w:pStyle w:val="Compact"/>
              <w:jc w:val="left"/>
            </w:pPr>
            <w:r>
              <w:t xml:space="preserve">Modules M13, M17</w:t>
            </w:r>
          </w:p>
        </w:tc>
      </w:tr>
      <w:tr>
        <w:tc>
          <w:tcPr/>
          <w:p>
            <w:pPr>
              <w:pStyle w:val="Compact"/>
              <w:jc w:val="left"/>
            </w:pPr>
            <w:r>
              <w:t xml:space="preserve">11</w:t>
            </w:r>
          </w:p>
        </w:tc>
        <w:tc>
          <w:tcPr/>
          <w:p>
            <w:pPr>
              <w:pStyle w:val="Compact"/>
              <w:jc w:val="left"/>
            </w:pPr>
            <w:r>
              <w:rPr>
                <w:bCs/>
                <w:b/>
              </w:rPr>
              <w:t xml:space="preserve">Localisation &amp; Culture Lead</w:t>
            </w:r>
          </w:p>
        </w:tc>
        <w:tc>
          <w:tcPr/>
          <w:p>
            <w:pPr>
              <w:pStyle w:val="Compact"/>
              <w:jc w:val="left"/>
            </w:pPr>
            <w:r>
              <w:t xml:space="preserve">FR/EN parity, Wolof roadmap, culturally legible content</w:t>
            </w:r>
          </w:p>
        </w:tc>
        <w:tc>
          <w:tcPr/>
          <w:p>
            <w:pPr>
              <w:pStyle w:val="Compact"/>
              <w:jc w:val="left"/>
            </w:pPr>
            <w:r>
              <w:t xml:space="preserve">§15, content review</w:t>
            </w:r>
          </w:p>
        </w:tc>
      </w:tr>
      <w:tr>
        <w:tc>
          <w:tcPr/>
          <w:p>
            <w:pPr>
              <w:pStyle w:val="Compact"/>
              <w:jc w:val="left"/>
            </w:pPr>
            <w:r>
              <w:t xml:space="preserve">12</w:t>
            </w:r>
          </w:p>
        </w:tc>
        <w:tc>
          <w:tcPr/>
          <w:p>
            <w:pPr>
              <w:pStyle w:val="Compact"/>
              <w:jc w:val="left"/>
            </w:pPr>
            <w:r>
              <w:rPr>
                <w:bCs/>
                <w:b/>
              </w:rPr>
              <w:t xml:space="preserve">Teacher &amp; Parent Representative</w:t>
            </w:r>
          </w:p>
        </w:tc>
        <w:tc>
          <w:tcPr/>
          <w:p>
            <w:pPr>
              <w:pStyle w:val="Compact"/>
              <w:jc w:val="left"/>
            </w:pPr>
            <w:r>
              <w:t xml:space="preserve">Classroom reality, homework reality, parental trust</w:t>
            </w:r>
          </w:p>
        </w:tc>
        <w:tc>
          <w:tcPr/>
          <w:p>
            <w:pPr>
              <w:pStyle w:val="Compact"/>
              <w:jc w:val="left"/>
            </w:pPr>
            <w:r>
              <w:t xml:space="preserve">Classroom mode (M12), parent dashboard (M11)</w:t>
            </w:r>
          </w:p>
        </w:tc>
      </w:tr>
      <w:tr>
        <w:tc>
          <w:tcPr/>
          <w:p>
            <w:pPr>
              <w:pStyle w:val="Compact"/>
              <w:jc w:val="left"/>
            </w:pPr>
            <w:r>
              <w:t xml:space="preserve">13</w:t>
            </w:r>
          </w:p>
        </w:tc>
        <w:tc>
          <w:tcPr/>
          <w:p>
            <w:pPr>
              <w:pStyle w:val="Compact"/>
              <w:jc w:val="left"/>
            </w:pPr>
            <w:r>
              <w:rPr>
                <w:bCs/>
                <w:b/>
              </w:rPr>
              <w:t xml:space="preserve">Child Safety, Privacy &amp; Compliance Officer</w:t>
            </w:r>
          </w:p>
        </w:tc>
        <w:tc>
          <w:tcPr/>
          <w:p>
            <w:pPr>
              <w:pStyle w:val="Compact"/>
              <w:jc w:val="left"/>
            </w:pPr>
            <w:r>
              <w:t xml:space="preserve">COPPA, GDPR-K, age-appropriate design code, moderation</w:t>
            </w:r>
          </w:p>
        </w:tc>
        <w:tc>
          <w:tcPr/>
          <w:p>
            <w:pPr>
              <w:pStyle w:val="Compact"/>
              <w:jc w:val="left"/>
            </w:pPr>
            <w:r>
              <w:t xml:space="preserve">§13 — holds a blocking veto</w:t>
            </w:r>
          </w:p>
        </w:tc>
      </w:tr>
      <w:tr>
        <w:tc>
          <w:tcPr/>
          <w:p>
            <w:pPr>
              <w:pStyle w:val="Compact"/>
              <w:jc w:val="left"/>
            </w:pPr>
            <w:r>
              <w:t xml:space="preserve">14</w:t>
            </w:r>
          </w:p>
        </w:tc>
        <w:tc>
          <w:tcPr/>
          <w:p>
            <w:pPr>
              <w:pStyle w:val="Compact"/>
              <w:jc w:val="left"/>
            </w:pPr>
            <w:r>
              <w:rPr>
                <w:bCs/>
                <w:b/>
              </w:rPr>
              <w:t xml:space="preserve">QA &amp; Release Manager</w:t>
            </w:r>
          </w:p>
        </w:tc>
        <w:tc>
          <w:tcPr/>
          <w:p>
            <w:pPr>
              <w:pStyle w:val="Compact"/>
              <w:jc w:val="left"/>
            </w:pPr>
            <w:r>
              <w:t xml:space="preserve">Test strategy, device matrix, defect taxonomy</w:t>
            </w:r>
          </w:p>
        </w:tc>
        <w:tc>
          <w:tcPr/>
          <w:p>
            <w:pPr>
              <w:pStyle w:val="Compact"/>
              <w:jc w:val="left"/>
            </w:pPr>
            <w:r>
              <w:t xml:space="preserve">§14</w:t>
            </w:r>
          </w:p>
        </w:tc>
      </w:tr>
    </w:tbl>
    <w:p>
      <w:pPr>
        <w:pStyle w:val="BodyText"/>
      </w:pPr>
      <w:r>
        <w:t xml:space="preserve">Two standing observers with voice and no vote: a</w:t>
      </w:r>
      <w:r>
        <w:t xml:space="preserve"> </w:t>
      </w:r>
      <w:r>
        <w:rPr>
          <w:bCs/>
          <w:b/>
        </w:rPr>
        <w:t xml:space="preserve">children’s panel</w:t>
      </w:r>
      <w:r>
        <w:t xml:space="preserve"> </w:t>
      </w:r>
      <w:r>
        <w:t xml:space="preserve">(six children aged 8, 9, 10 and 11, rotating, always accompanied) and a</w:t>
      </w:r>
      <w:r>
        <w:t xml:space="preserve"> </w:t>
      </w:r>
      <w:r>
        <w:rPr>
          <w:bCs/>
          <w:b/>
        </w:rPr>
        <w:t xml:space="preserve">classroom pilot teacher</w:t>
      </w:r>
      <w:r>
        <w:t xml:space="preserve">.</w:t>
      </w:r>
    </w:p>
    <w:bookmarkEnd w:id="23"/>
    <w:bookmarkStart w:id="24" w:name="decision-rights"/>
    <w:p>
      <w:pPr>
        <w:pStyle w:val="Heading2"/>
      </w:pPr>
      <w:r>
        <w:t xml:space="preserve">1.3 Decision rights</w:t>
      </w:r>
    </w:p>
    <w:p>
      <w:pPr>
        <w:pStyle w:val="FirstParagraph"/>
      </w:pPr>
      <w:r>
        <w:t xml:space="preserve">Applying a three-lines model, because the failure mode of education products is that enthusiasm outranks evidence.</w:t>
      </w:r>
    </w:p>
    <w:p>
      <w:pPr>
        <w:numPr>
          <w:ilvl w:val="0"/>
          <w:numId w:val="1001"/>
        </w:numPr>
        <w:pStyle w:val="Compact"/>
      </w:pPr>
      <w:r>
        <w:rPr>
          <w:bCs/>
          <w:b/>
        </w:rPr>
        <w:t xml:space="preserve">First line — the delivery squads</w:t>
      </w:r>
      <w:r>
        <w:t xml:space="preserve"> </w:t>
      </w:r>
      <w:r>
        <w:t xml:space="preserve">own build quality and self-testing against the acceptance criteria in §14.</w:t>
      </w:r>
    </w:p>
    <w:p>
      <w:pPr>
        <w:numPr>
          <w:ilvl w:val="0"/>
          <w:numId w:val="1001"/>
        </w:numPr>
        <w:pStyle w:val="Compact"/>
      </w:pPr>
      <w:r>
        <w:rPr>
          <w:bCs/>
          <w:b/>
        </w:rPr>
        <w:t xml:space="preserve">Second line — the Committee</w:t>
      </w:r>
      <w:r>
        <w:t xml:space="preserve"> </w:t>
      </w:r>
      <w:r>
        <w:t xml:space="preserve">owns the specification, the design review, and the evidence that a learning claim is supported. Seats 3, 4, 5, 13 may each block a release for their domain.</w:t>
      </w:r>
    </w:p>
    <w:p>
      <w:pPr>
        <w:numPr>
          <w:ilvl w:val="0"/>
          <w:numId w:val="1001"/>
        </w:numPr>
        <w:pStyle w:val="Compact"/>
      </w:pPr>
      <w:r>
        <w:rPr>
          <w:bCs/>
          <w:b/>
        </w:rPr>
        <w:t xml:space="preserve">Third line — an independent review</w:t>
      </w:r>
      <w:r>
        <w:t xml:space="preserve"> </w:t>
      </w:r>
      <w:r>
        <w:t xml:space="preserve">(external CS-education academic + external child-safety auditor) is commissioned before G5 and before any public launch. It reports to the Product Owner, not to the Chair.</w:t>
      </w:r>
    </w:p>
    <w:p>
      <w:pPr>
        <w:pStyle w:val="FirstParagraph"/>
      </w:pPr>
      <w:r>
        <w:t xml:space="preserve">Decision rule: consent, not consensus. A proposal carries unless a seat records a</w:t>
      </w:r>
      <w:r>
        <w:t xml:space="preserve"> </w:t>
      </w:r>
      <w:r>
        <w:rPr>
          <w:iCs/>
          <w:i/>
        </w:rPr>
        <w:t xml:space="preserve">reasoned, domain-relevant objection</w:t>
      </w:r>
      <w:r>
        <w:t xml:space="preserve"> </w:t>
      </w:r>
      <w:r>
        <w:t xml:space="preserve">in the dissent log. Unresolved objections escalate to the Product Owner within one working week. Every decision is minuted as: decision, owner, date, rationale, source evidence, reversal cost.</w:t>
      </w:r>
    </w:p>
    <w:bookmarkEnd w:id="24"/>
    <w:bookmarkStart w:id="25" w:name="cadence-and-gates"/>
    <w:p>
      <w:pPr>
        <w:pStyle w:val="Heading2"/>
      </w:pPr>
      <w:r>
        <w:t xml:space="preserve">1.4 Cadence and gates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Name</w:t>
            </w:r>
          </w:p>
        </w:tc>
        <w:tc>
          <w:tcPr/>
          <w:p>
            <w:pPr>
              <w:pStyle w:val="Compact"/>
              <w:jc w:val="left"/>
            </w:pPr>
            <w:r>
              <w:t xml:space="preserve">Exit criteria</w:t>
            </w:r>
          </w:p>
        </w:tc>
        <w:tc>
          <w:tcPr/>
          <w:p>
            <w:pPr>
              <w:pStyle w:val="Compact"/>
              <w:jc w:val="left"/>
            </w:pPr>
            <w:r>
              <w:t xml:space="preserve">Owner</w:t>
            </w:r>
          </w:p>
        </w:tc>
      </w:tr>
      <w:tr>
        <w:tc>
          <w:tcPr/>
          <w:p>
            <w:pPr>
              <w:pStyle w:val="Compact"/>
              <w:jc w:val="left"/>
            </w:pPr>
            <w:r>
              <w:t xml:space="preserve">G0</w:t>
            </w:r>
          </w:p>
        </w:tc>
        <w:tc>
          <w:tcPr/>
          <w:p>
            <w:pPr>
              <w:pStyle w:val="Compact"/>
              <w:jc w:val="left"/>
            </w:pPr>
            <w:r>
              <w:t xml:space="preserve">Mandate</w:t>
            </w:r>
          </w:p>
        </w:tc>
        <w:tc>
          <w:tcPr/>
          <w:p>
            <w:pPr>
              <w:pStyle w:val="Compact"/>
              <w:jc w:val="left"/>
            </w:pPr>
            <w:r>
              <w:t xml:space="preserve">Committee seated, sources ingested, glossary agreed</w:t>
            </w:r>
          </w:p>
        </w:tc>
        <w:tc>
          <w:tcPr/>
          <w:p>
            <w:pPr>
              <w:pStyle w:val="Compact"/>
              <w:jc w:val="left"/>
            </w:pPr>
            <w:r>
              <w:t xml:space="preserve">Chair</w:t>
            </w:r>
          </w:p>
        </w:tc>
      </w:tr>
      <w:tr>
        <w:tc>
          <w:tcPr/>
          <w:p>
            <w:pPr>
              <w:pStyle w:val="Compact"/>
              <w:jc w:val="left"/>
            </w:pPr>
            <w:r>
              <w:t xml:space="preserve">G1</w:t>
            </w:r>
          </w:p>
        </w:tc>
        <w:tc>
          <w:tcPr/>
          <w:p>
            <w:pPr>
              <w:pStyle w:val="Compact"/>
              <w:jc w:val="left"/>
            </w:pPr>
            <w:r>
              <w:rPr>
                <w:bCs/>
                <w:b/>
              </w:rPr>
              <w:t xml:space="preserve">Cahier des charges</w:t>
            </w:r>
          </w:p>
        </w:tc>
        <w:tc>
          <w:tcPr/>
          <w:p>
            <w:pPr>
              <w:pStyle w:val="Compact"/>
              <w:jc w:val="left"/>
            </w:pPr>
            <w:r>
              <w:t xml:space="preserve">This document accepted; every FR tagged and traceable; curriculum ledger complete</w:t>
            </w:r>
          </w:p>
        </w:tc>
        <w:tc>
          <w:tcPr/>
          <w:p>
            <w:pPr>
              <w:pStyle w:val="Compact"/>
              <w:jc w:val="left"/>
            </w:pPr>
            <w:r>
              <w:t xml:space="preserve">Product Owner</w:t>
            </w:r>
          </w:p>
        </w:tc>
      </w:tr>
      <w:tr>
        <w:tc>
          <w:tcPr/>
          <w:p>
            <w:pPr>
              <w:pStyle w:val="Compact"/>
              <w:jc w:val="left"/>
            </w:pPr>
            <w:r>
              <w:t xml:space="preserve">G2</w:t>
            </w:r>
          </w:p>
        </w:tc>
        <w:tc>
          <w:tcPr/>
          <w:p>
            <w:pPr>
              <w:pStyle w:val="Compact"/>
              <w:jc w:val="left"/>
            </w:pPr>
            <w:r>
              <w:t xml:space="preserve">Module prompts</w:t>
            </w:r>
          </w:p>
        </w:tc>
        <w:tc>
          <w:tcPr/>
          <w:p>
            <w:pPr>
              <w:pStyle w:val="Compact"/>
              <w:jc w:val="left"/>
            </w:pPr>
            <w:r>
              <w:t xml:space="preserve">18 deployment prompts reviewed, each with inputs, outputs, acceptance tests, and interfaces to adjacent modules</w:t>
            </w:r>
          </w:p>
        </w:tc>
        <w:tc>
          <w:tcPr/>
          <w:p>
            <w:pPr>
              <w:pStyle w:val="Compact"/>
              <w:jc w:val="left"/>
            </w:pPr>
            <w:r>
              <w:t xml:space="preserve">Seats 8, 9</w:t>
            </w:r>
          </w:p>
        </w:tc>
      </w:tr>
      <w:tr>
        <w:tc>
          <w:tcPr/>
          <w:p>
            <w:pPr>
              <w:pStyle w:val="Compact"/>
              <w:jc w:val="left"/>
            </w:pPr>
            <w:r>
              <w:t xml:space="preserve">G3</w:t>
            </w:r>
          </w:p>
        </w:tc>
        <w:tc>
          <w:tcPr/>
          <w:p>
            <w:pPr>
              <w:pStyle w:val="Compact"/>
              <w:jc w:val="left"/>
            </w:pPr>
            <w:r>
              <w:t xml:space="preserve">Build &amp; integrate</w:t>
            </w:r>
          </w:p>
        </w:tc>
        <w:tc>
          <w:tcPr/>
          <w:p>
            <w:pPr>
              <w:pStyle w:val="Compact"/>
              <w:jc w:val="left"/>
            </w:pPr>
            <w:r>
              <w:t xml:space="preserve">Vertical slice (one full world, block + text, graded, offline) running on the reference low-end device</w:t>
            </w:r>
          </w:p>
        </w:tc>
        <w:tc>
          <w:tcPr/>
          <w:p>
            <w:pPr>
              <w:pStyle w:val="Compact"/>
              <w:jc w:val="left"/>
            </w:pPr>
            <w:r>
              <w:t xml:space="preserve">Seat 14</w:t>
            </w:r>
          </w:p>
        </w:tc>
      </w:tr>
      <w:tr>
        <w:tc>
          <w:tcPr/>
          <w:p>
            <w:pPr>
              <w:pStyle w:val="Compact"/>
              <w:jc w:val="left"/>
            </w:pPr>
            <w:r>
              <w:t xml:space="preserve">G4</w:t>
            </w:r>
          </w:p>
        </w:tc>
        <w:tc>
          <w:tcPr/>
          <w:p>
            <w:pPr>
              <w:pStyle w:val="Compact"/>
              <w:jc w:val="left"/>
            </w:pPr>
            <w:r>
              <w:rPr>
                <w:bCs/>
                <w:b/>
              </w:rPr>
              <w:t xml:space="preserve">Deep review</w:t>
            </w:r>
          </w:p>
        </w:tc>
        <w:tc>
          <w:tcPr/>
          <w:p>
            <w:pPr>
              <w:pStyle w:val="Compact"/>
              <w:jc w:val="left"/>
            </w:pPr>
            <w:r>
              <w:t xml:space="preserve">Line-level review of every deliverable against §14 checklists; zero Severity-1, zero open safety findings</w:t>
            </w:r>
          </w:p>
        </w:tc>
        <w:tc>
          <w:tcPr/>
          <w:p>
            <w:pPr>
              <w:pStyle w:val="Compact"/>
              <w:jc w:val="left"/>
            </w:pPr>
            <w:r>
              <w:t xml:space="preserve">Committee + PO</w:t>
            </w:r>
          </w:p>
        </w:tc>
      </w:tr>
      <w:tr>
        <w:tc>
          <w:tcPr/>
          <w:p>
            <w:pPr>
              <w:pStyle w:val="Compact"/>
              <w:jc w:val="left"/>
            </w:pPr>
            <w:r>
              <w:t xml:space="preserve">G5</w:t>
            </w:r>
          </w:p>
        </w:tc>
        <w:tc>
          <w:tcPr/>
          <w:p>
            <w:pPr>
              <w:pStyle w:val="Compact"/>
              <w:jc w:val="left"/>
            </w:pPr>
            <w:r>
              <w:rPr>
                <w:bCs/>
                <w:b/>
              </w:rPr>
              <w:t xml:space="preserve">Market challenge</w:t>
            </w:r>
          </w:p>
        </w:tc>
        <w:tc>
          <w:tcPr/>
          <w:p>
            <w:pPr>
              <w:pStyle w:val="Compact"/>
              <w:jc w:val="left"/>
            </w:pPr>
            <w:r>
              <w:t xml:space="preserve">Head-to-head evaluation against the benchmark set (§15); improvement backlog raised and re-planned</w:t>
            </w:r>
          </w:p>
        </w:tc>
        <w:tc>
          <w:tcPr/>
          <w:p>
            <w:pPr>
              <w:pStyle w:val="Compact"/>
              <w:jc w:val="left"/>
            </w:pPr>
            <w:r>
              <w:t xml:space="preserve">Chair + PO</w:t>
            </w:r>
          </w:p>
        </w:tc>
      </w:tr>
    </w:tbl>
    <w:p>
      <w:pPr>
        <w:pStyle w:val="BodyText"/>
      </w:pPr>
      <w:r>
        <w:t xml:space="preserve">G4 → G5 → back to G1 is the improvement loop. It is expected to run at least three times before public launch.</w:t>
      </w:r>
    </w:p>
    <w:p>
      <w:r>
        <w:br w:type="page"/>
      </w:r>
    </w:p>
    <w:bookmarkEnd w:id="25"/>
    <w:bookmarkEnd w:id="26"/>
    <w:bookmarkStart w:id="31" w:name="vision-and-positioning"/>
    <w:p>
      <w:pPr>
        <w:pStyle w:val="Heading1"/>
      </w:pPr>
      <w:r>
        <w:t xml:space="preserve">2. Vision and positioning</w:t>
      </w:r>
    </w:p>
    <w:bookmarkStart w:id="27" w:name="the-thesis"/>
    <w:p>
      <w:pPr>
        <w:pStyle w:val="Heading2"/>
      </w:pPr>
      <w:r>
        <w:t xml:space="preserve">2.1 The thesis</w:t>
      </w:r>
    </w:p>
    <w:p>
      <w:pPr>
        <w:pStyle w:val="FirstParagraph"/>
      </w:pPr>
      <w:r>
        <w:t xml:space="preserve">Two proven traditions exist for teaching children to program, and the market keeps them apart.</w:t>
      </w:r>
    </w:p>
    <w:p>
      <w:pPr>
        <w:pStyle w:val="BodyText"/>
      </w:pPr>
      <w:r>
        <w:t xml:space="preserve">The</w:t>
      </w:r>
      <w:r>
        <w:t xml:space="preserve"> </w:t>
      </w:r>
      <w:r>
        <w:rPr>
          <w:bCs/>
          <w:b/>
        </w:rPr>
        <w:t xml:space="preserve">Logo/turtle tradition</w:t>
      </w:r>
      <w:r>
        <w:t xml:space="preserve">, represented in our sources by KTurtle, gives a child a</w:t>
      </w:r>
      <w:r>
        <w:t xml:space="preserve"> </w:t>
      </w:r>
      <w:r>
        <w:rPr>
          <w:iCs/>
          <w:i/>
        </w:rPr>
        <w:t xml:space="preserve">typed language with a visible geometric consequence</w:t>
      </w:r>
      <w:r>
        <w:t xml:space="preserve">. Its documented strengths: commands can be translated into the child’s own spoken language, which</w:t>
      </w:r>
      <w:r>
        <w:t xml:space="preserve"> </w:t>
      </w:r>
      <w:r>
        <w:t xml:space="preserve">“</w:t>
      </w:r>
      <w:r>
        <w:t xml:space="preserve">facilitates learning for students who understand English poorly or not at all</w:t>
      </w:r>
      <w:r>
        <w:t xml:space="preserve">”</w:t>
      </w:r>
      <w:r>
        <w:t xml:space="preserve"> </w:t>
      </w:r>
      <w:r>
        <w:rPr>
          <w:rStyle w:val="VerbatimChar"/>
        </w:rPr>
        <w:t xml:space="preserve">[KT §1.1]</w:t>
      </w:r>
      <w:r>
        <w:t xml:space="preserve">; syntax highlighting makes malformed words visibly wrong</w:t>
      </w:r>
      <w:r>
        <w:t xml:space="preserve"> </w:t>
      </w:r>
      <w:r>
        <w:rPr>
          <w:rStyle w:val="VerbatimChar"/>
        </w:rPr>
        <w:t xml:space="preserve">[KT §3.1.1]</w:t>
      </w:r>
      <w:r>
        <w:t xml:space="preserve">; execution can be slowed, paused or stepped</w:t>
      </w:r>
      <w:r>
        <w:t xml:space="preserve"> </w:t>
      </w:r>
      <w:r>
        <w:rPr>
          <w:rStyle w:val="VerbatimChar"/>
        </w:rPr>
        <w:t xml:space="preserve">[KT §2.5.4]</w:t>
      </w:r>
      <w:r>
        <w:t xml:space="preserve">; an inspector exposes live variable values</w:t>
      </w:r>
      <w:r>
        <w:t xml:space="preserve"> </w:t>
      </w:r>
      <w:r>
        <w:rPr>
          <w:rStyle w:val="VerbatimChar"/>
        </w:rPr>
        <w:t xml:space="preserve">[KT §2.3]</w:t>
      </w:r>
      <w:r>
        <w:t xml:space="preserve">; errors are linked to the offending line and marked in red</w:t>
      </w:r>
      <w:r>
        <w:t xml:space="preserve"> </w:t>
      </w:r>
      <w:r>
        <w:rPr>
          <w:rStyle w:val="VerbatimChar"/>
        </w:rPr>
        <w:t xml:space="preserve">[KT §1.2]</w:t>
      </w:r>
      <w:r>
        <w:t xml:space="preserve">.</w:t>
      </w:r>
    </w:p>
    <w:p>
      <w:pPr>
        <w:pStyle w:val="BodyText"/>
      </w:pPr>
      <w:r>
        <w:t xml:space="preserve">The</w:t>
      </w:r>
      <w:r>
        <w:t xml:space="preserve"> </w:t>
      </w:r>
      <w:r>
        <w:rPr>
          <w:bCs/>
          <w:b/>
        </w:rPr>
        <w:t xml:space="preserve">block tradition</w:t>
      </w:r>
      <w:r>
        <w:t xml:space="preserve">, represented by Scratch, removes syntax as a barrier entirely: the child drags a block, clicks it, and something happens immediately</w:t>
      </w:r>
      <w:r>
        <w:t xml:space="preserve"> </w:t>
      </w:r>
      <w:r>
        <w:rPr>
          <w:rStyle w:val="VerbatimChar"/>
        </w:rPr>
        <w:t xml:space="preserve">[SC p.3]</w:t>
      </w:r>
      <w:r>
        <w:t xml:space="preserve">. It brings sprites, costumes, sounds, backdrops, events and sharing</w:t>
      </w:r>
      <w:r>
        <w:t xml:space="preserve"> </w:t>
      </w:r>
      <w:r>
        <w:rPr>
          <w:rStyle w:val="VerbatimChar"/>
        </w:rPr>
        <w:t xml:space="preserve">[SC p.4–13]</w:t>
      </w:r>
      <w:r>
        <w:t xml:space="preserve"> </w:t>
      </w:r>
      <w:r>
        <w:t xml:space="preserve">— that is,</w:t>
      </w:r>
      <w:r>
        <w:t xml:space="preserve"> </w:t>
      </w:r>
      <w:r>
        <w:rPr>
          <w:iCs/>
          <w:i/>
        </w:rPr>
        <w:t xml:space="preserve">a world worth building things in</w:t>
      </w:r>
      <w:r>
        <w:t xml:space="preserve">, not only a pen on a canvas.</w:t>
      </w:r>
    </w:p>
    <w:p>
      <w:pPr>
        <w:pStyle w:val="BodyText"/>
      </w:pPr>
      <w:r>
        <w:t xml:space="preserve">KODO’s thesis is that these are not two products but</w:t>
      </w:r>
      <w:r>
        <w:t xml:space="preserve"> </w:t>
      </w:r>
      <w:r>
        <w:rPr>
          <w:bCs/>
          <w:b/>
        </w:rPr>
        <w:t xml:space="preserve">two views of one program</w:t>
      </w:r>
      <w:r>
        <w:t xml:space="preserve">. A child starts in blocks, and the same program is visible, at any moment, as text in their own language. The bridge is not a migration the child performs once at age 13; it is a toggle they live with from week one, and it is the single largest differentiator we will defend at G5.</w:t>
      </w:r>
    </w:p>
    <w:bookmarkEnd w:id="27"/>
    <w:bookmarkStart w:id="28" w:name="product-definition"/>
    <w:p>
      <w:pPr>
        <w:pStyle w:val="Heading2"/>
      </w:pPr>
      <w:r>
        <w:t xml:space="preserve">2.2 Product definition</w:t>
      </w:r>
    </w:p>
    <w:p>
      <w:pPr>
        <w:pStyle w:val="BlockText"/>
      </w:pPr>
      <w:r>
        <w:rPr>
          <w:bCs/>
          <w:b/>
        </w:rPr>
        <w:t xml:space="preserve">KODO</w:t>
      </w:r>
      <w:r>
        <w:t xml:space="preserve"> </w:t>
      </w:r>
      <w:r>
        <w:t xml:space="preserve">is an all-in-one coding environment for children aged 8 to 11, on computer and mobile, in which a child</w:t>
      </w:r>
      <w:r>
        <w:t xml:space="preserve"> </w:t>
      </w:r>
      <w:r>
        <w:rPr>
          <w:iCs/>
          <w:i/>
        </w:rPr>
        <w:t xml:space="preserve">learns</w:t>
      </w:r>
      <w:r>
        <w:t xml:space="preserve"> </w:t>
      </w:r>
      <w:r>
        <w:t xml:space="preserve">a concept,</w:t>
      </w:r>
      <w:r>
        <w:t xml:space="preserve"> </w:t>
      </w:r>
      <w:r>
        <w:rPr>
          <w:iCs/>
          <w:i/>
        </w:rPr>
        <w:t xml:space="preserve">drills</w:t>
      </w:r>
      <w:r>
        <w:t xml:space="preserve"> </w:t>
      </w:r>
      <w:r>
        <w:t xml:space="preserve">it across many graded exercises until mastery, and</w:t>
      </w:r>
      <w:r>
        <w:t xml:space="preserve"> </w:t>
      </w:r>
      <w:r>
        <w:rPr>
          <w:iCs/>
          <w:i/>
        </w:rPr>
        <w:t xml:space="preserve">builds</w:t>
      </w:r>
      <w:r>
        <w:t xml:space="preserve"> </w:t>
      </w:r>
      <w:r>
        <w:t xml:space="preserve">their own animations, games and small apps — in French or English, online or offline, on a low-end Android phone or a school desktop.</w:t>
      </w:r>
    </w:p>
    <w:p>
      <w:pPr>
        <w:pStyle w:val="FirstParagraph"/>
      </w:pPr>
      <w:r>
        <w:t xml:space="preserve">Four verbs, one application, no external dependency:</w:t>
      </w:r>
      <w:r>
        <w:t xml:space="preserve"> </w:t>
      </w:r>
      <w:r>
        <w:rPr>
          <w:bCs/>
          <w:b/>
        </w:rPr>
        <w:t xml:space="preserve">Apprendre → S’entraîner → Créer → Partager</w:t>
      </w:r>
      <w:r>
        <w:t xml:space="preserve"> </w:t>
      </w:r>
      <w:r>
        <w:t xml:space="preserve">(Learn → Practise → Create → Share).</w:t>
      </w:r>
    </w:p>
    <w:bookmarkEnd w:id="28"/>
    <w:bookmarkStart w:id="29" w:name="what-kodo-is-not"/>
    <w:p>
      <w:pPr>
        <w:pStyle w:val="Heading2"/>
      </w:pPr>
      <w:r>
        <w:t xml:space="preserve">2.3 What KODO is not</w:t>
      </w:r>
    </w:p>
    <w:p>
      <w:pPr>
        <w:numPr>
          <w:ilvl w:val="0"/>
          <w:numId w:val="1002"/>
        </w:numPr>
        <w:pStyle w:val="Compact"/>
      </w:pPr>
      <w:r>
        <w:t xml:space="preserve">Not a video course with quizzes attached.</w:t>
      </w:r>
    </w:p>
    <w:p>
      <w:pPr>
        <w:numPr>
          <w:ilvl w:val="0"/>
          <w:numId w:val="1002"/>
        </w:numPr>
        <w:pStyle w:val="Compact"/>
      </w:pPr>
      <w:r>
        <w:t xml:space="preserve">Not a free sandbox that assumes a teacher will supply the curriculum.</w:t>
      </w:r>
    </w:p>
    <w:p>
      <w:pPr>
        <w:numPr>
          <w:ilvl w:val="0"/>
          <w:numId w:val="1002"/>
        </w:numPr>
        <w:pStyle w:val="Compact"/>
      </w:pPr>
      <w:r>
        <w:t xml:space="preserve">Not a gated content subscription that withholds concepts behind payment.</w:t>
      </w:r>
    </w:p>
    <w:p>
      <w:pPr>
        <w:numPr>
          <w:ilvl w:val="0"/>
          <w:numId w:val="1002"/>
        </w:numPr>
        <w:pStyle w:val="Compact"/>
      </w:pPr>
      <w:r>
        <w:t xml:space="preserve">Not a social network. Sharing exists (§ M10) but is curated, asynchronous and moderated; there is no open chat, ever</w:t>
      </w:r>
      <w:r>
        <w:t xml:space="preserve"> </w:t>
      </w:r>
      <w:r>
        <w:rPr>
          <w:rStyle w:val="VerbatimChar"/>
        </w:rPr>
        <w:t xml:space="preserve">[COM]</w:t>
      </w:r>
      <w:r>
        <w:t xml:space="preserve">.</w:t>
      </w:r>
    </w:p>
    <w:bookmarkEnd w:id="29"/>
    <w:bookmarkStart w:id="30" w:name="design-pillars"/>
    <w:p>
      <w:pPr>
        <w:pStyle w:val="Heading2"/>
      </w:pPr>
      <w:r>
        <w:t xml:space="preserve">2.4 Design pillars</w:t>
      </w:r>
    </w:p>
    <w:p>
      <w:pPr>
        <w:numPr>
          <w:ilvl w:val="0"/>
          <w:numId w:val="1003"/>
        </w:numPr>
        <w:pStyle w:val="Compact"/>
      </w:pPr>
      <w:r>
        <w:rPr>
          <w:bCs/>
          <w:b/>
        </w:rPr>
        <w:t xml:space="preserve">One program, two representations.</w:t>
      </w:r>
      <w:r>
        <w:t xml:space="preserve"> </w:t>
      </w:r>
      <w:r>
        <w:t xml:space="preserve">Blocks and localised text are always in sync, never out of sync, and the toggle is one tap.</w:t>
      </w:r>
      <w:r>
        <w:t xml:space="preserve"> </w:t>
      </w:r>
      <w:r>
        <w:rPr>
          <w:rStyle w:val="VerbatimChar"/>
        </w:rPr>
        <w:t xml:space="preserve">[KT §1.1 + SC p.3]</w:t>
      </w:r>
    </w:p>
    <w:p>
      <w:pPr>
        <w:numPr>
          <w:ilvl w:val="0"/>
          <w:numId w:val="1003"/>
        </w:numPr>
        <w:pStyle w:val="Compact"/>
      </w:pPr>
      <w:r>
        <w:rPr>
          <w:bCs/>
          <w:b/>
        </w:rPr>
        <w:t xml:space="preserve">The child’s language first.</w:t>
      </w:r>
      <w:r>
        <w:t xml:space="preserve"> </w:t>
      </w:r>
      <w:r>
        <w:t xml:space="preserve">Commands, errors, hints and voice-over in French; an English parallel track; keyword rosetta always one tap away.</w:t>
      </w:r>
      <w:r>
        <w:t xml:space="preserve"> </w:t>
      </w:r>
      <w:r>
        <w:rPr>
          <w:rStyle w:val="VerbatimChar"/>
        </w:rPr>
        <w:t xml:space="preserve">[KT §1.1, §6]</w:t>
      </w:r>
    </w:p>
    <w:p>
      <w:pPr>
        <w:numPr>
          <w:ilvl w:val="0"/>
          <w:numId w:val="1003"/>
        </w:numPr>
        <w:pStyle w:val="Compact"/>
      </w:pPr>
      <w:r>
        <w:rPr>
          <w:bCs/>
          <w:b/>
        </w:rPr>
        <w:t xml:space="preserve">Mastery before progression.</w:t>
      </w:r>
      <w:r>
        <w:t xml:space="preserve"> </w:t>
      </w:r>
      <w:r>
        <w:t xml:space="preserve">A concept is not</w:t>
      </w:r>
      <w:r>
        <w:t xml:space="preserve"> </w:t>
      </w:r>
      <w:r>
        <w:t xml:space="preserve">“</w:t>
      </w:r>
      <w:r>
        <w:t xml:space="preserve">done</w:t>
      </w:r>
      <w:r>
        <w:t xml:space="preserve">”</w:t>
      </w:r>
      <w:r>
        <w:t xml:space="preserve"> </w:t>
      </w:r>
      <w:r>
        <w:t xml:space="preserve">when a lesson ends; it is done when the child demonstrates it across varied items, including items that look different from the tutorial.</w:t>
      </w:r>
      <w:r>
        <w:t xml:space="preserve"> </w:t>
      </w:r>
      <w:r>
        <w:rPr>
          <w:rStyle w:val="VerbatimChar"/>
        </w:rPr>
        <w:t xml:space="preserve">[COM]</w:t>
      </w:r>
    </w:p>
    <w:p>
      <w:pPr>
        <w:numPr>
          <w:ilvl w:val="0"/>
          <w:numId w:val="1003"/>
        </w:numPr>
        <w:pStyle w:val="Compact"/>
      </w:pPr>
      <w:r>
        <w:rPr>
          <w:bCs/>
          <w:b/>
        </w:rPr>
        <w:t xml:space="preserve">Volume of practice.</w:t>
      </w:r>
      <w:r>
        <w:t xml:space="preserve"> </w:t>
      </w:r>
      <w:r>
        <w:t xml:space="preserve">A minimum of 18 graded items per concept, of at least five different item types, because one worked example teaches recognition, not capability.</w:t>
      </w:r>
      <w:r>
        <w:t xml:space="preserve"> </w:t>
      </w:r>
      <w:r>
        <w:rPr>
          <w:rStyle w:val="VerbatimChar"/>
        </w:rPr>
        <w:t xml:space="preserve">[COM]</w:t>
      </w:r>
    </w:p>
    <w:p>
      <w:pPr>
        <w:numPr>
          <w:ilvl w:val="0"/>
          <w:numId w:val="1003"/>
        </w:numPr>
        <w:pStyle w:val="Compact"/>
      </w:pPr>
      <w:r>
        <w:rPr>
          <w:bCs/>
          <w:b/>
        </w:rPr>
        <w:t xml:space="preserve">Immediate, visible consequence.</w:t>
      </w:r>
      <w:r>
        <w:t xml:space="preserve"> </w:t>
      </w:r>
      <w:r>
        <w:t xml:space="preserve">Every run changes something on screen within 300 ms.</w:t>
      </w:r>
      <w:r>
        <w:t xml:space="preserve"> </w:t>
      </w:r>
      <w:r>
        <w:rPr>
          <w:rStyle w:val="VerbatimChar"/>
        </w:rPr>
        <w:t xml:space="preserve">[SC p.3]</w:t>
      </w:r>
    </w:p>
    <w:p>
      <w:pPr>
        <w:numPr>
          <w:ilvl w:val="0"/>
          <w:numId w:val="1003"/>
        </w:numPr>
        <w:pStyle w:val="Compact"/>
      </w:pPr>
      <w:r>
        <w:rPr>
          <w:bCs/>
          <w:b/>
        </w:rPr>
        <w:t xml:space="preserve">Errors are information, not failure.</w:t>
      </w:r>
      <w:r>
        <w:t xml:space="preserve"> </w:t>
      </w:r>
      <w:r>
        <w:t xml:space="preserve">The runtime explains, points at the line, offers to slow down and step.</w:t>
      </w:r>
      <w:r>
        <w:t xml:space="preserve"> </w:t>
      </w:r>
      <w:r>
        <w:rPr>
          <w:rStyle w:val="VerbatimChar"/>
        </w:rPr>
        <w:t xml:space="preserve">[KT §1.2, §2.5.4]</w:t>
      </w:r>
    </w:p>
    <w:p>
      <w:pPr>
        <w:numPr>
          <w:ilvl w:val="0"/>
          <w:numId w:val="1003"/>
        </w:numPr>
        <w:pStyle w:val="Compact"/>
      </w:pPr>
      <w:r>
        <w:rPr>
          <w:bCs/>
          <w:b/>
        </w:rPr>
        <w:t xml:space="preserve">Low floor, wide walls, high ceiling.</w:t>
      </w:r>
      <w:r>
        <w:t xml:space="preserve"> </w:t>
      </w:r>
      <w:r>
        <w:t xml:space="preserve">Day one produces a drawing; month six produces a publishable game with variables, lists and custom blocks.</w:t>
      </w:r>
    </w:p>
    <w:p>
      <w:pPr>
        <w:numPr>
          <w:ilvl w:val="0"/>
          <w:numId w:val="1003"/>
        </w:numPr>
        <w:pStyle w:val="Compact"/>
      </w:pPr>
      <w:r>
        <w:rPr>
          <w:bCs/>
          <w:b/>
        </w:rPr>
        <w:t xml:space="preserve">Device-honest.</w:t>
      </w:r>
      <w:r>
        <w:t xml:space="preserve"> </w:t>
      </w:r>
      <w:r>
        <w:t xml:space="preserve">Designed for a 5-inch phone with 2 GB RAM and intermittent connectivity as the</w:t>
      </w:r>
      <w:r>
        <w:t xml:space="preserve"> </w:t>
      </w:r>
      <w:r>
        <w:rPr>
          <w:iCs/>
          <w:i/>
        </w:rPr>
        <w:t xml:space="preserve">reference</w:t>
      </w:r>
      <w:r>
        <w:t xml:space="preserve"> </w:t>
      </w:r>
      <w:r>
        <w:t xml:space="preserve">device, not the degraded case.</w:t>
      </w:r>
      <w:r>
        <w:t xml:space="preserve"> </w:t>
      </w:r>
      <w:r>
        <w:rPr>
          <w:rStyle w:val="VerbatimChar"/>
        </w:rPr>
        <w:t xml:space="preserve">[COM]</w:t>
      </w:r>
    </w:p>
    <w:p>
      <w:pPr>
        <w:numPr>
          <w:ilvl w:val="0"/>
          <w:numId w:val="1003"/>
        </w:numPr>
        <w:pStyle w:val="Compact"/>
      </w:pPr>
      <w:r>
        <w:rPr>
          <w:bCs/>
          <w:b/>
        </w:rPr>
        <w:t xml:space="preserve">Engagement without exploitation.</w:t>
      </w:r>
      <w:r>
        <w:t xml:space="preserve"> </w:t>
      </w:r>
      <w:r>
        <w:t xml:space="preserve">Habit-forming through competence and flow; explicitly not through loss-aversion, streak-shaming, timed loot or pay-to-progress.</w:t>
      </w:r>
      <w:r>
        <w:t xml:space="preserve"> </w:t>
      </w:r>
      <w:r>
        <w:rPr>
          <w:rStyle w:val="VerbatimChar"/>
        </w:rPr>
        <w:t xml:space="preserve">[COM]</w:t>
      </w:r>
    </w:p>
    <w:p>
      <w:pPr>
        <w:numPr>
          <w:ilvl w:val="0"/>
          <w:numId w:val="1003"/>
        </w:numPr>
        <w:pStyle w:val="Compact"/>
      </w:pPr>
      <w:r>
        <w:rPr>
          <w:bCs/>
          <w:b/>
        </w:rPr>
        <w:t xml:space="preserve">Everything traceable.</w:t>
      </w:r>
      <w:r>
        <w:t xml:space="preserve"> </w:t>
      </w:r>
      <w:r>
        <w:t xml:space="preserve">Every exercise maps to a concept; every concept maps to a mastery rule; every mastery event maps to a dashboard the parent and teacher can read.</w:t>
      </w:r>
    </w:p>
    <w:p>
      <w:r>
        <w:br w:type="page"/>
      </w:r>
    </w:p>
    <w:bookmarkEnd w:id="30"/>
    <w:bookmarkEnd w:id="31"/>
    <w:bookmarkStart w:id="35" w:name="users"/>
    <w:p>
      <w:pPr>
        <w:pStyle w:val="Heading1"/>
      </w:pPr>
      <w:r>
        <w:t xml:space="preserve">3. Users</w:t>
      </w:r>
    </w:p>
    <w:bookmarkStart w:id="32" w:name="primary-persona-the-learner"/>
    <w:p>
      <w:pPr>
        <w:pStyle w:val="Heading2"/>
      </w:pPr>
      <w:r>
        <w:t xml:space="preserve">3.1 Primary persona — the learner</w:t>
      </w:r>
    </w:p>
    <w:p>
      <w:pPr>
        <w:pStyle w:val="FirstParagraph"/>
      </w:pPr>
      <w:r>
        <w:rPr>
          <w:bCs/>
          <w:b/>
        </w:rPr>
        <w:t xml:space="preserve">Awa, 9 ans.</w:t>
      </w:r>
      <w:r>
        <w:t xml:space="preserve"> </w:t>
      </w:r>
      <w:r>
        <w:t xml:space="preserve">Reads fluently but slowly in French; almost no English. Uses a shared Android phone (Android 11, 2 GB RAM, 5.5”, 12 GB free) for 20–40 minutes in the evening, sometimes on mobile data, often on none at all. She can follow a three-step instruction if each step is shown, not described. She abandons anything that makes her feel stupid within about 90 seconds. She will replay a level she already beat if it is beautiful.</w:t>
      </w:r>
    </w:p>
    <w:p>
      <w:pPr>
        <w:pStyle w:val="BodyText"/>
      </w:pPr>
      <w:r>
        <w:rPr>
          <w:bCs/>
          <w:b/>
        </w:rPr>
        <w:t xml:space="preserve">Design consequences:</w:t>
      </w:r>
      <w:r>
        <w:t xml:space="preserve"> </w:t>
      </w:r>
      <w:r>
        <w:t xml:space="preserve">voice-over on every instruction; no instruction longer than two short sentences; no exercise that cannot be attempted in under 60 seconds; everything works offline; progress survives the app being killed mid-exercise.</w:t>
      </w:r>
    </w:p>
    <w:bookmarkEnd w:id="32"/>
    <w:bookmarkStart w:id="33" w:name="secondary-personas"/>
    <w:p>
      <w:pPr>
        <w:pStyle w:val="Heading2"/>
      </w:pPr>
      <w:r>
        <w:t xml:space="preserve">3.2 Secondary personas</w:t>
      </w:r>
    </w:p>
    <w:p>
      <w:pPr>
        <w:numPr>
          <w:ilvl w:val="0"/>
          <w:numId w:val="1004"/>
        </w:numPr>
        <w:pStyle w:val="Compact"/>
      </w:pPr>
      <w:r>
        <w:rPr>
          <w:bCs/>
          <w:b/>
        </w:rPr>
        <w:t xml:space="preserve">Malick, 11 ans</w:t>
      </w:r>
      <w:r>
        <w:t xml:space="preserve">, entering the product at the top of the range. Needs the text view early, needs a real project to show friends, gets bored by anything that feels like it is for small children.</w:t>
      </w:r>
      <w:r>
        <w:t xml:space="preserve"> </w:t>
      </w:r>
      <w:r>
        <w:rPr>
          <w:iCs/>
          <w:i/>
        </w:rPr>
        <w:t xml:space="preserve">Consequence: an entry placement test and an</w:t>
      </w:r>
      <w:r>
        <w:rPr>
          <w:iCs/>
          <w:i/>
        </w:rPr>
        <w:t xml:space="preserve"> </w:t>
      </w:r>
      <w:r>
        <w:rPr>
          <w:iCs/>
          <w:i/>
        </w:rPr>
        <w:t xml:space="preserve">“</w:t>
      </w:r>
      <w:r>
        <w:rPr>
          <w:iCs/>
          <w:i/>
        </w:rPr>
        <w:t xml:space="preserve">Avancé</w:t>
      </w:r>
      <w:r>
        <w:rPr>
          <w:iCs/>
          <w:i/>
        </w:rPr>
        <w:t xml:space="preserve">”</w:t>
      </w:r>
      <w:r>
        <w:rPr>
          <w:iCs/>
          <w:i/>
        </w:rPr>
        <w:t xml:space="preserve"> </w:t>
      </w:r>
      <w:r>
        <w:rPr>
          <w:iCs/>
          <w:i/>
        </w:rPr>
        <w:t xml:space="preserve">visual theme.</w:t>
      </w:r>
    </w:p>
    <w:p>
      <w:pPr>
        <w:numPr>
          <w:ilvl w:val="0"/>
          <w:numId w:val="1004"/>
        </w:numPr>
        <w:pStyle w:val="Compact"/>
      </w:pPr>
      <w:r>
        <w:rPr>
          <w:bCs/>
          <w:b/>
        </w:rPr>
        <w:t xml:space="preserve">Mme Diouf, teacher of CM1/CM2 (35 pupils, one computer room, one hour per week).</w:t>
      </w:r>
      <w:r>
        <w:t xml:space="preserve"> </w:t>
      </w:r>
      <w:r>
        <w:t xml:space="preserve">Needs class codes, assignable worlds, a printable progress sheet, and offline classroom operation.</w:t>
      </w:r>
      <w:r>
        <w:t xml:space="preserve"> </w:t>
      </w:r>
      <w:r>
        <w:rPr>
          <w:iCs/>
          <w:i/>
        </w:rPr>
        <w:t xml:space="preserve">Consequence: module M12.</w:t>
      </w:r>
    </w:p>
    <w:p>
      <w:pPr>
        <w:numPr>
          <w:ilvl w:val="0"/>
          <w:numId w:val="1004"/>
        </w:numPr>
        <w:pStyle w:val="Compact"/>
      </w:pPr>
      <w:r>
        <w:rPr>
          <w:bCs/>
          <w:b/>
        </w:rPr>
        <w:t xml:space="preserve">A parent with no coding background.</w:t>
      </w:r>
      <w:r>
        <w:t xml:space="preserve"> </w:t>
      </w:r>
      <w:r>
        <w:t xml:space="preserve">Needs to know, in one screen and without jargon, what the child learned this week and whether the time was well spent.</w:t>
      </w:r>
      <w:r>
        <w:t xml:space="preserve"> </w:t>
      </w:r>
      <w:r>
        <w:rPr>
          <w:iCs/>
          <w:i/>
        </w:rPr>
        <w:t xml:space="preserve">Consequence: module M11.</w:t>
      </w:r>
    </w:p>
    <w:p>
      <w:pPr>
        <w:numPr>
          <w:ilvl w:val="0"/>
          <w:numId w:val="1004"/>
        </w:numPr>
        <w:pStyle w:val="Compact"/>
      </w:pPr>
      <w:r>
        <w:rPr>
          <w:bCs/>
          <w:b/>
        </w:rPr>
        <w:t xml:space="preserve">The content author</w:t>
      </w:r>
      <w:r>
        <w:t xml:space="preserve"> </w:t>
      </w:r>
      <w:r>
        <w:t xml:space="preserve">(internal or partner teacher), who must add an exercise without an engineer.</w:t>
      </w:r>
      <w:r>
        <w:t xml:space="preserve"> </w:t>
      </w:r>
      <w:r>
        <w:rPr>
          <w:iCs/>
          <w:i/>
        </w:rPr>
        <w:t xml:space="preserve">Consequence: module M18.</w:t>
      </w:r>
    </w:p>
    <w:bookmarkEnd w:id="33"/>
    <w:bookmarkStart w:id="34" w:name="age-banding-inside-811"/>
    <w:p>
      <w:pPr>
        <w:pStyle w:val="Heading2"/>
      </w:pPr>
      <w:r>
        <w:t xml:space="preserve">3.3 Age banding inside 8–11</w:t>
      </w:r>
    </w:p>
    <w:p>
      <w:pPr>
        <w:pStyle w:val="FirstParagraph"/>
      </w:pPr>
      <w:r>
        <w:t xml:space="preserve">The band is not homogeneous; treating it as one is the most common design error in this category.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Band</w:t>
            </w:r>
          </w:p>
        </w:tc>
        <w:tc>
          <w:tcPr/>
          <w:p>
            <w:pPr>
              <w:pStyle w:val="Compact"/>
              <w:jc w:val="left"/>
            </w:pPr>
            <w:r>
              <w:t xml:space="preserve">Reading &amp; cognition</w:t>
            </w:r>
          </w:p>
        </w:tc>
        <w:tc>
          <w:tcPr/>
          <w:p>
            <w:pPr>
              <w:pStyle w:val="Compact"/>
              <w:jc w:val="left"/>
            </w:pPr>
            <w:r>
              <w:t xml:space="preserve">KODO treatment</w:t>
            </w:r>
          </w:p>
        </w:tc>
      </w:tr>
      <w:tr>
        <w:tc>
          <w:tcPr/>
          <w:p>
            <w:pPr>
              <w:pStyle w:val="Compact"/>
              <w:jc w:val="left"/>
            </w:pPr>
            <w:r>
              <w:t xml:space="preserve">8–9</w:t>
            </w:r>
          </w:p>
        </w:tc>
        <w:tc>
          <w:tcPr/>
          <w:p>
            <w:pPr>
              <w:pStyle w:val="Compact"/>
              <w:jc w:val="left"/>
            </w:pPr>
            <w:r>
              <w:t xml:space="preserve">Concrete, short working memory, reads slowly</w:t>
            </w:r>
          </w:p>
        </w:tc>
        <w:tc>
          <w:tcPr/>
          <w:p>
            <w:pPr>
              <w:pStyle w:val="Compact"/>
              <w:jc w:val="left"/>
            </w:pPr>
            <w:r>
              <w:t xml:space="preserve">Blocks only by default; icon-led; voice-over on; 3-step tutorials; canvas micro-worlds</w:t>
            </w:r>
          </w:p>
        </w:tc>
      </w:tr>
      <w:tr>
        <w:tc>
          <w:tcPr/>
          <w:p>
            <w:pPr>
              <w:pStyle w:val="Compact"/>
              <w:jc w:val="left"/>
            </w:pPr>
            <w:r>
              <w:t xml:space="preserve">9–10</w:t>
            </w:r>
          </w:p>
        </w:tc>
        <w:tc>
          <w:tcPr/>
          <w:p>
            <w:pPr>
              <w:pStyle w:val="Compact"/>
              <w:jc w:val="left"/>
            </w:pPr>
            <w:r>
              <w:t xml:space="preserve">Beginning abstraction, tolerates 2-step planning</w:t>
            </w:r>
          </w:p>
        </w:tc>
        <w:tc>
          <w:tcPr/>
          <w:p>
            <w:pPr>
              <w:pStyle w:val="Compact"/>
              <w:jc w:val="left"/>
            </w:pPr>
            <w:r>
              <w:t xml:space="preserve">Blocks primary, text view unlocked and encouraged; variables and conditionals</w:t>
            </w:r>
          </w:p>
        </w:tc>
      </w:tr>
      <w:tr>
        <w:tc>
          <w:tcPr/>
          <w:p>
            <w:pPr>
              <w:pStyle w:val="Compact"/>
              <w:jc w:val="left"/>
            </w:pPr>
            <w:r>
              <w:t xml:space="preserve">10–11</w:t>
            </w:r>
          </w:p>
        </w:tc>
        <w:tc>
          <w:tcPr/>
          <w:p>
            <w:pPr>
              <w:pStyle w:val="Compact"/>
              <w:jc w:val="left"/>
            </w:pPr>
            <w:r>
              <w:t xml:space="preserve">Can hold a plan, can debug by hypothesis</w:t>
            </w:r>
          </w:p>
        </w:tc>
        <w:tc>
          <w:tcPr/>
          <w:p>
            <w:pPr>
              <w:pStyle w:val="Compact"/>
              <w:jc w:val="left"/>
            </w:pPr>
            <w:r>
              <w:t xml:space="preserve">Text view default-on option; procedures, lists, multi-sprite projects, publishing</w:t>
            </w:r>
          </w:p>
        </w:tc>
      </w:tr>
    </w:tbl>
    <w:p>
      <w:pPr>
        <w:pStyle w:val="BodyText"/>
      </w:pPr>
      <w:r>
        <w:t xml:space="preserve">Placement at first launch is by a 6-item adaptive check, not by a declared age</w:t>
      </w:r>
      <w:r>
        <w:t xml:space="preserve"> </w:t>
      </w:r>
      <w:r>
        <w:rPr>
          <w:rStyle w:val="VerbatimChar"/>
        </w:rPr>
        <w:t xml:space="preserve">[COM]</w:t>
      </w:r>
      <w:r>
        <w:t xml:space="preserve">.</w:t>
      </w:r>
    </w:p>
    <w:p>
      <w:r>
        <w:br w:type="page"/>
      </w:r>
    </w:p>
    <w:bookmarkEnd w:id="34"/>
    <w:bookmarkEnd w:id="35"/>
    <w:bookmarkStart w:id="43" w:name="pedagogical-doctrine"/>
    <w:p>
      <w:pPr>
        <w:pStyle w:val="Heading1"/>
      </w:pPr>
      <w:r>
        <w:t xml:space="preserve">4. Pedagogical doctrine</w:t>
      </w:r>
    </w:p>
    <w:bookmarkStart w:id="36" w:name="learning-model"/>
    <w:p>
      <w:pPr>
        <w:pStyle w:val="Heading2"/>
      </w:pPr>
      <w:r>
        <w:t xml:space="preserve">4.1 Learning model</w:t>
      </w:r>
    </w:p>
    <w:p>
      <w:pPr>
        <w:pStyle w:val="FirstParagraph"/>
      </w:pPr>
      <w:r>
        <w:t xml:space="preserve">KODO adopts</w:t>
      </w:r>
      <w:r>
        <w:t xml:space="preserve"> </w:t>
      </w:r>
      <w:r>
        <w:rPr>
          <w:bCs/>
          <w:b/>
        </w:rPr>
        <w:t xml:space="preserve">constructionism inside a mastery spine</w:t>
      </w:r>
      <w:r>
        <w:t xml:space="preserve">. The child builds artefacts they care about (constructionism, the Logo and Scratch inheritance), but the route between artefacts is governed by explicit concept mastery (mastery learning, the thing both sources leave to the teacher).</w:t>
      </w:r>
    </w:p>
    <w:p>
      <w:pPr>
        <w:pStyle w:val="BodyText"/>
      </w:pPr>
      <w:r>
        <w:t xml:space="preserve">The unit of learning is the</w:t>
      </w:r>
      <w:r>
        <w:t xml:space="preserve"> </w:t>
      </w:r>
      <w:r>
        <w:rPr>
          <w:bCs/>
          <w:b/>
        </w:rPr>
        <w:t xml:space="preserve">concept</w:t>
      </w:r>
      <w:r>
        <w:t xml:space="preserve">, not the lesson. A concept has: a name in child language, a formal definition, a canonical misconception list, an item bank, a mastery rule, and a decay schedule.</w:t>
      </w:r>
    </w:p>
    <w:bookmarkEnd w:id="36"/>
    <w:bookmarkStart w:id="37" w:name="the-lesson-micro-shape-i-we-you"/>
    <w:p>
      <w:pPr>
        <w:pStyle w:val="Heading2"/>
      </w:pPr>
      <w:r>
        <w:t xml:space="preserve">4.2 The lesson micro-shape (I-We-You)</w:t>
      </w:r>
    </w:p>
    <w:p>
      <w:pPr>
        <w:pStyle w:val="FirstParagraph"/>
      </w:pPr>
      <w:r>
        <w:t xml:space="preserve">Every tutorial step is 90–180 seconds and has exactly three beats</w:t>
      </w:r>
      <w:r>
        <w:t xml:space="preserve"> </w:t>
      </w:r>
      <w:r>
        <w:rPr>
          <w:rStyle w:val="VerbatimChar"/>
        </w:rPr>
        <w:t xml:space="preserve">[COM, structured after the worked-example → faded-guidance → independent-practice sequence]</w:t>
      </w:r>
      <w:r>
        <w:t xml:space="preserve">:</w:t>
      </w:r>
    </w:p>
    <w:p>
      <w:pPr>
        <w:numPr>
          <w:ilvl w:val="0"/>
          <w:numId w:val="1005"/>
        </w:numPr>
        <w:pStyle w:val="Compact"/>
      </w:pPr>
      <w:r>
        <w:rPr>
          <w:bCs/>
          <w:b/>
        </w:rPr>
        <w:t xml:space="preserve">Je regarde (I do).</w:t>
      </w:r>
      <w:r>
        <w:t xml:space="preserve"> </w:t>
      </w:r>
      <w:r>
        <w:t xml:space="preserve">Tika executes 2–6 blocks; the child watches the consequence. Never more than two new ideas in one step.</w:t>
      </w:r>
    </w:p>
    <w:p>
      <w:pPr>
        <w:numPr>
          <w:ilvl w:val="0"/>
          <w:numId w:val="1005"/>
        </w:numPr>
        <w:pStyle w:val="Compact"/>
      </w:pPr>
      <w:r>
        <w:rPr>
          <w:bCs/>
          <w:b/>
        </w:rPr>
        <w:t xml:space="preserve">On fait ensemble (We do).</w:t>
      </w:r>
      <w:r>
        <w:t xml:space="preserve"> </w:t>
      </w:r>
      <w:r>
        <w:t xml:space="preserve">The child completes a partially built program — one hole, unambiguous, impossible to get wrong twice.</w:t>
      </w:r>
    </w:p>
    <w:p>
      <w:pPr>
        <w:numPr>
          <w:ilvl w:val="0"/>
          <w:numId w:val="1005"/>
        </w:numPr>
        <w:pStyle w:val="Compact"/>
      </w:pPr>
      <w:r>
        <w:rPr>
          <w:bCs/>
          <w:b/>
        </w:rPr>
        <w:t xml:space="preserve">Je fais (You do).</w:t>
      </w:r>
      <w:r>
        <w:t xml:space="preserve"> </w:t>
      </w:r>
      <w:r>
        <w:t xml:space="preserve">The child builds from zero against a target image or behaviour, graded automatically.</w:t>
      </w:r>
    </w:p>
    <w:p>
      <w:pPr>
        <w:pStyle w:val="FirstParagraph"/>
      </w:pPr>
      <w:r>
        <w:t xml:space="preserve">Rule:</w:t>
      </w:r>
      <w:r>
        <w:t xml:space="preserve"> </w:t>
      </w:r>
      <w:r>
        <w:rPr>
          <w:bCs/>
          <w:b/>
        </w:rPr>
        <w:t xml:space="preserve">no tutorial step introduces a concept the child will not use within 60 seconds.</w:t>
      </w:r>
    </w:p>
    <w:bookmarkEnd w:id="37"/>
    <w:bookmarkStart w:id="38" w:name="dual-representation-and-the-fade-to-text"/>
    <w:p>
      <w:pPr>
        <w:pStyle w:val="Heading2"/>
      </w:pPr>
      <w:r>
        <w:t xml:space="preserve">4.3 Dual representation and the fade to text</w:t>
      </w:r>
    </w:p>
    <w:p>
      <w:pPr>
        <w:pStyle w:val="FirstParagraph"/>
      </w:pPr>
      <w:r>
        <w:t xml:space="preserve">The core mechanic. At any point the child can flip a toggle:</w:t>
      </w:r>
    </w:p>
    <w:p>
      <w:pPr>
        <w:pStyle w:val="SourceCode"/>
      </w:pPr>
      <w:r>
        <w:rPr>
          <w:rStyle w:val="VerbatimChar"/>
        </w:rPr>
        <w:t xml:space="preserve">répète 4 {            ┌──────────────────────┐</w:t>
      </w:r>
      <w:r>
        <w:br/>
      </w:r>
      <w:r>
        <w:rPr>
          <w:rStyle w:val="VerbatimChar"/>
        </w:rPr>
        <w:t xml:space="preserve">  avance 100          │ répéter (4) fois     │</w:t>
      </w:r>
      <w:r>
        <w:br/>
      </w:r>
      <w:r>
        <w:rPr>
          <w:rStyle w:val="VerbatimChar"/>
        </w:rPr>
        <w:t xml:space="preserve">  tournegauche 90     │   avancer de (100)   │</w:t>
      </w:r>
      <w:r>
        <w:br/>
      </w:r>
      <w:r>
        <w:rPr>
          <w:rStyle w:val="VerbatimChar"/>
        </w:rPr>
        <w:t xml:space="preserve">}                     │   tourner ↺ (90)     │</w:t>
      </w:r>
      <w:r>
        <w:br/>
      </w:r>
      <w:r>
        <w:rPr>
          <w:rStyle w:val="VerbatimChar"/>
        </w:rPr>
        <w:t xml:space="preserve">                      └──────────────────────┘</w:t>
      </w:r>
    </w:p>
    <w:p>
      <w:pPr>
        <w:numPr>
          <w:ilvl w:val="0"/>
          <w:numId w:val="1006"/>
        </w:numPr>
        <w:pStyle w:val="Compact"/>
      </w:pPr>
      <w:r>
        <w:t xml:space="preserve">Both views are projections of the same AST. Editing either updates the other in under 100 ms.</w:t>
      </w:r>
      <w:r>
        <w:t xml:space="preserve"> </w:t>
      </w:r>
      <w:r>
        <w:rPr>
          <w:rStyle w:val="VerbatimChar"/>
        </w:rPr>
        <w:t xml:space="preserve">[COM, enabled by KT's textual TurtleScript + SC's block model]</w:t>
      </w:r>
    </w:p>
    <w:p>
      <w:pPr>
        <w:numPr>
          <w:ilvl w:val="0"/>
          <w:numId w:val="1006"/>
        </w:numPr>
        <w:pStyle w:val="Compact"/>
      </w:pPr>
      <w:r>
        <w:t xml:space="preserve">Worlds 1–6: blocks are primary, text is read-only (</w:t>
      </w:r>
      <w:r>
        <w:t xml:space="preserve">“</w:t>
      </w:r>
      <w:r>
        <w:t xml:space="preserve">regarde le code</w:t>
      </w:r>
      <w:r>
        <w:t xml:space="preserve">”</w:t>
      </w:r>
      <w:r>
        <w:t xml:space="preserve">).</w:t>
      </w:r>
    </w:p>
    <w:p>
      <w:pPr>
        <w:numPr>
          <w:ilvl w:val="0"/>
          <w:numId w:val="1006"/>
        </w:numPr>
        <w:pStyle w:val="Compact"/>
      </w:pPr>
      <w:r>
        <w:t xml:space="preserve">Worlds 7–9: text becomes editable; errors handled with KTurtle-style line marking and a plain-language message</w:t>
      </w:r>
      <w:r>
        <w:t xml:space="preserve"> </w:t>
      </w:r>
      <w:r>
        <w:rPr>
          <w:rStyle w:val="VerbatimChar"/>
        </w:rPr>
        <w:t xml:space="preserve">[KT §1.2]</w:t>
      </w:r>
      <w:r>
        <w:t xml:space="preserve">.</w:t>
      </w:r>
    </w:p>
    <w:p>
      <w:pPr>
        <w:numPr>
          <w:ilvl w:val="0"/>
          <w:numId w:val="1006"/>
        </w:numPr>
        <w:pStyle w:val="Compact"/>
      </w:pPr>
      <w:r>
        <w:t xml:space="preserve">Worlds 10–12: text is the default, blocks remain available as a fallback and as a thinking aid.</w:t>
      </w:r>
    </w:p>
    <w:bookmarkEnd w:id="38"/>
    <w:bookmarkStart w:id="39" w:name="localised-keywords-and-the-exit-ramp"/>
    <w:p>
      <w:pPr>
        <w:pStyle w:val="Heading2"/>
      </w:pPr>
      <w:r>
        <w:t xml:space="preserve">4.4 Localised keywords, and the exit ramp</w:t>
      </w:r>
    </w:p>
    <w:p>
      <w:pPr>
        <w:pStyle w:val="FirstParagraph"/>
      </w:pPr>
      <w:r>
        <w:t xml:space="preserve">The child programs with French keywords, exactly as KTurtle permits</w:t>
      </w:r>
      <w:r>
        <w:t xml:space="preserve"> </w:t>
      </w:r>
      <w:r>
        <w:rPr>
          <w:rStyle w:val="VerbatimChar"/>
        </w:rPr>
        <w:t xml:space="preserve">[KT §1.1, §2.5.6 "Langue du code"]</w:t>
      </w:r>
      <w:r>
        <w:t xml:space="preserve">. From World 9 a</w:t>
      </w:r>
      <w:r>
        <w:t xml:space="preserve"> </w:t>
      </w:r>
      <w:r>
        <w:rPr>
          <w:bCs/>
          <w:b/>
        </w:rPr>
        <w:t xml:space="preserve">“</w:t>
      </w:r>
      <w:r>
        <w:rPr>
          <w:bCs/>
          <w:b/>
        </w:rPr>
        <w:t xml:space="preserve">mode anglais</w:t>
      </w:r>
      <w:r>
        <w:rPr>
          <w:bCs/>
          <w:b/>
        </w:rPr>
        <w:t xml:space="preserve">”</w:t>
      </w:r>
      <w:r>
        <w:t xml:space="preserve"> </w:t>
      </w:r>
      <w:r>
        <w:t xml:space="preserve">switch relabels every keyword in place, one program unchanged, so that the child discovers that</w:t>
      </w:r>
      <w:r>
        <w:t xml:space="preserve"> </w:t>
      </w:r>
      <w:r>
        <w:rPr>
          <w:rStyle w:val="VerbatimChar"/>
        </w:rPr>
        <w:t xml:space="preserve">avance</w:t>
      </w:r>
      <w:r>
        <w:t xml:space="preserve"> </w:t>
      </w:r>
      <w:r>
        <w:t xml:space="preserve">and</w:t>
      </w:r>
      <w:r>
        <w:t xml:space="preserve"> </w:t>
      </w:r>
      <w:r>
        <w:rPr>
          <w:rStyle w:val="VerbatimChar"/>
        </w:rPr>
        <w:t xml:space="preserve">forward</w:t>
      </w:r>
      <w:r>
        <w:t xml:space="preserve"> </w:t>
      </w:r>
      <w:r>
        <w:t xml:space="preserve">are the same idea with a different costume — the single most valuable moment in the whole curriculum, and a direct transfer bridge to Python/JavaScript.</w:t>
      </w:r>
    </w:p>
    <w:p>
      <w:pPr>
        <w:pStyle w:val="BodyText"/>
      </w:pPr>
      <w:r>
        <w:t xml:space="preserve">Canonical keyword pairs used by the runtime (extract; full table in Annex A)</w:t>
      </w:r>
      <w:r>
        <w:t xml:space="preserve"> </w:t>
      </w:r>
      <w:r>
        <w:rPr>
          <w:rStyle w:val="VerbatimChar"/>
        </w:rPr>
        <w:t xml:space="preserve">[KT §4.3]</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Français</w:t>
            </w:r>
          </w:p>
        </w:tc>
        <w:tc>
          <w:tcPr/>
          <w:p>
            <w:pPr>
              <w:pStyle w:val="Compact"/>
              <w:jc w:val="left"/>
            </w:pPr>
            <w:r>
              <w:t xml:space="preserve">English</w:t>
            </w:r>
          </w:p>
        </w:tc>
        <w:tc>
          <w:tcPr/>
          <w:p>
            <w:pPr>
              <w:pStyle w:val="Compact"/>
              <w:jc w:val="left"/>
            </w:pPr>
            <w:r>
              <w:t xml:space="preserve">Concept</w:t>
            </w:r>
          </w:p>
        </w:tc>
      </w:tr>
      <w:tr>
        <w:tc>
          <w:tcPr/>
          <w:p>
            <w:pPr>
              <w:pStyle w:val="Compact"/>
              <w:jc w:val="left"/>
            </w:pPr>
            <w:r>
              <w:t xml:space="preserve">avance / av</w:t>
            </w:r>
          </w:p>
        </w:tc>
        <w:tc>
          <w:tcPr/>
          <w:p>
            <w:pPr>
              <w:pStyle w:val="Compact"/>
              <w:jc w:val="left"/>
            </w:pPr>
            <w:r>
              <w:t xml:space="preserve">forward / fd</w:t>
            </w:r>
          </w:p>
        </w:tc>
        <w:tc>
          <w:tcPr/>
          <w:p>
            <w:pPr>
              <w:pStyle w:val="Compact"/>
              <w:jc w:val="left"/>
            </w:pPr>
            <w:r>
              <w:t xml:space="preserve">movement</w:t>
            </w:r>
          </w:p>
        </w:tc>
      </w:tr>
      <w:tr>
        <w:tc>
          <w:tcPr/>
          <w:p>
            <w:pPr>
              <w:pStyle w:val="Compact"/>
              <w:jc w:val="left"/>
            </w:pPr>
            <w:r>
              <w:t xml:space="preserve">recule / re</w:t>
            </w:r>
          </w:p>
        </w:tc>
        <w:tc>
          <w:tcPr/>
          <w:p>
            <w:pPr>
              <w:pStyle w:val="Compact"/>
              <w:jc w:val="left"/>
            </w:pPr>
            <w:r>
              <w:t xml:space="preserve">back / bk</w:t>
            </w:r>
          </w:p>
        </w:tc>
        <w:tc>
          <w:tcPr/>
          <w:p>
            <w:pPr>
              <w:pStyle w:val="Compact"/>
              <w:jc w:val="left"/>
            </w:pPr>
            <w:r>
              <w:t xml:space="preserve">movement</w:t>
            </w:r>
          </w:p>
        </w:tc>
      </w:tr>
      <w:tr>
        <w:tc>
          <w:tcPr/>
          <w:p>
            <w:pPr>
              <w:pStyle w:val="Compact"/>
              <w:jc w:val="left"/>
            </w:pPr>
            <w:r>
              <w:t xml:space="preserve">tournegauche / tg</w:t>
            </w:r>
          </w:p>
        </w:tc>
        <w:tc>
          <w:tcPr/>
          <w:p>
            <w:pPr>
              <w:pStyle w:val="Compact"/>
              <w:jc w:val="left"/>
            </w:pPr>
            <w:r>
              <w:t xml:space="preserve">turnleft / tl</w:t>
            </w:r>
          </w:p>
        </w:tc>
        <w:tc>
          <w:tcPr/>
          <w:p>
            <w:pPr>
              <w:pStyle w:val="Compact"/>
              <w:jc w:val="left"/>
            </w:pPr>
            <w:r>
              <w:t xml:space="preserve">rotation</w:t>
            </w:r>
          </w:p>
        </w:tc>
      </w:tr>
      <w:tr>
        <w:tc>
          <w:tcPr/>
          <w:p>
            <w:pPr>
              <w:pStyle w:val="Compact"/>
              <w:jc w:val="left"/>
            </w:pPr>
            <w:r>
              <w:t xml:space="preserve">tournedroite / td</w:t>
            </w:r>
          </w:p>
        </w:tc>
        <w:tc>
          <w:tcPr/>
          <w:p>
            <w:pPr>
              <w:pStyle w:val="Compact"/>
              <w:jc w:val="left"/>
            </w:pPr>
            <w:r>
              <w:t xml:space="preserve">turnright / tr</w:t>
            </w:r>
          </w:p>
        </w:tc>
        <w:tc>
          <w:tcPr/>
          <w:p>
            <w:pPr>
              <w:pStyle w:val="Compact"/>
              <w:jc w:val="left"/>
            </w:pPr>
            <w:r>
              <w:t xml:space="preserve">rotation</w:t>
            </w:r>
          </w:p>
        </w:tc>
      </w:tr>
      <w:tr>
        <w:tc>
          <w:tcPr/>
          <w:p>
            <w:pPr>
              <w:pStyle w:val="Compact"/>
              <w:jc w:val="left"/>
            </w:pPr>
            <w:r>
              <w:t xml:space="preserve">va x, y</w:t>
            </w:r>
          </w:p>
        </w:tc>
        <w:tc>
          <w:tcPr/>
          <w:p>
            <w:pPr>
              <w:pStyle w:val="Compact"/>
              <w:jc w:val="left"/>
            </w:pPr>
            <w:r>
              <w:t xml:space="preserve">go x, y</w:t>
            </w:r>
          </w:p>
        </w:tc>
        <w:tc>
          <w:tcPr/>
          <w:p>
            <w:pPr>
              <w:pStyle w:val="Compact"/>
              <w:jc w:val="left"/>
            </w:pPr>
            <w:r>
              <w:t xml:space="preserve">absolute positioning</w:t>
            </w:r>
          </w:p>
        </w:tc>
      </w:tr>
      <w:tr>
        <w:tc>
          <w:tcPr/>
          <w:p>
            <w:pPr>
              <w:pStyle w:val="Compact"/>
              <w:jc w:val="left"/>
            </w:pPr>
            <w:r>
              <w:t xml:space="preserve">direction</w:t>
            </w:r>
          </w:p>
        </w:tc>
        <w:tc>
          <w:tcPr/>
          <w:p>
            <w:pPr>
              <w:pStyle w:val="Compact"/>
              <w:jc w:val="left"/>
            </w:pPr>
            <w:r>
              <w:t xml:space="preserve">direction</w:t>
            </w:r>
          </w:p>
        </w:tc>
        <w:tc>
          <w:tcPr/>
          <w:p>
            <w:pPr>
              <w:pStyle w:val="Compact"/>
              <w:jc w:val="left"/>
            </w:pPr>
            <w:r>
              <w:t xml:space="preserve">absolute heading</w:t>
            </w:r>
          </w:p>
        </w:tc>
      </w:tr>
      <w:tr>
        <w:tc>
          <w:tcPr/>
          <w:p>
            <w:pPr>
              <w:pStyle w:val="Compact"/>
              <w:jc w:val="left"/>
            </w:pPr>
            <w:r>
              <w:t xml:space="preserve">lèvecrayon / lc</w:t>
            </w:r>
          </w:p>
        </w:tc>
        <w:tc>
          <w:tcPr/>
          <w:p>
            <w:pPr>
              <w:pStyle w:val="Compact"/>
              <w:jc w:val="left"/>
            </w:pPr>
            <w:r>
              <w:t xml:space="preserve">penup / pu</w:t>
            </w:r>
          </w:p>
        </w:tc>
        <w:tc>
          <w:tcPr/>
          <w:p>
            <w:pPr>
              <w:pStyle w:val="Compact"/>
              <w:jc w:val="left"/>
            </w:pPr>
            <w:r>
              <w:t xml:space="preserve">pen state</w:t>
            </w:r>
          </w:p>
        </w:tc>
      </w:tr>
      <w:tr>
        <w:tc>
          <w:tcPr/>
          <w:p>
            <w:pPr>
              <w:pStyle w:val="Compact"/>
              <w:jc w:val="left"/>
            </w:pPr>
            <w:r>
              <w:t xml:space="preserve">baissecrayon / bc</w:t>
            </w:r>
          </w:p>
        </w:tc>
        <w:tc>
          <w:tcPr/>
          <w:p>
            <w:pPr>
              <w:pStyle w:val="Compact"/>
              <w:jc w:val="left"/>
            </w:pPr>
            <w:r>
              <w:t xml:space="preserve">pendown / pd</w:t>
            </w:r>
          </w:p>
        </w:tc>
        <w:tc>
          <w:tcPr/>
          <w:p>
            <w:pPr>
              <w:pStyle w:val="Compact"/>
              <w:jc w:val="left"/>
            </w:pPr>
            <w:r>
              <w:t xml:space="preserve">pen state</w:t>
            </w:r>
          </w:p>
        </w:tc>
      </w:tr>
      <w:tr>
        <w:tc>
          <w:tcPr/>
          <w:p>
            <w:pPr>
              <w:pStyle w:val="Compact"/>
              <w:jc w:val="left"/>
            </w:pPr>
            <w:r>
              <w:t xml:space="preserve">couleurcrayon r,v,b</w:t>
            </w:r>
          </w:p>
        </w:tc>
        <w:tc>
          <w:tcPr/>
          <w:p>
            <w:pPr>
              <w:pStyle w:val="Compact"/>
              <w:jc w:val="left"/>
            </w:pPr>
            <w:r>
              <w:t xml:space="preserve">pencolor r,g,b</w:t>
            </w:r>
          </w:p>
        </w:tc>
        <w:tc>
          <w:tcPr/>
          <w:p>
            <w:pPr>
              <w:pStyle w:val="Compact"/>
              <w:jc w:val="left"/>
            </w:pPr>
            <w:r>
              <w:t xml:space="preserve">colour as RGB</w:t>
            </w:r>
          </w:p>
        </w:tc>
      </w:tr>
      <w:tr>
        <w:tc>
          <w:tcPr/>
          <w:p>
            <w:pPr>
              <w:pStyle w:val="Compact"/>
              <w:jc w:val="left"/>
            </w:pPr>
            <w:r>
              <w:t xml:space="preserve">répète n { }</w:t>
            </w:r>
          </w:p>
        </w:tc>
        <w:tc>
          <w:tcPr/>
          <w:p>
            <w:pPr>
              <w:pStyle w:val="Compact"/>
              <w:jc w:val="left"/>
            </w:pPr>
            <w:r>
              <w:t xml:space="preserve">repeat n { }</w:t>
            </w:r>
          </w:p>
        </w:tc>
        <w:tc>
          <w:tcPr/>
          <w:p>
            <w:pPr>
              <w:pStyle w:val="Compact"/>
              <w:jc w:val="left"/>
            </w:pPr>
            <w:r>
              <w:t xml:space="preserve">bounded loop</w:t>
            </w:r>
          </w:p>
        </w:tc>
      </w:tr>
      <w:tr>
        <w:tc>
          <w:tcPr/>
          <w:p>
            <w:pPr>
              <w:pStyle w:val="Compact"/>
              <w:jc w:val="left"/>
            </w:pPr>
            <w:r>
              <w:t xml:space="preserve">tantque cond { }</w:t>
            </w:r>
          </w:p>
        </w:tc>
        <w:tc>
          <w:tcPr/>
          <w:p>
            <w:pPr>
              <w:pStyle w:val="Compact"/>
              <w:jc w:val="left"/>
            </w:pPr>
            <w:r>
              <w:t xml:space="preserve">while cond { }</w:t>
            </w:r>
          </w:p>
        </w:tc>
        <w:tc>
          <w:tcPr/>
          <w:p>
            <w:pPr>
              <w:pStyle w:val="Compact"/>
              <w:jc w:val="left"/>
            </w:pPr>
            <w:r>
              <w:t xml:space="preserve">conditional loop</w:t>
            </w:r>
          </w:p>
        </w:tc>
      </w:tr>
      <w:tr>
        <w:tc>
          <w:tcPr/>
          <w:p>
            <w:pPr>
              <w:pStyle w:val="Compact"/>
              <w:jc w:val="left"/>
            </w:pPr>
            <w:r>
              <w:t xml:space="preserve">pour $i = a à b { }</w:t>
            </w:r>
          </w:p>
        </w:tc>
        <w:tc>
          <w:tcPr/>
          <w:p>
            <w:pPr>
              <w:pStyle w:val="Compact"/>
              <w:jc w:val="left"/>
            </w:pPr>
            <w:r>
              <w:t xml:space="preserve">for $i = a to b { }</w:t>
            </w:r>
          </w:p>
        </w:tc>
        <w:tc>
          <w:tcPr/>
          <w:p>
            <w:pPr>
              <w:pStyle w:val="Compact"/>
              <w:jc w:val="left"/>
            </w:pPr>
            <w:r>
              <w:t xml:space="preserve">counting loop</w:t>
            </w:r>
          </w:p>
        </w:tc>
      </w:tr>
      <w:tr>
        <w:tc>
          <w:tcPr/>
          <w:p>
            <w:pPr>
              <w:pStyle w:val="Compact"/>
              <w:jc w:val="left"/>
            </w:pPr>
            <w:r>
              <w:t xml:space="preserve">si / sinon</w:t>
            </w:r>
          </w:p>
        </w:tc>
        <w:tc>
          <w:tcPr/>
          <w:p>
            <w:pPr>
              <w:pStyle w:val="Compact"/>
              <w:jc w:val="left"/>
            </w:pPr>
            <w:r>
              <w:t xml:space="preserve">if / else</w:t>
            </w:r>
          </w:p>
        </w:tc>
        <w:tc>
          <w:tcPr/>
          <w:p>
            <w:pPr>
              <w:pStyle w:val="Compact"/>
              <w:jc w:val="left"/>
            </w:pPr>
            <w:r>
              <w:t xml:space="preserve">selection</w:t>
            </w:r>
          </w:p>
        </w:tc>
      </w:tr>
      <w:tr>
        <w:tc>
          <w:tcPr/>
          <w:p>
            <w:pPr>
              <w:pStyle w:val="Compact"/>
              <w:jc w:val="left"/>
            </w:pPr>
            <w:r>
              <w:t xml:space="preserve">apprends nom $p { }</w:t>
            </w:r>
          </w:p>
        </w:tc>
        <w:tc>
          <w:tcPr/>
          <w:p>
            <w:pPr>
              <w:pStyle w:val="Compact"/>
              <w:jc w:val="left"/>
            </w:pPr>
            <w:r>
              <w:t xml:space="preserve">learn name $p { }</w:t>
            </w:r>
          </w:p>
        </w:tc>
        <w:tc>
          <w:tcPr/>
          <w:p>
            <w:pPr>
              <w:pStyle w:val="Compact"/>
              <w:jc w:val="left"/>
            </w:pPr>
            <w:r>
              <w:t xml:space="preserve">procedure definition</w:t>
            </w:r>
          </w:p>
        </w:tc>
      </w:tr>
      <w:tr>
        <w:tc>
          <w:tcPr/>
          <w:p>
            <w:pPr>
              <w:pStyle w:val="Compact"/>
              <w:jc w:val="left"/>
            </w:pPr>
            <w:r>
              <w:t xml:space="preserve">retourne</w:t>
            </w:r>
          </w:p>
        </w:tc>
        <w:tc>
          <w:tcPr/>
          <w:p>
            <w:pPr>
              <w:pStyle w:val="Compact"/>
              <w:jc w:val="left"/>
            </w:pPr>
            <w:r>
              <w:t xml:space="preserve">return</w:t>
            </w:r>
          </w:p>
        </w:tc>
        <w:tc>
          <w:tcPr/>
          <w:p>
            <w:pPr>
              <w:pStyle w:val="Compact"/>
              <w:jc w:val="left"/>
            </w:pPr>
            <w:r>
              <w:t xml:space="preserve">procedure output</w:t>
            </w:r>
          </w:p>
        </w:tc>
      </w:tr>
      <w:tr>
        <w:tc>
          <w:tcPr/>
          <w:p>
            <w:pPr>
              <w:pStyle w:val="Compact"/>
              <w:jc w:val="left"/>
            </w:pPr>
            <w:r>
              <w:t xml:space="preserve">demande</w:t>
            </w:r>
            <w:r>
              <w:t xml:space="preserve"> </w:t>
            </w:r>
            <w:r>
              <w:t xml:space="preserve">“</w:t>
            </w:r>
            <w:r>
              <w:t xml:space="preserve">…</w:t>
            </w:r>
            <w:r>
              <w:t xml:space="preserve">”</w:t>
            </w:r>
          </w:p>
        </w:tc>
        <w:tc>
          <w:tcPr/>
          <w:p>
            <w:pPr>
              <w:pStyle w:val="Compact"/>
              <w:jc w:val="left"/>
            </w:pPr>
            <w:r>
              <w:t xml:space="preserve">ask</w:t>
            </w:r>
            <w:r>
              <w:t xml:space="preserve"> </w:t>
            </w:r>
            <w:r>
              <w:t xml:space="preserve">“</w:t>
            </w:r>
            <w:r>
              <w:t xml:space="preserve">…</w:t>
            </w:r>
            <w:r>
              <w:t xml:space="preserve">”</w:t>
            </w:r>
          </w:p>
        </w:tc>
        <w:tc>
          <w:tcPr/>
          <w:p>
            <w:pPr>
              <w:pStyle w:val="Compact"/>
              <w:jc w:val="left"/>
            </w:pPr>
            <w:r>
              <w:t xml:space="preserve">input</w:t>
            </w:r>
          </w:p>
        </w:tc>
      </w:tr>
      <w:tr>
        <w:tc>
          <w:tcPr/>
          <w:p>
            <w:pPr>
              <w:pStyle w:val="Compact"/>
              <w:jc w:val="left"/>
            </w:pPr>
            <w:r>
              <w:t xml:space="preserve">écris</w:t>
            </w:r>
          </w:p>
        </w:tc>
        <w:tc>
          <w:tcPr/>
          <w:p>
            <w:pPr>
              <w:pStyle w:val="Compact"/>
              <w:jc w:val="left"/>
            </w:pPr>
            <w:r>
              <w:t xml:space="preserve">print</w:t>
            </w:r>
          </w:p>
        </w:tc>
        <w:tc>
          <w:tcPr/>
          <w:p>
            <w:pPr>
              <w:pStyle w:val="Compact"/>
              <w:jc w:val="left"/>
            </w:pPr>
            <w:r>
              <w:t xml:space="preserve">output</w:t>
            </w:r>
          </w:p>
        </w:tc>
      </w:tr>
      <w:tr>
        <w:tc>
          <w:tcPr/>
          <w:p>
            <w:pPr>
              <w:pStyle w:val="Compact"/>
              <w:jc w:val="left"/>
            </w:pPr>
            <w:r>
              <w:t xml:space="preserve">attends n</w:t>
            </w:r>
          </w:p>
        </w:tc>
        <w:tc>
          <w:tcPr/>
          <w:p>
            <w:pPr>
              <w:pStyle w:val="Compact"/>
              <w:jc w:val="left"/>
            </w:pPr>
            <w:r>
              <w:t xml:space="preserve">wait n</w:t>
            </w:r>
          </w:p>
        </w:tc>
        <w:tc>
          <w:tcPr/>
          <w:p>
            <w:pPr>
              <w:pStyle w:val="Compact"/>
              <w:jc w:val="left"/>
            </w:pPr>
            <w:r>
              <w:t xml:space="preserve">timing</w:t>
            </w:r>
          </w:p>
        </w:tc>
      </w:tr>
    </w:tbl>
    <w:bookmarkEnd w:id="39"/>
    <w:bookmarkStart w:id="40" w:name="misconception-driven-item-design"/>
    <w:p>
      <w:pPr>
        <w:pStyle w:val="Heading2"/>
      </w:pPr>
      <w:r>
        <w:t xml:space="preserve">4.5 Misconception-driven item design</w:t>
      </w:r>
    </w:p>
    <w:p>
      <w:pPr>
        <w:pStyle w:val="FirstParagraph"/>
      </w:pPr>
      <w:r>
        <w:t xml:space="preserve">Every concept carries a documented misconception list, and at least three exercises per concept exist</w:t>
      </w:r>
      <w:r>
        <w:t xml:space="preserve"> </w:t>
      </w:r>
      <w:r>
        <w:rPr>
          <w:iCs/>
          <w:i/>
        </w:rPr>
        <w:t xml:space="preserve">only</w:t>
      </w:r>
      <w:r>
        <w:t xml:space="preserve"> </w:t>
      </w:r>
      <w:r>
        <w:t xml:space="preserve">to expose and repair a specific misconception. Examples drawn from the 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Misconception</w:t>
            </w:r>
          </w:p>
        </w:tc>
        <w:tc>
          <w:tcPr/>
          <w:p>
            <w:pPr>
              <w:pStyle w:val="Compact"/>
              <w:jc w:val="left"/>
            </w:pPr>
            <w:r>
              <w:t xml:space="preserve">Item that exposes it</w:t>
            </w:r>
          </w:p>
        </w:tc>
      </w:tr>
      <w:tr>
        <w:tc>
          <w:tcPr/>
          <w:p>
            <w:pPr>
              <w:pStyle w:val="Compact"/>
              <w:jc w:val="left"/>
            </w:pPr>
            <w:r>
              <w:t xml:space="preserve">Rotation</w:t>
            </w:r>
          </w:p>
        </w:tc>
        <w:tc>
          <w:tcPr/>
          <w:p>
            <w:pPr>
              <w:pStyle w:val="Compact"/>
              <w:jc w:val="left"/>
            </w:pPr>
            <w:r>
              <w:t xml:space="preserve">“</w:t>
            </w:r>
            <w:r>
              <w:t xml:space="preserve">tournegauche 90 moves the turtle</w:t>
            </w:r>
            <w:r>
              <w:t xml:space="preserve">”</w:t>
            </w:r>
          </w:p>
        </w:tc>
        <w:tc>
          <w:tcPr/>
          <w:p>
            <w:pPr>
              <w:pStyle w:val="Compact"/>
              <w:jc w:val="left"/>
            </w:pPr>
            <w:r>
              <w:t xml:space="preserve">Predict-the-canvas with pen up</w:t>
            </w:r>
            <w:r>
              <w:t xml:space="preserve"> </w:t>
            </w:r>
            <w:r>
              <w:rPr>
                <w:rStyle w:val="VerbatimChar"/>
              </w:rPr>
              <w:t xml:space="preserve">[KT §4.3.1]</w:t>
            </w:r>
          </w:p>
        </w:tc>
      </w:tr>
      <w:tr>
        <w:tc>
          <w:tcPr/>
          <w:p>
            <w:pPr>
              <w:pStyle w:val="Compact"/>
              <w:jc w:val="left"/>
            </w:pPr>
            <w:r>
              <w:t xml:space="preserve">Absolute vs relative heading</w:t>
            </w:r>
          </w:p>
        </w:tc>
        <w:tc>
          <w:tcPr/>
          <w:p>
            <w:pPr>
              <w:pStyle w:val="Compact"/>
              <w:jc w:val="left"/>
            </w:pPr>
            <w:r>
              <w:t xml:space="preserve">“</w:t>
            </w:r>
            <w:r>
              <w:t xml:space="preserve">direction and tournedroite are the same</w:t>
            </w:r>
            <w:r>
              <w:t xml:space="preserve">”</w:t>
            </w:r>
          </w:p>
        </w:tc>
        <w:tc>
          <w:tcPr/>
          <w:p>
            <w:pPr>
              <w:pStyle w:val="Compact"/>
              <w:jc w:val="left"/>
            </w:pPr>
            <w:r>
              <w:t xml:space="preserve">Same program, two headings, compare</w:t>
            </w:r>
            <w:r>
              <w:t xml:space="preserve"> </w:t>
            </w:r>
            <w:r>
              <w:rPr>
                <w:rStyle w:val="VerbatimChar"/>
              </w:rPr>
              <w:t xml:space="preserve">[KT §3.1.2]</w:t>
            </w:r>
          </w:p>
        </w:tc>
      </w:tr>
      <w:tr>
        <w:tc>
          <w:tcPr/>
          <w:p>
            <w:pPr>
              <w:pStyle w:val="Compact"/>
              <w:jc w:val="left"/>
            </w:pPr>
            <w:r>
              <w:t xml:space="preserve">Jump vs draw</w:t>
            </w:r>
          </w:p>
        </w:tc>
        <w:tc>
          <w:tcPr/>
          <w:p>
            <w:pPr>
              <w:pStyle w:val="Compact"/>
              <w:jc w:val="left"/>
            </w:pPr>
            <w:r>
              <w:t xml:space="preserve">“</w:t>
            </w:r>
            <w:r>
              <w:t xml:space="preserve">va draws a line</w:t>
            </w:r>
            <w:r>
              <w:t xml:space="preserve">”</w:t>
            </w:r>
          </w:p>
        </w:tc>
        <w:tc>
          <w:tcPr/>
          <w:p>
            <w:pPr>
              <w:pStyle w:val="Compact"/>
              <w:jc w:val="left"/>
            </w:pPr>
            <w:r>
              <w:t xml:space="preserve">Target image only reachable with</w:t>
            </w:r>
            <w:r>
              <w:t xml:space="preserve"> </w:t>
            </w:r>
            <w:r>
              <w:rPr>
                <w:rStyle w:val="VerbatimChar"/>
              </w:rPr>
              <w:t xml:space="preserve">va</w:t>
            </w:r>
            <w:r>
              <w:t xml:space="preserve"> </w:t>
            </w:r>
            <w:r>
              <w:t xml:space="preserve">while pen down would ruin it</w:t>
            </w:r>
            <w:r>
              <w:t xml:space="preserve"> </w:t>
            </w:r>
            <w:r>
              <w:rPr>
                <w:rStyle w:val="VerbatimChar"/>
              </w:rPr>
              <w:t xml:space="preserve">[KT §4.3.1 note]</w:t>
            </w:r>
          </w:p>
        </w:tc>
      </w:tr>
      <w:tr>
        <w:tc>
          <w:tcPr/>
          <w:p>
            <w:pPr>
              <w:pStyle w:val="Compact"/>
              <w:jc w:val="left"/>
            </w:pPr>
            <w:r>
              <w:t xml:space="preserve">Loop body scope</w:t>
            </w:r>
          </w:p>
        </w:tc>
        <w:tc>
          <w:tcPr/>
          <w:p>
            <w:pPr>
              <w:pStyle w:val="Compact"/>
              <w:jc w:val="left"/>
            </w:pPr>
            <w:r>
              <w:t xml:space="preserve">“</w:t>
            </w:r>
            <w:r>
              <w:t xml:space="preserve">the repeat block runs the first line only</w:t>
            </w:r>
            <w:r>
              <w:t xml:space="preserve">”</w:t>
            </w:r>
          </w:p>
        </w:tc>
        <w:tc>
          <w:tcPr/>
          <w:p>
            <w:pPr>
              <w:pStyle w:val="Compact"/>
              <w:jc w:val="left"/>
            </w:pPr>
            <w:r>
              <w:t xml:space="preserve">Repeat with two-line body, predict step count</w:t>
            </w:r>
            <w:r>
              <w:t xml:space="preserve"> </w:t>
            </w:r>
            <w:r>
              <w:rPr>
                <w:rStyle w:val="VerbatimChar"/>
              </w:rPr>
              <w:t xml:space="preserve">[SC p.6]</w:t>
            </w:r>
          </w:p>
        </w:tc>
      </w:tr>
      <w:tr>
        <w:tc>
          <w:tcPr/>
          <w:p>
            <w:pPr>
              <w:pStyle w:val="Compact"/>
              <w:jc w:val="left"/>
            </w:pPr>
            <w:r>
              <w:t xml:space="preserve">Event vs click</w:t>
            </w:r>
          </w:p>
        </w:tc>
        <w:tc>
          <w:tcPr/>
          <w:p>
            <w:pPr>
              <w:pStyle w:val="Compact"/>
              <w:jc w:val="left"/>
            </w:pPr>
            <w:r>
              <w:t xml:space="preserve">“</w:t>
            </w:r>
            <w:r>
              <w:t xml:space="preserve">the script only runs if I click the blocks</w:t>
            </w:r>
            <w:r>
              <w:t xml:space="preserve">”</w:t>
            </w:r>
          </w:p>
        </w:tc>
        <w:tc>
          <w:tcPr/>
          <w:p>
            <w:pPr>
              <w:pStyle w:val="Compact"/>
              <w:jc w:val="left"/>
            </w:pPr>
            <w:r>
              <w:t xml:space="preserve">Green-flag trigger exercise</w:t>
            </w:r>
            <w:r>
              <w:t xml:space="preserve"> </w:t>
            </w:r>
            <w:r>
              <w:rPr>
                <w:rStyle w:val="VerbatimChar"/>
              </w:rPr>
              <w:t xml:space="preserve">[SC p.8]</w:t>
            </w:r>
          </w:p>
        </w:tc>
      </w:tr>
      <w:tr>
        <w:tc>
          <w:tcPr/>
          <w:p>
            <w:pPr>
              <w:pStyle w:val="Compact"/>
              <w:jc w:val="left"/>
            </w:pPr>
            <w:r>
              <w:t xml:space="preserve">Variable assignment</w:t>
            </w:r>
          </w:p>
        </w:tc>
        <w:tc>
          <w:tcPr/>
          <w:p>
            <w:pPr>
              <w:pStyle w:val="Compact"/>
              <w:jc w:val="left"/>
            </w:pPr>
            <w:r>
              <w:t xml:space="preserve">“</w:t>
            </w:r>
            <w:r>
              <w:rPr>
                <w:rStyle w:val="VerbatimChar"/>
              </w:rPr>
              <w:t xml:space="preserve">$x = $x / 3</w:t>
            </w:r>
            <w:r>
              <w:t xml:space="preserve"> </w:t>
            </w:r>
            <w:r>
              <w:t xml:space="preserve">is an equation, so it is false</w:t>
            </w:r>
            <w:r>
              <w:t xml:space="preserve">”</w:t>
            </w:r>
          </w:p>
        </w:tc>
        <w:tc>
          <w:tcPr/>
          <w:p>
            <w:pPr>
              <w:pStyle w:val="Compact"/>
              <w:jc w:val="left"/>
            </w:pPr>
            <w:r>
              <w:t xml:space="preserve">Inspector trace exercise</w:t>
            </w:r>
            <w:r>
              <w:t xml:space="preserve"> </w:t>
            </w:r>
            <w:r>
              <w:rPr>
                <w:rStyle w:val="VerbatimChar"/>
              </w:rPr>
              <w:t xml:space="preserve">[KT §4.4]</w:t>
            </w:r>
          </w:p>
        </w:tc>
      </w:tr>
      <w:tr>
        <w:tc>
          <w:tcPr/>
          <w:p>
            <w:pPr>
              <w:pStyle w:val="Compact"/>
              <w:jc w:val="left"/>
            </w:pPr>
            <w:r>
              <w:t xml:space="preserve">Negative numbers</w:t>
            </w:r>
          </w:p>
        </w:tc>
        <w:tc>
          <w:tcPr/>
          <w:p>
            <w:pPr>
              <w:pStyle w:val="Compact"/>
              <w:jc w:val="left"/>
            </w:pPr>
            <w:r>
              <w:t xml:space="preserve">“</w:t>
            </w:r>
            <w:r>
              <w:t xml:space="preserve">avance −10 is an error</w:t>
            </w:r>
            <w:r>
              <w:t xml:space="preserve">”</w:t>
            </w:r>
          </w:p>
        </w:tc>
        <w:tc>
          <w:tcPr/>
          <w:p>
            <w:pPr>
              <w:pStyle w:val="Compact"/>
              <w:jc w:val="left"/>
            </w:pPr>
            <w:r>
              <w:t xml:space="preserve">Dance exercise using</w:t>
            </w:r>
            <w:r>
              <w:t xml:space="preserve"> </w:t>
            </w:r>
            <w:r>
              <w:rPr>
                <w:rStyle w:val="VerbatimChar"/>
              </w:rPr>
              <w:t xml:space="preserve">avancer de −10</w:t>
            </w:r>
            <w:r>
              <w:t xml:space="preserve"> </w:t>
            </w:r>
            <w:r>
              <w:rPr>
                <w:rStyle w:val="VerbatimChar"/>
              </w:rPr>
              <w:t xml:space="preserve">[SC p.5]</w:t>
            </w:r>
          </w:p>
        </w:tc>
      </w:tr>
      <w:tr>
        <w:tc>
          <w:tcPr/>
          <w:p>
            <w:pPr>
              <w:pStyle w:val="Compact"/>
              <w:jc w:val="left"/>
            </w:pPr>
            <w:r>
              <w:t xml:space="preserve">Comparison vs assignment</w:t>
            </w:r>
          </w:p>
        </w:tc>
        <w:tc>
          <w:tcPr/>
          <w:p>
            <w:pPr>
              <w:pStyle w:val="Compact"/>
              <w:jc w:val="left"/>
            </w:pPr>
            <w:r>
              <w:t xml:space="preserve">“</w:t>
            </w:r>
            <w:r>
              <w:rPr>
                <w:rStyle w:val="VerbatimChar"/>
              </w:rPr>
              <w:t xml:space="preserve">=</w:t>
            </w:r>
            <w:r>
              <w:t xml:space="preserve"> </w:t>
            </w:r>
            <w:r>
              <w:t xml:space="preserve">and</w:t>
            </w:r>
            <w:r>
              <w:t xml:space="preserve"> </w:t>
            </w:r>
            <w:r>
              <w:rPr>
                <w:rStyle w:val="VerbatimChar"/>
              </w:rPr>
              <w:t xml:space="preserve">==</w:t>
            </w:r>
            <w:r>
              <w:t xml:space="preserve"> </w:t>
            </w:r>
            <w:r>
              <w:t xml:space="preserve">are the same</w:t>
            </w:r>
            <w:r>
              <w:t xml:space="preserve">”</w:t>
            </w:r>
          </w:p>
        </w:tc>
        <w:tc>
          <w:tcPr/>
          <w:p>
            <w:pPr>
              <w:pStyle w:val="Compact"/>
              <w:jc w:val="left"/>
            </w:pPr>
            <w:r>
              <w:t xml:space="preserve">Fix-the-bug item</w:t>
            </w:r>
            <w:r>
              <w:t xml:space="preserve"> </w:t>
            </w:r>
            <w:r>
              <w:rPr>
                <w:rStyle w:val="VerbatimChar"/>
              </w:rPr>
              <w:t xml:space="preserve">[KT §4.2.3]</w:t>
            </w:r>
          </w:p>
        </w:tc>
      </w:tr>
    </w:tbl>
    <w:bookmarkEnd w:id="40"/>
    <w:bookmarkStart w:id="41" w:name="mastery-rule"/>
    <w:p>
      <w:pPr>
        <w:pStyle w:val="Heading2"/>
      </w:pPr>
      <w:r>
        <w:t xml:space="preserve">4.6 Mastery rule</w:t>
      </w:r>
    </w:p>
    <w:p>
      <w:pPr>
        <w:pStyle w:val="FirstParagraph"/>
      </w:pPr>
      <w:r>
        <w:t xml:space="preserve">A concept moves to</w:t>
      </w:r>
      <w:r>
        <w:t xml:space="preserve"> </w:t>
      </w:r>
      <w:r>
        <w:rPr>
          <w:bCs/>
          <w:b/>
        </w:rPr>
        <w:t xml:space="preserve">Maîtrisé</w:t>
      </w:r>
      <w:r>
        <w:t xml:space="preserve"> </w:t>
      </w:r>
      <w:r>
        <w:t xml:space="preserve">when all four hold:</w:t>
      </w:r>
    </w:p>
    <w:p>
      <w:pPr>
        <w:numPr>
          <w:ilvl w:val="0"/>
          <w:numId w:val="1007"/>
        </w:numPr>
        <w:pStyle w:val="Compact"/>
      </w:pPr>
      <w:r>
        <w:t xml:space="preserve">≥ 10 items passed in that concept, spanning ≥ 4 item types;</w:t>
      </w:r>
    </w:p>
    <w:p>
      <w:pPr>
        <w:numPr>
          <w:ilvl w:val="0"/>
          <w:numId w:val="1007"/>
        </w:numPr>
        <w:pStyle w:val="Compact"/>
      </w:pPr>
      <w:r>
        <w:t xml:space="preserve">≥ 80 % first-attempt success over the child’s last 8 items;</w:t>
      </w:r>
    </w:p>
    <w:p>
      <w:pPr>
        <w:numPr>
          <w:ilvl w:val="0"/>
          <w:numId w:val="1007"/>
        </w:numPr>
        <w:pStyle w:val="Compact"/>
      </w:pPr>
      <w:r>
        <w:t xml:space="preserve">at least one item passed that was</w:t>
      </w:r>
      <w:r>
        <w:t xml:space="preserve"> </w:t>
      </w:r>
      <w:r>
        <w:rPr>
          <w:iCs/>
          <w:i/>
        </w:rPr>
        <w:t xml:space="preserve">not</w:t>
      </w:r>
      <w:r>
        <w:t xml:space="preserve"> </w:t>
      </w:r>
      <w:r>
        <w:t xml:space="preserve">structurally similar to the tutorial example;</w:t>
      </w:r>
    </w:p>
    <w:p>
      <w:pPr>
        <w:numPr>
          <w:ilvl w:val="0"/>
          <w:numId w:val="1007"/>
        </w:numPr>
        <w:pStyle w:val="Compact"/>
      </w:pPr>
      <w:r>
        <w:t xml:space="preserve">one retention check passed ≥ 72 h after criteria 1–3 were met.</w:t>
      </w:r>
    </w:p>
    <w:p>
      <w:pPr>
        <w:pStyle w:val="FirstParagraph"/>
      </w:pPr>
      <w:r>
        <w:t xml:space="preserve">Until then the concept is</w:t>
      </w:r>
      <w:r>
        <w:t xml:space="preserve"> </w:t>
      </w:r>
      <w:r>
        <w:rPr>
          <w:bCs/>
          <w:b/>
        </w:rPr>
        <w:t xml:space="preserve">En cours</w:t>
      </w:r>
      <w:r>
        <w:t xml:space="preserve">, and the scheduler keeps injecting its items. Mastery decays: a concept untouched for 21 days drops to</w:t>
      </w:r>
      <w:r>
        <w:t xml:space="preserve"> </w:t>
      </w:r>
      <w:r>
        <w:rPr>
          <w:bCs/>
          <w:b/>
        </w:rPr>
        <w:t xml:space="preserve">À revoir</w:t>
      </w:r>
      <w:r>
        <w:t xml:space="preserve"> </w:t>
      </w:r>
      <w:r>
        <w:t xml:space="preserve">and re-enters the daily mix at low volume</w:t>
      </w:r>
      <w:r>
        <w:t xml:space="preserve"> </w:t>
      </w:r>
      <w:r>
        <w:rPr>
          <w:rStyle w:val="VerbatimChar"/>
        </w:rPr>
        <w:t xml:space="preserve">[COM]</w:t>
      </w:r>
      <w:r>
        <w:t xml:space="preserve">.</w:t>
      </w:r>
    </w:p>
    <w:bookmarkEnd w:id="41"/>
    <w:bookmarkStart w:id="42" w:name="anti-frustration-doctrine"/>
    <w:p>
      <w:pPr>
        <w:pStyle w:val="Heading2"/>
      </w:pPr>
      <w:r>
        <w:t xml:space="preserve">4.7 Anti-frustration doctrine</w:t>
      </w:r>
    </w:p>
    <w:p>
      <w:pPr>
        <w:numPr>
          <w:ilvl w:val="0"/>
          <w:numId w:val="1008"/>
        </w:numPr>
        <w:pStyle w:val="Compact"/>
      </w:pPr>
      <w:r>
        <w:t xml:space="preserve">Three failed attempts → a</w:t>
      </w:r>
      <w:r>
        <w:t xml:space="preserve"> </w:t>
      </w:r>
      <w:r>
        <w:rPr>
          <w:iCs/>
          <w:i/>
        </w:rPr>
        <w:t xml:space="preserve">hint</w:t>
      </w:r>
      <w:r>
        <w:t xml:space="preserve"> </w:t>
      </w:r>
      <w:r>
        <w:t xml:space="preserve">(not the answer): the relevant block glows.</w:t>
      </w:r>
    </w:p>
    <w:p>
      <w:pPr>
        <w:numPr>
          <w:ilvl w:val="0"/>
          <w:numId w:val="1008"/>
        </w:numPr>
        <w:pStyle w:val="Compact"/>
      </w:pPr>
      <w:r>
        <w:t xml:space="preserve">Five → a</w:t>
      </w:r>
      <w:r>
        <w:t xml:space="preserve"> </w:t>
      </w:r>
      <w:r>
        <w:rPr>
          <w:iCs/>
          <w:i/>
        </w:rPr>
        <w:t xml:space="preserve">guided step</w:t>
      </w:r>
      <w:r>
        <w:t xml:space="preserve">: the program runs slowly and stops at the divergence point</w:t>
      </w:r>
      <w:r>
        <w:t xml:space="preserve"> </w:t>
      </w:r>
      <w:r>
        <w:rPr>
          <w:rStyle w:val="VerbatimChar"/>
        </w:rPr>
        <w:t xml:space="preserve">[KT §2.5.4]</w:t>
      </w:r>
      <w:r>
        <w:t xml:space="preserve">.</w:t>
      </w:r>
    </w:p>
    <w:p>
      <w:pPr>
        <w:numPr>
          <w:ilvl w:val="0"/>
          <w:numId w:val="1008"/>
        </w:numPr>
        <w:pStyle w:val="Compact"/>
      </w:pPr>
      <w:r>
        <w:t xml:space="preserve">Seven →</w:t>
      </w:r>
      <w:r>
        <w:t xml:space="preserve"> </w:t>
      </w:r>
      <w:r>
        <w:rPr>
          <w:iCs/>
          <w:i/>
        </w:rPr>
        <w:t xml:space="preserve">do-it-with-me</w:t>
      </w:r>
      <w:r>
        <w:t xml:space="preserve">: the tutorial rebuilds the first half, the child finishes.</w:t>
      </w:r>
    </w:p>
    <w:p>
      <w:pPr>
        <w:numPr>
          <w:ilvl w:val="0"/>
          <w:numId w:val="1008"/>
        </w:numPr>
        <w:pStyle w:val="Compact"/>
      </w:pPr>
      <w:r>
        <w:t xml:space="preserve">Never: a locked path, a life system, a countdown on a learning item, or a</w:t>
      </w:r>
      <w:r>
        <w:t xml:space="preserve"> </w:t>
      </w:r>
      <w:r>
        <w:t xml:space="preserve">“</w:t>
      </w:r>
      <w:r>
        <w:t xml:space="preserve">you failed</w:t>
      </w:r>
      <w:r>
        <w:t xml:space="preserve">”</w:t>
      </w:r>
      <w:r>
        <w:t xml:space="preserve"> </w:t>
      </w:r>
      <w:r>
        <w:t xml:space="preserve">screen.</w:t>
      </w:r>
    </w:p>
    <w:p>
      <w:pPr>
        <w:numPr>
          <w:ilvl w:val="0"/>
          <w:numId w:val="1008"/>
        </w:numPr>
        <w:pStyle w:val="Compact"/>
      </w:pPr>
      <w:r>
        <w:t xml:space="preserve">Always: the child may abandon an exercise and come back; the scheduler will re-offer it later in easier clothing.</w:t>
      </w:r>
    </w:p>
    <w:p>
      <w:r>
        <w:br w:type="page"/>
      </w:r>
    </w:p>
    <w:bookmarkEnd w:id="42"/>
    <w:bookmarkEnd w:id="43"/>
    <w:bookmarkStart w:id="48" w:name="curriculum-architecture"/>
    <w:p>
      <w:pPr>
        <w:pStyle w:val="Heading1"/>
      </w:pPr>
      <w:r>
        <w:t xml:space="preserve">5. Curriculum architecture</w:t>
      </w:r>
    </w:p>
    <w:bookmarkStart w:id="44" w:name="shape"/>
    <w:p>
      <w:pPr>
        <w:pStyle w:val="Heading2"/>
      </w:pPr>
      <w:r>
        <w:t xml:space="preserve">5.1 Shape</w:t>
      </w:r>
    </w:p>
    <w:p>
      <w:pPr>
        <w:pStyle w:val="FirstParagraph"/>
      </w:pPr>
      <w:r>
        <w:rPr>
          <w:bCs/>
          <w:b/>
        </w:rPr>
        <w:t xml:space="preserve">13 worlds (World 0 to World 12) → 58 concepts → 1 214 exercises → 13 bosses → 13 mini-projects → 1 capstone.</w:t>
      </w:r>
      <w:r>
        <w:t xml:space="preserve"> </w:t>
      </w:r>
      <w:r>
        <w:t xml:space="preserve">Estimated 40–55 hours of engaged time, designed for 20–30 minutes a day over one school year. The full ledger is the</w:t>
      </w:r>
      <w:r>
        <w:t xml:space="preserve"> </w:t>
      </w:r>
      <w:r>
        <w:rPr>
          <w:rStyle w:val="VerbatimChar"/>
        </w:rPr>
        <w:t xml:space="preserve">Curriculum</w:t>
      </w:r>
      <w:r>
        <w:t xml:space="preserve"> </w:t>
      </w:r>
      <w:r>
        <w:t xml:space="preserve">sheet of the companion workbook; the figures below are the Gate G1 commitment and are computed from it, not estimated.</w:t>
      </w:r>
    </w:p>
    <w:p>
      <w:pPr>
        <w:pStyle w:val="BodyText"/>
      </w:pPr>
      <w:r>
        <w:t xml:space="preserve">Each world contains: 4–5 concepts; per concept 3 tutorial steps and 18–24 exercises; a</w:t>
      </w:r>
      <w:r>
        <w:t xml:space="preserve"> </w:t>
      </w:r>
      <w:r>
        <w:rPr>
          <w:bCs/>
          <w:b/>
        </w:rPr>
        <w:t xml:space="preserve">defi debug</w:t>
      </w:r>
      <w:r>
        <w:t xml:space="preserve"> </w:t>
      </w:r>
      <w:r>
        <w:t xml:space="preserve">set (5 broken programs); a</w:t>
      </w:r>
      <w:r>
        <w:t xml:space="preserve"> </w:t>
      </w:r>
      <w:r>
        <w:rPr>
          <w:bCs/>
          <w:b/>
        </w:rPr>
        <w:t xml:space="preserve">mini-projet</w:t>
      </w:r>
      <w:r>
        <w:t xml:space="preserve"> </w:t>
      </w:r>
      <w:r>
        <w:t xml:space="preserve">(open build with a rubric); a</w:t>
      </w:r>
      <w:r>
        <w:t xml:space="preserve"> </w:t>
      </w:r>
      <w:r>
        <w:rPr>
          <w:bCs/>
          <w:b/>
        </w:rPr>
        <w:t xml:space="preserve">boss</w:t>
      </w:r>
      <w:r>
        <w:t xml:space="preserve"> </w:t>
      </w:r>
      <w:r>
        <w:t xml:space="preserve">(a composite target the child cannot pass without every concept of the world).</w:t>
      </w:r>
    </w:p>
    <w:bookmarkEnd w:id="44"/>
    <w:bookmarkStart w:id="45" w:name="the-worlds"/>
    <w:p>
      <w:pPr>
        <w:pStyle w:val="Heading2"/>
      </w:pPr>
      <w:r>
        <w:t xml:space="preserve">5.2 The worlds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World (FR / EN)</w:t>
            </w:r>
          </w:p>
        </w:tc>
        <w:tc>
          <w:tcPr/>
          <w:p>
            <w:pPr>
              <w:pStyle w:val="Compact"/>
              <w:jc w:val="left"/>
            </w:pPr>
            <w:r>
              <w:t xml:space="preserve">Concepts</w:t>
            </w:r>
          </w:p>
        </w:tc>
        <w:tc>
          <w:tcPr/>
          <w:p>
            <w:pPr>
              <w:pStyle w:val="Compact"/>
              <w:jc w:val="left"/>
            </w:pPr>
            <w:r>
              <w:t xml:space="preserve">Source lineage</w:t>
            </w:r>
          </w:p>
        </w:tc>
      </w:tr>
      <w:tr>
        <w:tc>
          <w:tcPr/>
          <w:p>
            <w:pPr>
              <w:pStyle w:val="Compact"/>
              <w:jc w:val="left"/>
            </w:pPr>
            <w:r>
              <w:t xml:space="preserve">0</w:t>
            </w:r>
          </w:p>
        </w:tc>
        <w:tc>
          <w:tcPr/>
          <w:p>
            <w:pPr>
              <w:pStyle w:val="Compact"/>
              <w:jc w:val="left"/>
            </w:pPr>
            <w:r>
              <w:rPr>
                <w:bCs/>
                <w:b/>
              </w:rPr>
              <w:t xml:space="preserve">Bonjour Tika</w:t>
            </w:r>
            <w:r>
              <w:t xml:space="preserve"> </w:t>
            </w:r>
            <w:r>
              <w:t xml:space="preserve">/ Hello Tika</w:t>
            </w:r>
          </w:p>
        </w:tc>
        <w:tc>
          <w:tcPr/>
          <w:p>
            <w:pPr>
              <w:pStyle w:val="Compact"/>
              <w:jc w:val="left"/>
            </w:pPr>
            <w:r>
              <w:t xml:space="preserve">run a program; sequence; instruction order; undo</w:t>
            </w:r>
          </w:p>
        </w:tc>
        <w:tc>
          <w:tcPr/>
          <w:p>
            <w:pPr>
              <w:pStyle w:val="Compact"/>
              <w:jc w:val="left"/>
            </w:pPr>
            <w:r>
              <w:rPr>
                <w:rStyle w:val="VerbatimChar"/>
              </w:rPr>
              <w:t xml:space="preserve">[SC p.3]</w:t>
            </w:r>
          </w:p>
        </w:tc>
      </w:tr>
      <w:tr>
        <w:tc>
          <w:tcPr/>
          <w:p>
            <w:pPr>
              <w:pStyle w:val="Compact"/>
              <w:jc w:val="left"/>
            </w:pPr>
            <w:r>
              <w:t xml:space="preserve">1</w:t>
            </w:r>
          </w:p>
        </w:tc>
        <w:tc>
          <w:tcPr/>
          <w:p>
            <w:pPr>
              <w:pStyle w:val="Compact"/>
              <w:jc w:val="left"/>
            </w:pPr>
            <w:r>
              <w:rPr>
                <w:bCs/>
                <w:b/>
              </w:rPr>
              <w:t xml:space="preserve">La tortue bouge</w:t>
            </w:r>
            <w:r>
              <w:t xml:space="preserve"> </w:t>
            </w:r>
            <w:r>
              <w:t xml:space="preserve">/ The turtle moves</w:t>
            </w:r>
          </w:p>
        </w:tc>
        <w:tc>
          <w:tcPr/>
          <w:p>
            <w:pPr>
              <w:pStyle w:val="Compact"/>
              <w:jc w:val="left"/>
            </w:pPr>
            <w:r>
              <w:t xml:space="preserve">avance/recule; tournegauche/tournedroite; degrees; pen down</w:t>
            </w:r>
          </w:p>
        </w:tc>
        <w:tc>
          <w:tcPr/>
          <w:p>
            <w:pPr>
              <w:pStyle w:val="Compact"/>
              <w:jc w:val="left"/>
            </w:pPr>
            <w:r>
              <w:rPr>
                <w:rStyle w:val="VerbatimChar"/>
              </w:rPr>
              <w:t xml:space="preserve">[KT §3.1.1, §4.3.1]</w:t>
            </w:r>
          </w:p>
        </w:tc>
      </w:tr>
      <w:tr>
        <w:tc>
          <w:tcPr/>
          <w:p>
            <w:pPr>
              <w:pStyle w:val="Compact"/>
              <w:jc w:val="left"/>
            </w:pPr>
            <w:r>
              <w:t xml:space="preserve">2</w:t>
            </w:r>
          </w:p>
        </w:tc>
        <w:tc>
          <w:tcPr/>
          <w:p>
            <w:pPr>
              <w:pStyle w:val="Compact"/>
              <w:jc w:val="left"/>
            </w:pPr>
            <w:r>
              <w:rPr>
                <w:bCs/>
                <w:b/>
              </w:rPr>
              <w:t xml:space="preserve">Encore et encore</w:t>
            </w:r>
            <w:r>
              <w:t xml:space="preserve"> </w:t>
            </w:r>
            <w:r>
              <w:t xml:space="preserve">/ Again and again</w:t>
            </w:r>
          </w:p>
        </w:tc>
        <w:tc>
          <w:tcPr/>
          <w:p>
            <w:pPr>
              <w:pStyle w:val="Compact"/>
              <w:jc w:val="left"/>
            </w:pPr>
            <w:r>
              <w:t xml:space="preserve">répète; loop body; nested repeat; loop vs copy-paste</w:t>
            </w:r>
          </w:p>
        </w:tc>
        <w:tc>
          <w:tcPr/>
          <w:p>
            <w:pPr>
              <w:pStyle w:val="Compact"/>
              <w:jc w:val="left"/>
            </w:pPr>
            <w:r>
              <w:rPr>
                <w:rStyle w:val="VerbatimChar"/>
              </w:rPr>
              <w:t xml:space="preserve">[SC p.6]</w:t>
            </w:r>
            <w:r>
              <w:t xml:space="preserve">,</w:t>
            </w:r>
            <w:r>
              <w:t xml:space="preserve"> </w:t>
            </w:r>
            <w:r>
              <w:rPr>
                <w:rStyle w:val="VerbatimChar"/>
              </w:rPr>
              <w:t xml:space="preserve">[KT §4.5.5]</w:t>
            </w:r>
          </w:p>
        </w:tc>
      </w:tr>
      <w:tr>
        <w:tc>
          <w:tcPr/>
          <w:p>
            <w:pPr>
              <w:pStyle w:val="Compact"/>
              <w:jc w:val="left"/>
            </w:pPr>
            <w:r>
              <w:t xml:space="preserve">3</w:t>
            </w:r>
          </w:p>
        </w:tc>
        <w:tc>
          <w:tcPr/>
          <w:p>
            <w:pPr>
              <w:pStyle w:val="Compact"/>
              <w:jc w:val="left"/>
            </w:pPr>
            <w:r>
              <w:rPr>
                <w:bCs/>
                <w:b/>
              </w:rPr>
              <w:t xml:space="preserve">Couleurs et crayon</w:t>
            </w:r>
            <w:r>
              <w:t xml:space="preserve"> </w:t>
            </w:r>
            <w:r>
              <w:t xml:space="preserve">/ Colours and pen</w:t>
            </w:r>
          </w:p>
        </w:tc>
        <w:tc>
          <w:tcPr/>
          <w:p>
            <w:pPr>
              <w:pStyle w:val="Compact"/>
              <w:jc w:val="left"/>
            </w:pPr>
            <w:r>
              <w:t xml:space="preserve">lèvecrayon/baissecrayon; largeurcrayon; couleurcrayon RGB; couleurcanevas</w:t>
            </w:r>
          </w:p>
        </w:tc>
        <w:tc>
          <w:tcPr/>
          <w:p>
            <w:pPr>
              <w:pStyle w:val="Compact"/>
              <w:jc w:val="left"/>
            </w:pPr>
            <w:r>
              <w:rPr>
                <w:rStyle w:val="VerbatimChar"/>
              </w:rPr>
              <w:t xml:space="preserve">[KT §4.3.3–4.3.4, §5 RGB table]</w:t>
            </w:r>
          </w:p>
        </w:tc>
      </w:tr>
      <w:tr>
        <w:tc>
          <w:tcPr/>
          <w:p>
            <w:pPr>
              <w:pStyle w:val="Compact"/>
              <w:jc w:val="left"/>
            </w:pPr>
            <w:r>
              <w:t xml:space="preserve">4</w:t>
            </w:r>
          </w:p>
        </w:tc>
        <w:tc>
          <w:tcPr/>
          <w:p>
            <w:pPr>
              <w:pStyle w:val="Compact"/>
              <w:jc w:val="left"/>
            </w:pPr>
            <w:r>
              <w:rPr>
                <w:bCs/>
                <w:b/>
              </w:rPr>
              <w:t xml:space="preserve">Le plan</w:t>
            </w:r>
            <w:r>
              <w:t xml:space="preserve"> </w:t>
            </w:r>
            <w:r>
              <w:t xml:space="preserve">/ The grid</w:t>
            </w:r>
          </w:p>
        </w:tc>
        <w:tc>
          <w:tcPr/>
          <w:p>
            <w:pPr>
              <w:pStyle w:val="Compact"/>
              <w:jc w:val="left"/>
            </w:pPr>
            <w:r>
              <w:t xml:space="preserve">va x,y; vax/vay; positionx/positiony; direction vs turn; centre</w:t>
            </w:r>
          </w:p>
        </w:tc>
        <w:tc>
          <w:tcPr/>
          <w:p>
            <w:pPr>
              <w:pStyle w:val="Compact"/>
              <w:jc w:val="left"/>
            </w:pPr>
            <w:r>
              <w:rPr>
                <w:rStyle w:val="VerbatimChar"/>
              </w:rPr>
              <w:t xml:space="preserve">[KT §4.3.1–4.3.2]</w:t>
            </w:r>
          </w:p>
        </w:tc>
      </w:tr>
      <w:tr>
        <w:tc>
          <w:tcPr/>
          <w:p>
            <w:pPr>
              <w:pStyle w:val="Compact"/>
              <w:jc w:val="left"/>
            </w:pPr>
            <w:r>
              <w:t xml:space="preserve">5</w:t>
            </w:r>
          </w:p>
        </w:tc>
        <w:tc>
          <w:tcPr/>
          <w:p>
            <w:pPr>
              <w:pStyle w:val="Compact"/>
              <w:jc w:val="left"/>
            </w:pPr>
            <w:r>
              <w:rPr>
                <w:bCs/>
                <w:b/>
              </w:rPr>
              <w:t xml:space="preserve">Quand…</w:t>
            </w:r>
            <w:r>
              <w:t xml:space="preserve"> </w:t>
            </w:r>
            <w:r>
              <w:t xml:space="preserve">/ Events</w:t>
            </w:r>
          </w:p>
        </w:tc>
        <w:tc>
          <w:tcPr/>
          <w:p>
            <w:pPr>
              <w:pStyle w:val="Compact"/>
              <w:jc w:val="left"/>
            </w:pPr>
            <w:r>
              <w:t xml:space="preserve">green flag; key pressed; click on sprite; two scripts at once</w:t>
            </w:r>
          </w:p>
        </w:tc>
        <w:tc>
          <w:tcPr/>
          <w:p>
            <w:pPr>
              <w:pStyle w:val="Compact"/>
              <w:jc w:val="left"/>
            </w:pPr>
            <w:r>
              <w:rPr>
                <w:rStyle w:val="VerbatimChar"/>
              </w:rPr>
              <w:t xml:space="preserve">[SC p.8, p.10]</w:t>
            </w:r>
          </w:p>
        </w:tc>
      </w:tr>
      <w:tr>
        <w:tc>
          <w:tcPr/>
          <w:p>
            <w:pPr>
              <w:pStyle w:val="Compact"/>
              <w:jc w:val="left"/>
            </w:pPr>
            <w:r>
              <w:t xml:space="preserve">6</w:t>
            </w:r>
          </w:p>
        </w:tc>
        <w:tc>
          <w:tcPr/>
          <w:p>
            <w:pPr>
              <w:pStyle w:val="Compact"/>
              <w:jc w:val="left"/>
            </w:pPr>
            <w:r>
              <w:rPr>
                <w:bCs/>
                <w:b/>
              </w:rPr>
              <w:t xml:space="preserve">Mes variables</w:t>
            </w:r>
            <w:r>
              <w:t xml:space="preserve"> </w:t>
            </w:r>
            <w:r>
              <w:t xml:space="preserve">/ Variables</w:t>
            </w:r>
          </w:p>
        </w:tc>
        <w:tc>
          <w:tcPr/>
          <w:p>
            <w:pPr>
              <w:pStyle w:val="Compact"/>
              <w:jc w:val="left"/>
            </w:pPr>
            <w:r>
              <w:t xml:space="preserve">assignment; using a variable as its value; arithmetic operators; the inspector</w:t>
            </w:r>
          </w:p>
        </w:tc>
        <w:tc>
          <w:tcPr/>
          <w:p>
            <w:pPr>
              <w:pStyle w:val="Compact"/>
              <w:jc w:val="left"/>
            </w:pPr>
            <w:r>
              <w:rPr>
                <w:rStyle w:val="VerbatimChar"/>
              </w:rPr>
              <w:t xml:space="preserve">[KT §4.2.1, §4.4, §2.3]</w:t>
            </w:r>
          </w:p>
        </w:tc>
      </w:tr>
      <w:tr>
        <w:tc>
          <w:tcPr/>
          <w:p>
            <w:pPr>
              <w:pStyle w:val="Compact"/>
              <w:jc w:val="left"/>
            </w:pPr>
            <w:r>
              <w:t xml:space="preserve">7</w:t>
            </w:r>
          </w:p>
        </w:tc>
        <w:tc>
          <w:tcPr/>
          <w:p>
            <w:pPr>
              <w:pStyle w:val="Compact"/>
              <w:jc w:val="left"/>
            </w:pPr>
            <w:r>
              <w:rPr>
                <w:bCs/>
                <w:b/>
              </w:rPr>
              <w:t xml:space="preserve">Si… sinon</w:t>
            </w:r>
            <w:r>
              <w:t xml:space="preserve"> </w:t>
            </w:r>
            <w:r>
              <w:t xml:space="preserve">/ Decisions</w:t>
            </w:r>
          </w:p>
        </w:tc>
        <w:tc>
          <w:tcPr/>
          <w:p>
            <w:pPr>
              <w:pStyle w:val="Compact"/>
              <w:jc w:val="left"/>
            </w:pPr>
            <w:r>
              <w:t xml:space="preserve">booleans; comparison operators; si; sinon; et/ou/non</w:t>
            </w:r>
          </w:p>
        </w:tc>
        <w:tc>
          <w:tcPr/>
          <w:p>
            <w:pPr>
              <w:pStyle w:val="Compact"/>
              <w:jc w:val="left"/>
            </w:pPr>
            <w:r>
              <w:rPr>
                <w:rStyle w:val="VerbatimChar"/>
              </w:rPr>
              <w:t xml:space="preserve">[KT §4.1.5, §4.2.2–4.2.3, §4.5.2–4.5.3]</w:t>
            </w:r>
          </w:p>
        </w:tc>
      </w:tr>
      <w:tr>
        <w:tc>
          <w:tcPr/>
          <w:p>
            <w:pPr>
              <w:pStyle w:val="Compact"/>
              <w:jc w:val="left"/>
            </w:pPr>
            <w:r>
              <w:t xml:space="preserve">8</w:t>
            </w:r>
          </w:p>
        </w:tc>
        <w:tc>
          <w:tcPr/>
          <w:p>
            <w:pPr>
              <w:pStyle w:val="Compact"/>
              <w:jc w:val="left"/>
            </w:pPr>
            <w:r>
              <w:rPr>
                <w:bCs/>
                <w:b/>
              </w:rPr>
              <w:t xml:space="preserve">Tant que</w:t>
            </w:r>
            <w:r>
              <w:t xml:space="preserve"> </w:t>
            </w:r>
            <w:r>
              <w:t xml:space="preserve">/ While &amp; sensing</w:t>
            </w:r>
          </w:p>
        </w:tc>
        <w:tc>
          <w:tcPr/>
          <w:p>
            <w:pPr>
              <w:pStyle w:val="Compact"/>
              <w:jc w:val="left"/>
            </w:pPr>
            <w:r>
              <w:t xml:space="preserve">tantque; loop termination; sensing (touching, key, mouse); coupure</w:t>
            </w:r>
          </w:p>
        </w:tc>
        <w:tc>
          <w:tcPr/>
          <w:p>
            <w:pPr>
              <w:pStyle w:val="Compact"/>
              <w:jc w:val="left"/>
            </w:pPr>
            <w:r>
              <w:rPr>
                <w:rStyle w:val="VerbatimChar"/>
              </w:rPr>
              <w:t xml:space="preserve">[KT §4.5.4, §4.5.7]</w:t>
            </w:r>
          </w:p>
        </w:tc>
      </w:tr>
      <w:tr>
        <w:tc>
          <w:tcPr/>
          <w:p>
            <w:pPr>
              <w:pStyle w:val="Compact"/>
              <w:jc w:val="left"/>
            </w:pPr>
            <w:r>
              <w:t xml:space="preserve">9</w:t>
            </w:r>
          </w:p>
        </w:tc>
        <w:tc>
          <w:tcPr/>
          <w:p>
            <w:pPr>
              <w:pStyle w:val="Compact"/>
              <w:jc w:val="left"/>
            </w:pPr>
            <w:r>
              <w:rPr>
                <w:bCs/>
                <w:b/>
              </w:rPr>
              <w:t xml:space="preserve">Mes propres blocs</w:t>
            </w:r>
            <w:r>
              <w:t xml:space="preserve"> </w:t>
            </w:r>
            <w:r>
              <w:t xml:space="preserve">/ My own blocks</w:t>
            </w:r>
          </w:p>
        </w:tc>
        <w:tc>
          <w:tcPr/>
          <w:p>
            <w:pPr>
              <w:pStyle w:val="Compact"/>
              <w:jc w:val="left"/>
            </w:pPr>
            <w:r>
              <w:t xml:space="preserve">apprends; parameters; return; recursion (gentle); decomposition</w:t>
            </w:r>
          </w:p>
        </w:tc>
        <w:tc>
          <w:tcPr/>
          <w:p>
            <w:pPr>
              <w:pStyle w:val="Compact"/>
              <w:jc w:val="left"/>
            </w:pPr>
            <w:r>
              <w:rPr>
                <w:rStyle w:val="VerbatimChar"/>
              </w:rPr>
              <w:t xml:space="preserve">[KT §4.6]</w:t>
            </w:r>
          </w:p>
        </w:tc>
      </w:tr>
      <w:tr>
        <w:tc>
          <w:tcPr/>
          <w:p>
            <w:pPr>
              <w:pStyle w:val="Compact"/>
              <w:jc w:val="left"/>
            </w:pPr>
            <w:r>
              <w:t xml:space="preserve">10</w:t>
            </w:r>
          </w:p>
        </w:tc>
        <w:tc>
          <w:tcPr/>
          <w:p>
            <w:pPr>
              <w:pStyle w:val="Compact"/>
              <w:jc w:val="left"/>
            </w:pPr>
            <w:r>
              <w:rPr>
                <w:bCs/>
                <w:b/>
              </w:rPr>
              <w:t xml:space="preserve">Lutins, costumes, sons</w:t>
            </w:r>
            <w:r>
              <w:t xml:space="preserve"> </w:t>
            </w:r>
            <w:r>
              <w:t xml:space="preserve">/ Sprites, costumes, sounds</w:t>
            </w:r>
          </w:p>
        </w:tc>
        <w:tc>
          <w:tcPr/>
          <w:p>
            <w:pPr>
              <w:pStyle w:val="Compact"/>
              <w:jc w:val="left"/>
            </w:pPr>
            <w:r>
              <w:t xml:space="preserve">sprite; costume switching &amp; animation; sounds &amp; drums; backdrops; graphic effects</w:t>
            </w:r>
          </w:p>
        </w:tc>
        <w:tc>
          <w:tcPr/>
          <w:p>
            <w:pPr>
              <w:pStyle w:val="Compact"/>
              <w:jc w:val="left"/>
            </w:pPr>
            <w:r>
              <w:rPr>
                <w:rStyle w:val="VerbatimChar"/>
              </w:rPr>
              <w:t xml:space="preserve">[SC p.4, p.5, p.7, p.11, p.12]</w:t>
            </w:r>
          </w:p>
        </w:tc>
      </w:tr>
      <w:tr>
        <w:tc>
          <w:tcPr/>
          <w:p>
            <w:pPr>
              <w:pStyle w:val="Compact"/>
              <w:jc w:val="left"/>
            </w:pPr>
            <w:r>
              <w:t xml:space="preserve">11</w:t>
            </w:r>
          </w:p>
        </w:tc>
        <w:tc>
          <w:tcPr/>
          <w:p>
            <w:pPr>
              <w:pStyle w:val="Compact"/>
              <w:jc w:val="left"/>
            </w:pPr>
            <w:r>
              <w:rPr>
                <w:bCs/>
                <w:b/>
              </w:rPr>
              <w:t xml:space="preserve">Je passe au texte</w:t>
            </w:r>
            <w:r>
              <w:t xml:space="preserve"> </w:t>
            </w:r>
            <w:r>
              <w:t xml:space="preserve">/ Into text</w:t>
            </w:r>
          </w:p>
        </w:tc>
        <w:tc>
          <w:tcPr/>
          <w:p>
            <w:pPr>
              <w:pStyle w:val="Compact"/>
              <w:jc w:val="left"/>
            </w:pPr>
            <w:r>
              <w:t xml:space="preserve">typing a program; syntax &amp; the</w:t>
            </w:r>
            <w:r>
              <w:t xml:space="preserve"> </w:t>
            </w:r>
            <w:r>
              <w:rPr>
                <w:rStyle w:val="VerbatimChar"/>
              </w:rPr>
              <w:t xml:space="preserve">#</w:t>
            </w:r>
            <w:r>
              <w:t xml:space="preserve"> </w:t>
            </w:r>
            <w:r>
              <w:t xml:space="preserve">comment; reading an error; commenting out a line; EN keywords</w:t>
            </w:r>
          </w:p>
        </w:tc>
        <w:tc>
          <w:tcPr/>
          <w:p>
            <w:pPr>
              <w:pStyle w:val="Compact"/>
              <w:jc w:val="left"/>
            </w:pPr>
            <w:r>
              <w:rPr>
                <w:rStyle w:val="VerbatimChar"/>
              </w:rPr>
              <w:t xml:space="preserve">[KT §4.1.1, §1.2, §6]</w:t>
            </w:r>
          </w:p>
        </w:tc>
      </w:tr>
      <w:tr>
        <w:tc>
          <w:tcPr/>
          <w:p>
            <w:pPr>
              <w:pStyle w:val="Compact"/>
              <w:jc w:val="left"/>
            </w:pPr>
            <w:r>
              <w:t xml:space="preserve">12</w:t>
            </w:r>
          </w:p>
        </w:tc>
        <w:tc>
          <w:tcPr/>
          <w:p>
            <w:pPr>
              <w:pStyle w:val="Compact"/>
              <w:jc w:val="left"/>
            </w:pPr>
            <w:r>
              <w:rPr>
                <w:bCs/>
                <w:b/>
              </w:rPr>
              <w:t xml:space="preserve">Mon application</w:t>
            </w:r>
            <w:r>
              <w:t xml:space="preserve"> </w:t>
            </w:r>
            <w:r>
              <w:t xml:space="preserve">/ My app</w:t>
            </w:r>
          </w:p>
        </w:tc>
        <w:tc>
          <w:tcPr/>
          <w:p>
            <w:pPr>
              <w:pStyle w:val="Compact"/>
              <w:jc w:val="left"/>
            </w:pPr>
            <w:r>
              <w:t xml:space="preserve">plan a project; lists; screens &amp; navigation; publish; iterate on feedback</w:t>
            </w:r>
          </w:p>
        </w:tc>
        <w:tc>
          <w:tcPr/>
          <w:p>
            <w:pPr>
              <w:pStyle w:val="Compact"/>
              <w:jc w:val="left"/>
            </w:pPr>
            <w:r>
              <w:rPr>
                <w:rStyle w:val="VerbatimChar"/>
              </w:rPr>
              <w:t xml:space="preserve">[SC p.13–14]</w:t>
            </w:r>
            <w:r>
              <w:t xml:space="preserve">,</w:t>
            </w:r>
            <w:r>
              <w:t xml:space="preserve"> </w:t>
            </w:r>
            <w:r>
              <w:rPr>
                <w:rStyle w:val="VerbatimChar"/>
              </w:rPr>
              <w:t xml:space="preserve">[COM]</w:t>
            </w:r>
          </w:p>
        </w:tc>
      </w:tr>
    </w:tbl>
    <w:bookmarkEnd w:id="45"/>
    <w:bookmarkStart w:id="46" w:name="difficulty-is-a-curve-not-a-step"/>
    <w:p>
      <w:pPr>
        <w:pStyle w:val="Heading2"/>
      </w:pPr>
      <w:r>
        <w:t xml:space="preserve">5.3 Difficulty is a curve, not a step</w:t>
      </w:r>
    </w:p>
    <w:p>
      <w:pPr>
        <w:pStyle w:val="FirstParagraph"/>
      </w:pPr>
      <w:r>
        <w:t xml:space="preserve">Within a concept, items are tagged D1–D5 and delivered in a ratio that shifts as mastery rises: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Difficulty</w:t>
            </w:r>
          </w:p>
        </w:tc>
        <w:tc>
          <w:tcPr/>
          <w:p>
            <w:pPr>
              <w:pStyle w:val="Compact"/>
              <w:jc w:val="left"/>
            </w:pPr>
            <w:r>
              <w:t xml:space="preserve">What changes</w:t>
            </w:r>
          </w:p>
        </w:tc>
        <w:tc>
          <w:tcPr/>
          <w:p>
            <w:pPr>
              <w:pStyle w:val="Compact"/>
              <w:jc w:val="left"/>
            </w:pPr>
            <w:r>
              <w:t xml:space="preserve">Share at start</w:t>
            </w:r>
          </w:p>
        </w:tc>
        <w:tc>
          <w:tcPr/>
          <w:p>
            <w:pPr>
              <w:pStyle w:val="Compact"/>
              <w:jc w:val="left"/>
            </w:pPr>
            <w:r>
              <w:t xml:space="preserve">Share at mastery</w:t>
            </w:r>
          </w:p>
        </w:tc>
      </w:tr>
      <w:tr>
        <w:tc>
          <w:tcPr/>
          <w:p>
            <w:pPr>
              <w:pStyle w:val="Compact"/>
              <w:jc w:val="left"/>
            </w:pPr>
            <w:r>
              <w:t xml:space="preserve">D1</w:t>
            </w:r>
          </w:p>
        </w:tc>
        <w:tc>
          <w:tcPr/>
          <w:p>
            <w:pPr>
              <w:pStyle w:val="Compact"/>
              <w:jc w:val="left"/>
            </w:pPr>
            <w:r>
              <w:t xml:space="preserve">One step, one new idea, visible template</w:t>
            </w:r>
          </w:p>
        </w:tc>
        <w:tc>
          <w:tcPr/>
          <w:p>
            <w:pPr>
              <w:pStyle w:val="Compact"/>
              <w:jc w:val="left"/>
            </w:pPr>
            <w:r>
              <w:t xml:space="preserve">45 %</w:t>
            </w:r>
          </w:p>
        </w:tc>
        <w:tc>
          <w:tcPr/>
          <w:p>
            <w:pPr>
              <w:pStyle w:val="Compact"/>
              <w:jc w:val="left"/>
            </w:pPr>
            <w:r>
              <w:t xml:space="preserve">5 %</w:t>
            </w:r>
          </w:p>
        </w:tc>
      </w:tr>
      <w:tr>
        <w:tc>
          <w:tcPr/>
          <w:p>
            <w:pPr>
              <w:pStyle w:val="Compact"/>
              <w:jc w:val="left"/>
            </w:pPr>
            <w:r>
              <w:t xml:space="preserve">D2</w:t>
            </w:r>
          </w:p>
        </w:tc>
        <w:tc>
          <w:tcPr/>
          <w:p>
            <w:pPr>
              <w:pStyle w:val="Compact"/>
              <w:jc w:val="left"/>
            </w:pPr>
            <w:r>
              <w:t xml:space="preserve">Two steps, familiar shape</w:t>
            </w:r>
          </w:p>
        </w:tc>
        <w:tc>
          <w:tcPr/>
          <w:p>
            <w:pPr>
              <w:pStyle w:val="Compact"/>
              <w:jc w:val="left"/>
            </w:pPr>
            <w:r>
              <w:t xml:space="preserve">30 %</w:t>
            </w:r>
          </w:p>
        </w:tc>
        <w:tc>
          <w:tcPr/>
          <w:p>
            <w:pPr>
              <w:pStyle w:val="Compact"/>
              <w:jc w:val="left"/>
            </w:pPr>
            <w:r>
              <w:t xml:space="preserve">15 %</w:t>
            </w:r>
          </w:p>
        </w:tc>
      </w:tr>
      <w:tr>
        <w:tc>
          <w:tcPr/>
          <w:p>
            <w:pPr>
              <w:pStyle w:val="Compact"/>
              <w:jc w:val="left"/>
            </w:pPr>
            <w:r>
              <w:t xml:space="preserve">D3</w:t>
            </w:r>
          </w:p>
        </w:tc>
        <w:tc>
          <w:tcPr/>
          <w:p>
            <w:pPr>
              <w:pStyle w:val="Compact"/>
              <w:jc w:val="left"/>
            </w:pPr>
            <w:r>
              <w:t xml:space="preserve">Recombination; the shape differs from the example</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D4</w:t>
            </w:r>
          </w:p>
        </w:tc>
        <w:tc>
          <w:tcPr/>
          <w:p>
            <w:pPr>
              <w:pStyle w:val="Compact"/>
              <w:jc w:val="left"/>
            </w:pPr>
            <w:r>
              <w:t xml:space="preserve">Requires composing the concept with an older one</w:t>
            </w:r>
          </w:p>
        </w:tc>
        <w:tc>
          <w:tcPr/>
          <w:p>
            <w:pPr>
              <w:pStyle w:val="Compact"/>
              <w:jc w:val="left"/>
            </w:pPr>
            <w:r>
              <w:t xml:space="preserve">8 %</w:t>
            </w:r>
          </w:p>
        </w:tc>
        <w:tc>
          <w:tcPr/>
          <w:p>
            <w:pPr>
              <w:pStyle w:val="Compact"/>
              <w:jc w:val="left"/>
            </w:pPr>
            <w:r>
              <w:t xml:space="preserve">30 %</w:t>
            </w:r>
          </w:p>
        </w:tc>
      </w:tr>
      <w:tr>
        <w:tc>
          <w:tcPr/>
          <w:p>
            <w:pPr>
              <w:pStyle w:val="Compact"/>
              <w:jc w:val="left"/>
            </w:pPr>
            <w:r>
              <w:t xml:space="preserve">D5</w:t>
            </w:r>
          </w:p>
        </w:tc>
        <w:tc>
          <w:tcPr/>
          <w:p>
            <w:pPr>
              <w:pStyle w:val="Compact"/>
              <w:jc w:val="left"/>
            </w:pPr>
            <w:r>
              <w:t xml:space="preserve">Open target; several correct programs exist</w:t>
            </w:r>
          </w:p>
        </w:tc>
        <w:tc>
          <w:tcPr/>
          <w:p>
            <w:pPr>
              <w:pStyle w:val="Compact"/>
              <w:jc w:val="left"/>
            </w:pPr>
            <w:r>
              <w:t xml:space="preserve">2 %</w:t>
            </w:r>
          </w:p>
        </w:tc>
        <w:tc>
          <w:tcPr/>
          <w:p>
            <w:pPr>
              <w:pStyle w:val="Compact"/>
              <w:jc w:val="left"/>
            </w:pPr>
            <w:r>
              <w:t xml:space="preserve">20 %</w:t>
            </w:r>
          </w:p>
        </w:tc>
      </w:tr>
    </w:tbl>
    <w:p>
      <w:pPr>
        <w:pStyle w:val="BodyText"/>
      </w:pPr>
      <w:r>
        <w:t xml:space="preserve">Cross-world interleaving is mandatory from World 3 onward: 20 % of every session’s items are drawn from</w:t>
      </w:r>
      <w:r>
        <w:t xml:space="preserve"> </w:t>
      </w:r>
      <w:r>
        <w:rPr>
          <w:iCs/>
          <w:i/>
        </w:rPr>
        <w:t xml:space="preserve">earlier</w:t>
      </w:r>
      <w:r>
        <w:t xml:space="preserve"> </w:t>
      </w:r>
      <w:r>
        <w:t xml:space="preserve">worlds, selected by the decay scheduler.</w:t>
      </w:r>
    </w:p>
    <w:bookmarkEnd w:id="46"/>
    <w:bookmarkStart w:id="47" w:name="Xdf5f4f041abc2c9390f9b01cd1cc7f0fd1d35de"/>
    <w:p>
      <w:pPr>
        <w:pStyle w:val="Heading2"/>
      </w:pPr>
      <w:r>
        <w:t xml:space="preserve">5.4 Worked example of one concept (specimen for content authors)</w:t>
      </w:r>
    </w:p>
    <w:p>
      <w:pPr>
        <w:pStyle w:val="FirstParagraph"/>
      </w:pPr>
      <w:r>
        <w:rPr>
          <w:bCs/>
          <w:b/>
        </w:rPr>
        <w:t xml:space="preserve">Concept C2.1 —</w:t>
      </w:r>
      <w:r>
        <w:rPr>
          <w:bCs/>
          <w:b/>
        </w:rPr>
        <w:t xml:space="preserve"> </w:t>
      </w:r>
      <w:r>
        <w:rPr>
          <w:rStyle w:val="VerbatimChar"/>
          <w:bCs/>
          <w:b/>
        </w:rPr>
        <w:t xml:space="preserve">répète</w:t>
      </w:r>
      <w:r>
        <w:t xml:space="preserve"> </w:t>
      </w:r>
      <w:r>
        <w:rPr>
          <w:rStyle w:val="VerbatimChar"/>
        </w:rPr>
        <w:t xml:space="preserve">[SC p.6]</w:t>
      </w:r>
      <w:r>
        <w:t xml:space="preserve">,</w:t>
      </w:r>
      <w:r>
        <w:t xml:space="preserve"> </w:t>
      </w:r>
      <w:r>
        <w:rPr>
          <w:rStyle w:val="VerbatimChar"/>
        </w:rPr>
        <w:t xml:space="preserve">[KT §4.5.5]</w:t>
      </w:r>
    </w:p>
    <w:p>
      <w:pPr>
        <w:numPr>
          <w:ilvl w:val="0"/>
          <w:numId w:val="1009"/>
        </w:numPr>
        <w:pStyle w:val="Compact"/>
      </w:pPr>
      <w:r>
        <w:rPr>
          <w:bCs/>
          <w:b/>
        </w:rPr>
        <w:t xml:space="preserve">Child-language definition:</w:t>
      </w:r>
      <w:r>
        <w:t xml:space="preserve"> </w:t>
      </w:r>
      <w:r>
        <w:t xml:space="preserve">“</w:t>
      </w:r>
      <w:r>
        <w:t xml:space="preserve">Répète, c’est dire une seule fois quelque chose qu’on veut faire plusieurs fois.</w:t>
      </w:r>
      <w:r>
        <w:t xml:space="preserve">”</w:t>
      </w:r>
    </w:p>
    <w:p>
      <w:pPr>
        <w:numPr>
          <w:ilvl w:val="0"/>
          <w:numId w:val="1009"/>
        </w:numPr>
        <w:pStyle w:val="Compact"/>
      </w:pPr>
      <w:r>
        <w:rPr>
          <w:bCs/>
          <w:b/>
        </w:rPr>
        <w:t xml:space="preserve">Prerequisites:</w:t>
      </w:r>
      <w:r>
        <w:t xml:space="preserve"> </w:t>
      </w:r>
      <w:r>
        <w:t xml:space="preserve">C1.1 avance, C1.2 tourne.</w:t>
      </w:r>
    </w:p>
    <w:p>
      <w:pPr>
        <w:numPr>
          <w:ilvl w:val="0"/>
          <w:numId w:val="1009"/>
        </w:numPr>
        <w:pStyle w:val="Compact"/>
      </w:pPr>
      <w:r>
        <w:rPr>
          <w:bCs/>
          <w:b/>
        </w:rPr>
        <w:t xml:space="preserve">Tutorial (3 steps):</w:t>
      </w:r>
      <w:r>
        <w:t xml:space="preserve"> </w:t>
      </w:r>
      <w:r>
        <w:t xml:space="preserve">(i) four</w:t>
      </w:r>
      <w:r>
        <w:t xml:space="preserve"> </w:t>
      </w:r>
      <w:r>
        <w:rPr>
          <w:rStyle w:val="VerbatimChar"/>
        </w:rPr>
        <w:t xml:space="preserve">avance</w:t>
      </w:r>
      <w:r>
        <w:t xml:space="preserve">/</w:t>
      </w:r>
      <w:r>
        <w:rPr>
          <w:rStyle w:val="VerbatimChar"/>
        </w:rPr>
        <w:t xml:space="preserve">tourne</w:t>
      </w:r>
      <w:r>
        <w:t xml:space="preserve"> </w:t>
      </w:r>
      <w:r>
        <w:t xml:space="preserve">pairs drawn by hand → a square; (ii) the same square wrapped in</w:t>
      </w:r>
      <w:r>
        <w:t xml:space="preserve"> </w:t>
      </w:r>
      <w:r>
        <w:rPr>
          <w:rStyle w:val="VerbatimChar"/>
        </w:rPr>
        <w:t xml:space="preserve">répète 4</w:t>
      </w:r>
      <w:r>
        <w:t xml:space="preserve">, side by side, same drawing; (iii) the child changes</w:t>
      </w:r>
      <w:r>
        <w:t xml:space="preserve"> </w:t>
      </w:r>
      <w:r>
        <w:rPr>
          <w:rStyle w:val="VerbatimChar"/>
        </w:rPr>
        <w:t xml:space="preserve">4</w:t>
      </w:r>
      <w:r>
        <w:t xml:space="preserve"> </w:t>
      </w:r>
      <w:r>
        <w:t xml:space="preserve">to</w:t>
      </w:r>
      <w:r>
        <w:t xml:space="preserve"> </w:t>
      </w:r>
      <w:r>
        <w:rPr>
          <w:rStyle w:val="VerbatimChar"/>
        </w:rPr>
        <w:t xml:space="preserve">3</w:t>
      </w:r>
      <w:r>
        <w:t xml:space="preserve"> </w:t>
      </w:r>
      <w:r>
        <w:t xml:space="preserve">and predicts.</w:t>
      </w:r>
    </w:p>
    <w:p>
      <w:pPr>
        <w:numPr>
          <w:ilvl w:val="0"/>
          <w:numId w:val="1009"/>
        </w:numPr>
        <w:pStyle w:val="Compact"/>
      </w:pPr>
      <w:r>
        <w:rPr>
          <w:bCs/>
          <w:b/>
        </w:rPr>
        <w:t xml:space="preserve">Items — 22 total:</w:t>
      </w:r>
      <w:r>
        <w:t xml:space="preserve"> </w:t>
      </w:r>
      <w:r>
        <w:t xml:space="preserve">4 predict-the-canvas; 4 fill-the-gap; 3 fix-the-bug (body of one line only; count off by one; loop placed after the movement); 4 build-to-target (square, triangle, staircase, cross); 3 read-the-code MCQ; 2 shortest-program challenges; 2 interleaved with C1.2.</w:t>
      </w:r>
    </w:p>
    <w:p>
      <w:pPr>
        <w:numPr>
          <w:ilvl w:val="0"/>
          <w:numId w:val="1009"/>
        </w:numPr>
        <w:pStyle w:val="Compact"/>
      </w:pPr>
      <w:r>
        <w:rPr>
          <w:bCs/>
          <w:b/>
        </w:rPr>
        <w:t xml:space="preserve">Misconceptions:</w:t>
      </w:r>
      <w:r>
        <w:t xml:space="preserve"> </w:t>
      </w:r>
      <w:r>
        <w:t xml:space="preserve">body scope;</w:t>
      </w:r>
      <w:r>
        <w:t xml:space="preserve"> </w:t>
      </w:r>
      <w:r>
        <w:t xml:space="preserve">“</w:t>
      </w:r>
      <w:r>
        <w:t xml:space="preserve">repeat 4 means 4 sides</w:t>
      </w:r>
      <w:r>
        <w:t xml:space="preserve">”</w:t>
      </w:r>
      <w:r>
        <w:t xml:space="preserve">; that the turtle returns to origin automatically.</w:t>
      </w:r>
    </w:p>
    <w:p>
      <w:pPr>
        <w:numPr>
          <w:ilvl w:val="0"/>
          <w:numId w:val="1009"/>
        </w:numPr>
        <w:pStyle w:val="Compact"/>
      </w:pPr>
      <w:r>
        <w:rPr>
          <w:bCs/>
          <w:b/>
        </w:rPr>
        <w:t xml:space="preserve">Mastery evidence:</w:t>
      </w:r>
      <w:r>
        <w:t xml:space="preserve"> </w:t>
      </w:r>
      <w:r>
        <w:t xml:space="preserve">builds a hexagon without a template (D4) and explains, by choosing one of four statements, why</w:t>
      </w:r>
      <w:r>
        <w:t xml:space="preserve"> </w:t>
      </w:r>
      <w:r>
        <w:rPr>
          <w:rStyle w:val="VerbatimChar"/>
        </w:rPr>
        <w:t xml:space="preserve">répète 6 { avance 100 tournegauche 60 }</w:t>
      </w:r>
      <w:r>
        <w:t xml:space="preserve"> </w:t>
      </w:r>
      <w:r>
        <w:t xml:space="preserve">closes.</w:t>
      </w:r>
    </w:p>
    <w:p>
      <w:pPr>
        <w:numPr>
          <w:ilvl w:val="0"/>
          <w:numId w:val="1009"/>
        </w:numPr>
        <w:pStyle w:val="Compact"/>
      </w:pPr>
      <w:r>
        <w:rPr>
          <w:bCs/>
          <w:b/>
        </w:rPr>
        <w:t xml:space="preserve">Boss contribution:</w:t>
      </w:r>
      <w:r>
        <w:t xml:space="preserve"> </w:t>
      </w:r>
      <w:r>
        <w:t xml:space="preserve">the World-2 boss (a rosette, mirroring the nested-repeat figure on the nested-repeat figure on the KTurtle main window, repeat 8 { repeat 4 { … } } [KT §2]) requires nested repetition.</w:t>
      </w:r>
    </w:p>
    <w:p>
      <w:r>
        <w:br w:type="page"/>
      </w:r>
    </w:p>
    <w:bookmarkEnd w:id="47"/>
    <w:bookmarkEnd w:id="48"/>
    <w:bookmarkStart w:id="52" w:name="the-exercise-and-grading-system"/>
    <w:p>
      <w:pPr>
        <w:pStyle w:val="Heading1"/>
      </w:pPr>
      <w:r>
        <w:t xml:space="preserve">6. The exercise and grading system</w:t>
      </w:r>
    </w:p>
    <w:bookmarkStart w:id="49" w:name="item-types"/>
    <w:p>
      <w:pPr>
        <w:pStyle w:val="Heading2"/>
      </w:pPr>
      <w:r>
        <w:t xml:space="preserve">6.1 Item types</w:t>
      </w:r>
    </w:p>
    <w:p>
      <w:pPr>
        <w:pStyle w:val="FirstParagraph"/>
      </w:pPr>
      <w:r>
        <w:t xml:space="preserve">Nine types. Every concept must use at least five.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Type</w:t>
            </w:r>
          </w:p>
        </w:tc>
        <w:tc>
          <w:tcPr/>
          <w:p>
            <w:pPr>
              <w:pStyle w:val="Compact"/>
              <w:jc w:val="left"/>
            </w:pPr>
            <w:r>
              <w:t xml:space="preserve">Child sees</w:t>
            </w:r>
          </w:p>
        </w:tc>
        <w:tc>
          <w:tcPr/>
          <w:p>
            <w:pPr>
              <w:pStyle w:val="Compact"/>
              <w:jc w:val="left"/>
            </w:pPr>
            <w:r>
              <w:t xml:space="preserve">Graded by</w:t>
            </w:r>
          </w:p>
        </w:tc>
      </w:tr>
      <w:tr>
        <w:tc>
          <w:tcPr/>
          <w:p>
            <w:pPr>
              <w:pStyle w:val="Compact"/>
              <w:jc w:val="left"/>
            </w:pPr>
            <w:r>
              <w:t xml:space="preserve">T1</w:t>
            </w:r>
          </w:p>
        </w:tc>
        <w:tc>
          <w:tcPr/>
          <w:p>
            <w:pPr>
              <w:pStyle w:val="Compact"/>
              <w:jc w:val="left"/>
            </w:pPr>
            <w:r>
              <w:rPr>
                <w:bCs/>
                <w:b/>
              </w:rPr>
              <w:t xml:space="preserve">Construire vers la cible</w:t>
            </w:r>
            <w:r>
              <w:t xml:space="preserve"> </w:t>
            </w:r>
            <w:r>
              <w:t xml:space="preserve">(build-to-target)</w:t>
            </w:r>
          </w:p>
        </w:tc>
        <w:tc>
          <w:tcPr/>
          <w:p>
            <w:pPr>
              <w:pStyle w:val="Compact"/>
              <w:jc w:val="left"/>
            </w:pPr>
            <w:r>
              <w:t xml:space="preserve">A target drawing/behaviour</w:t>
            </w:r>
          </w:p>
        </w:tc>
        <w:tc>
          <w:tcPr/>
          <w:p>
            <w:pPr>
              <w:pStyle w:val="Compact"/>
              <w:jc w:val="left"/>
            </w:pPr>
            <w:r>
              <w:t xml:space="preserve">Canvas raster diff (tolerance ±2 px) + AST constraint check</w:t>
            </w:r>
          </w:p>
        </w:tc>
      </w:tr>
      <w:tr>
        <w:tc>
          <w:tcPr/>
          <w:p>
            <w:pPr>
              <w:pStyle w:val="Compact"/>
              <w:jc w:val="left"/>
            </w:pPr>
            <w:r>
              <w:t xml:space="preserve">T2</w:t>
            </w:r>
          </w:p>
        </w:tc>
        <w:tc>
          <w:tcPr/>
          <w:p>
            <w:pPr>
              <w:pStyle w:val="Compact"/>
              <w:jc w:val="left"/>
            </w:pPr>
            <w:r>
              <w:rPr>
                <w:bCs/>
                <w:b/>
              </w:rPr>
              <w:t xml:space="preserve">Trouve le bug</w:t>
            </w:r>
            <w:r>
              <w:t xml:space="preserve"> </w:t>
            </w:r>
            <w:r>
              <w:t xml:space="preserve">(fix-the-bug)</w:t>
            </w:r>
          </w:p>
        </w:tc>
        <w:tc>
          <w:tcPr/>
          <w:p>
            <w:pPr>
              <w:pStyle w:val="Compact"/>
              <w:jc w:val="left"/>
            </w:pPr>
            <w:r>
              <w:t xml:space="preserve">A program that draws the wrong thing</w:t>
            </w:r>
          </w:p>
        </w:tc>
        <w:tc>
          <w:tcPr/>
          <w:p>
            <w:pPr>
              <w:pStyle w:val="Compact"/>
              <w:jc w:val="left"/>
            </w:pPr>
            <w:r>
              <w:t xml:space="preserve">Output match + edit-distance ceiling</w:t>
            </w:r>
          </w:p>
        </w:tc>
      </w:tr>
      <w:tr>
        <w:tc>
          <w:tcPr/>
          <w:p>
            <w:pPr>
              <w:pStyle w:val="Compact"/>
              <w:jc w:val="left"/>
            </w:pPr>
            <w:r>
              <w:t xml:space="preserve">T3</w:t>
            </w:r>
          </w:p>
        </w:tc>
        <w:tc>
          <w:tcPr/>
          <w:p>
            <w:pPr>
              <w:pStyle w:val="Compact"/>
              <w:jc w:val="left"/>
            </w:pPr>
            <w:r>
              <w:rPr>
                <w:bCs/>
                <w:b/>
              </w:rPr>
              <w:t xml:space="preserve">Devine le résultat</w:t>
            </w:r>
            <w:r>
              <w:t xml:space="preserve"> </w:t>
            </w:r>
            <w:r>
              <w:t xml:space="preserve">(predict)</w:t>
            </w:r>
          </w:p>
        </w:tc>
        <w:tc>
          <w:tcPr/>
          <w:p>
            <w:pPr>
              <w:pStyle w:val="Compact"/>
              <w:jc w:val="left"/>
            </w:pPr>
            <w:r>
              <w:t xml:space="preserve">A program, four candidate canvases</w:t>
            </w:r>
          </w:p>
        </w:tc>
        <w:tc>
          <w:tcPr/>
          <w:p>
            <w:pPr>
              <w:pStyle w:val="Compact"/>
              <w:jc w:val="left"/>
            </w:pPr>
            <w:r>
              <w:t xml:space="preserve">Selection</w:t>
            </w:r>
          </w:p>
        </w:tc>
      </w:tr>
      <w:tr>
        <w:tc>
          <w:tcPr/>
          <w:p>
            <w:pPr>
              <w:pStyle w:val="Compact"/>
              <w:jc w:val="left"/>
            </w:pPr>
            <w:r>
              <w:t xml:space="preserve">T4</w:t>
            </w:r>
          </w:p>
        </w:tc>
        <w:tc>
          <w:tcPr/>
          <w:p>
            <w:pPr>
              <w:pStyle w:val="Compact"/>
              <w:jc w:val="left"/>
            </w:pPr>
            <w:r>
              <w:rPr>
                <w:bCs/>
                <w:b/>
              </w:rPr>
              <w:t xml:space="preserve">Complète</w:t>
            </w:r>
            <w:r>
              <w:t xml:space="preserve"> </w:t>
            </w:r>
            <w:r>
              <w:t xml:space="preserve">(fill-the-gap)</w:t>
            </w:r>
          </w:p>
        </w:tc>
        <w:tc>
          <w:tcPr/>
          <w:p>
            <w:pPr>
              <w:pStyle w:val="Compact"/>
              <w:jc w:val="left"/>
            </w:pPr>
            <w:r>
              <w:t xml:space="preserve">Program with 1–3 holes, block palette restricted</w:t>
            </w:r>
          </w:p>
        </w:tc>
        <w:tc>
          <w:tcPr/>
          <w:p>
            <w:pPr>
              <w:pStyle w:val="Compact"/>
              <w:jc w:val="left"/>
            </w:pPr>
            <w:r>
              <w:t xml:space="preserve">Slot match or output match</w:t>
            </w:r>
          </w:p>
        </w:tc>
      </w:tr>
      <w:tr>
        <w:tc>
          <w:tcPr/>
          <w:p>
            <w:pPr>
              <w:pStyle w:val="Compact"/>
              <w:jc w:val="left"/>
            </w:pPr>
            <w:r>
              <w:t xml:space="preserve">T5</w:t>
            </w:r>
          </w:p>
        </w:tc>
        <w:tc>
          <w:tcPr/>
          <w:p>
            <w:pPr>
              <w:pStyle w:val="Compact"/>
              <w:jc w:val="left"/>
            </w:pPr>
            <w:r>
              <w:rPr>
                <w:bCs/>
                <w:b/>
              </w:rPr>
              <w:t xml:space="preserve">Remets dans l’ordre</w:t>
            </w:r>
            <w:r>
              <w:t xml:space="preserve"> </w:t>
            </w:r>
            <w:r>
              <w:t xml:space="preserve">(Parsons)</w:t>
            </w:r>
          </w:p>
        </w:tc>
        <w:tc>
          <w:tcPr/>
          <w:p>
            <w:pPr>
              <w:pStyle w:val="Compact"/>
              <w:jc w:val="left"/>
            </w:pPr>
            <w:r>
              <w:t xml:space="preserve">Shuffled blocks to sequence</w:t>
            </w:r>
          </w:p>
        </w:tc>
        <w:tc>
          <w:tcPr/>
          <w:p>
            <w:pPr>
              <w:pStyle w:val="Compact"/>
              <w:jc w:val="left"/>
            </w:pPr>
            <w:r>
              <w:t xml:space="preserve">Order equivalence (allows correct alternatives)</w:t>
            </w:r>
          </w:p>
        </w:tc>
      </w:tr>
      <w:tr>
        <w:tc>
          <w:tcPr/>
          <w:p>
            <w:pPr>
              <w:pStyle w:val="Compact"/>
              <w:jc w:val="left"/>
            </w:pPr>
            <w:r>
              <w:t xml:space="preserve">T6</w:t>
            </w:r>
          </w:p>
        </w:tc>
        <w:tc>
          <w:tcPr/>
          <w:p>
            <w:pPr>
              <w:pStyle w:val="Compact"/>
              <w:jc w:val="left"/>
            </w:pPr>
            <w:r>
              <w:rPr>
                <w:bCs/>
                <w:b/>
              </w:rPr>
              <w:t xml:space="preserve">Lis le code</w:t>
            </w:r>
            <w:r>
              <w:t xml:space="preserve"> </w:t>
            </w:r>
            <w:r>
              <w:t xml:space="preserve">(read &amp; answer)</w:t>
            </w:r>
          </w:p>
        </w:tc>
        <w:tc>
          <w:tcPr/>
          <w:p>
            <w:pPr>
              <w:pStyle w:val="Compact"/>
              <w:jc w:val="left"/>
            </w:pPr>
            <w:r>
              <w:t xml:space="preserve">Program + a question in words</w:t>
            </w:r>
          </w:p>
        </w:tc>
        <w:tc>
          <w:tcPr/>
          <w:p>
            <w:pPr>
              <w:pStyle w:val="Compact"/>
              <w:jc w:val="left"/>
            </w:pPr>
            <w:r>
              <w:t xml:space="preserve">MCQ / numeric</w:t>
            </w:r>
          </w:p>
        </w:tc>
      </w:tr>
      <w:tr>
        <w:tc>
          <w:tcPr/>
          <w:p>
            <w:pPr>
              <w:pStyle w:val="Compact"/>
              <w:jc w:val="left"/>
            </w:pPr>
            <w:r>
              <w:t xml:space="preserve">T7</w:t>
            </w:r>
          </w:p>
        </w:tc>
        <w:tc>
          <w:tcPr/>
          <w:p>
            <w:pPr>
              <w:pStyle w:val="Compact"/>
              <w:jc w:val="left"/>
            </w:pPr>
            <w:r>
              <w:rPr>
                <w:bCs/>
                <w:b/>
              </w:rPr>
              <w:t xml:space="preserve">Le plus court</w:t>
            </w:r>
            <w:r>
              <w:t xml:space="preserve"> </w:t>
            </w:r>
            <w:r>
              <w:t xml:space="preserve">(golf)</w:t>
            </w:r>
          </w:p>
        </w:tc>
        <w:tc>
          <w:tcPr/>
          <w:p>
            <w:pPr>
              <w:pStyle w:val="Compact"/>
              <w:jc w:val="left"/>
            </w:pPr>
            <w:r>
              <w:t xml:space="preserve">A target + a block budget</w:t>
            </w:r>
          </w:p>
        </w:tc>
        <w:tc>
          <w:tcPr/>
          <w:p>
            <w:pPr>
              <w:pStyle w:val="Compact"/>
              <w:jc w:val="left"/>
            </w:pPr>
            <w:r>
              <w:t xml:space="preserve">Output match + block count ≤ budget</w:t>
            </w:r>
          </w:p>
        </w:tc>
      </w:tr>
      <w:tr>
        <w:tc>
          <w:tcPr/>
          <w:p>
            <w:pPr>
              <w:pStyle w:val="Compact"/>
              <w:jc w:val="left"/>
            </w:pPr>
            <w:r>
              <w:t xml:space="preserve">T8</w:t>
            </w:r>
          </w:p>
        </w:tc>
        <w:tc>
          <w:tcPr/>
          <w:p>
            <w:pPr>
              <w:pStyle w:val="Compact"/>
              <w:jc w:val="left"/>
            </w:pPr>
            <w:r>
              <w:rPr>
                <w:bCs/>
                <w:b/>
              </w:rPr>
              <w:t xml:space="preserve">Explique</w:t>
            </w:r>
            <w:r>
              <w:t xml:space="preserve"> </w:t>
            </w:r>
            <w:r>
              <w:t xml:space="preserve">(justify)</w:t>
            </w:r>
          </w:p>
        </w:tc>
        <w:tc>
          <w:tcPr/>
          <w:p>
            <w:pPr>
              <w:pStyle w:val="Compact"/>
              <w:jc w:val="left"/>
            </w:pPr>
            <w:r>
              <w:t xml:space="preserve">Why did this happen? four statements</w:t>
            </w:r>
          </w:p>
        </w:tc>
        <w:tc>
          <w:tcPr/>
          <w:p>
            <w:pPr>
              <w:pStyle w:val="Compact"/>
              <w:jc w:val="left"/>
            </w:pPr>
            <w:r>
              <w:t xml:space="preserve">Selection; feeds misconception model</w:t>
            </w:r>
          </w:p>
        </w:tc>
      </w:tr>
      <w:tr>
        <w:tc>
          <w:tcPr/>
          <w:p>
            <w:pPr>
              <w:pStyle w:val="Compact"/>
              <w:jc w:val="left"/>
            </w:pPr>
            <w:r>
              <w:t xml:space="preserve">T9</w:t>
            </w:r>
          </w:p>
        </w:tc>
        <w:tc>
          <w:tcPr/>
          <w:p>
            <w:pPr>
              <w:pStyle w:val="Compact"/>
              <w:jc w:val="left"/>
            </w:pPr>
            <w:r>
              <w:rPr>
                <w:bCs/>
                <w:b/>
              </w:rPr>
              <w:t xml:space="preserve">Défi libre</w:t>
            </w:r>
            <w:r>
              <w:t xml:space="preserve"> </w:t>
            </w:r>
            <w:r>
              <w:t xml:space="preserve">(open build)</w:t>
            </w:r>
          </w:p>
        </w:tc>
        <w:tc>
          <w:tcPr/>
          <w:p>
            <w:pPr>
              <w:pStyle w:val="Compact"/>
              <w:jc w:val="left"/>
            </w:pPr>
            <w:r>
              <w:t xml:space="preserve">A rubric with 3–5 criteria</w:t>
            </w:r>
          </w:p>
        </w:tc>
        <w:tc>
          <w:tcPr/>
          <w:p>
            <w:pPr>
              <w:pStyle w:val="Compact"/>
              <w:jc w:val="left"/>
            </w:pPr>
            <w:r>
              <w:t xml:space="preserve">Automated rubric checks + optional peer/teacher review</w:t>
            </w:r>
          </w:p>
        </w:tc>
      </w:tr>
    </w:tbl>
    <w:bookmarkEnd w:id="49"/>
    <w:bookmarkStart w:id="50" w:name="the-grader"/>
    <w:p>
      <w:pPr>
        <w:pStyle w:val="Heading2"/>
      </w:pPr>
      <w:r>
        <w:t xml:space="preserve">6.2 The grader</w:t>
      </w:r>
    </w:p>
    <w:p>
      <w:pPr>
        <w:pStyle w:val="FirstParagraph"/>
      </w:pPr>
      <w:r>
        <w:rPr>
          <w:rStyle w:val="VerbatimChar"/>
        </w:rPr>
        <w:t xml:space="preserve">FR-M6-01</w:t>
      </w:r>
      <w:r>
        <w:t xml:space="preserve"> </w:t>
      </w:r>
      <w:r>
        <w:t xml:space="preserve">The grader evaluates three independent signals and combines them by a per-item policy:</w:t>
      </w:r>
    </w:p>
    <w:p>
      <w:pPr>
        <w:numPr>
          <w:ilvl w:val="0"/>
          <w:numId w:val="1010"/>
        </w:numPr>
        <w:pStyle w:val="Compact"/>
      </w:pPr>
      <w:r>
        <w:rPr>
          <w:bCs/>
          <w:b/>
        </w:rPr>
        <w:t xml:space="preserve">Behavioural</w:t>
      </w:r>
      <w:r>
        <w:t xml:space="preserve"> </w:t>
      </w:r>
      <w:r>
        <w:t xml:space="preserve">— final canvas raster compare, plus a normalised path signature (sequence of turtle positions/headings) so that a correct figure drawn in a different order still passes;</w:t>
      </w:r>
    </w:p>
    <w:p>
      <w:pPr>
        <w:numPr>
          <w:ilvl w:val="0"/>
          <w:numId w:val="1010"/>
        </w:numPr>
        <w:pStyle w:val="Compact"/>
      </w:pPr>
      <w:r>
        <w:rPr>
          <w:bCs/>
          <w:b/>
        </w:rPr>
        <w:t xml:space="preserve">Structural</w:t>
      </w:r>
      <w:r>
        <w:t xml:space="preserve"> </w:t>
      </w:r>
      <w:r>
        <w:t xml:space="preserve">— AST assertions (</w:t>
      </w:r>
      <w:r>
        <w:t xml:space="preserve">“</w:t>
      </w:r>
      <w:r>
        <w:t xml:space="preserve">contains a repeat whose body has ≥ 2 statements</w:t>
      </w:r>
      <w:r>
        <w:t xml:space="preserve">”</w:t>
      </w:r>
      <w:r>
        <w:t xml:space="preserve">,</w:t>
      </w:r>
      <w:r>
        <w:t xml:space="preserve"> </w:t>
      </w:r>
      <w:r>
        <w:t xml:space="preserve">“</w:t>
      </w:r>
      <w:r>
        <w:t xml:space="preserve">contains no more than 12 blocks</w:t>
      </w:r>
      <w:r>
        <w:t xml:space="preserve">”</w:t>
      </w:r>
      <w:r>
        <w:t xml:space="preserve">,</w:t>
      </w:r>
      <w:r>
        <w:t xml:space="preserve"> </w:t>
      </w:r>
      <w:r>
        <w:t xml:space="preserve">“</w:t>
      </w:r>
      <w:r>
        <w:t xml:space="preserve">does not use</w:t>
      </w:r>
      <w:r>
        <w:t xml:space="preserve"> </w:t>
      </w:r>
      <w:r>
        <w:rPr>
          <w:rStyle w:val="VerbatimChar"/>
        </w:rPr>
        <w:t xml:space="preserve">va</w:t>
      </w:r>
      <w:r>
        <w:t xml:space="preserve"> </w:t>
      </w:r>
      <w:r>
        <w:t xml:space="preserve">while the pen is down</w:t>
      </w:r>
      <w:r>
        <w:t xml:space="preserve">”</w:t>
      </w:r>
      <w:r>
        <w:t xml:space="preserve">);</w:t>
      </w:r>
    </w:p>
    <w:p>
      <w:pPr>
        <w:numPr>
          <w:ilvl w:val="0"/>
          <w:numId w:val="1010"/>
        </w:numPr>
        <w:pStyle w:val="Compact"/>
      </w:pPr>
      <w:r>
        <w:rPr>
          <w:bCs/>
          <w:b/>
        </w:rPr>
        <w:t xml:space="preserve">Process</w:t>
      </w:r>
      <w:r>
        <w:t xml:space="preserve"> </w:t>
      </w:r>
      <w:r>
        <w:t xml:space="preserve">— attempts, hint use, run count, time-to-first-run; never used to pass/fail, only to feed the scheduler and the dashboards.</w:t>
      </w:r>
    </w:p>
    <w:p>
      <w:pPr>
        <w:pStyle w:val="FirstParagraph"/>
      </w:pPr>
      <w:r>
        <w:rPr>
          <w:rStyle w:val="VerbatimChar"/>
        </w:rPr>
        <w:t xml:space="preserve">FR-M6-02</w:t>
      </w:r>
      <w:r>
        <w:t xml:space="preserve"> </w:t>
      </w:r>
      <w:r>
        <w:t xml:space="preserve">A pass must never depend on incidental whitespace, block position on canvas, or ordering of independent statements.</w:t>
      </w:r>
      <w:r>
        <w:t xml:space="preserve"> </w:t>
      </w:r>
      <w:r>
        <w:rPr>
          <w:rStyle w:val="VerbatimChar"/>
        </w:rPr>
        <w:t xml:space="preserve">FR-M6-03</w:t>
      </w:r>
      <w:r>
        <w:t xml:space="preserve"> </w:t>
      </w:r>
      <w:r>
        <w:t xml:space="preserve">Failure messages are diagnostic and in the child’s language:</w:t>
      </w:r>
      <w:r>
        <w:t xml:space="preserve"> </w:t>
      </w:r>
      <w:r>
        <w:rPr>
          <w:iCs/>
          <w:i/>
        </w:rPr>
        <w:t xml:space="preserve">“</w:t>
      </w:r>
      <w:r>
        <w:rPr>
          <w:iCs/>
          <w:i/>
        </w:rPr>
        <w:t xml:space="preserve">Ta figure a 4 côtés, la cible en a 6. Regarde le nombre dans répète.</w:t>
      </w:r>
      <w:r>
        <w:rPr>
          <w:iCs/>
          <w:i/>
        </w:rPr>
        <w:t xml:space="preserve">”</w:t>
      </w:r>
      <w:r>
        <w:t xml:space="preserve"> </w:t>
      </w:r>
      <w:r>
        <w:t xml:space="preserve">Never</w:t>
      </w:r>
      <w:r>
        <w:t xml:space="preserve"> </w:t>
      </w:r>
      <w:r>
        <w:t xml:space="preserve">“</w:t>
      </w:r>
      <w:r>
        <w:t xml:space="preserve">Incorrect</w:t>
      </w:r>
      <w:r>
        <w:t xml:space="preserve">”</w:t>
      </w:r>
      <w:r>
        <w:t xml:space="preserve">.</w:t>
      </w:r>
      <w:r>
        <w:t xml:space="preserve"> </w:t>
      </w:r>
      <w:r>
        <w:rPr>
          <w:rStyle w:val="VerbatimChar"/>
        </w:rPr>
        <w:t xml:space="preserve">FR-M6-04</w:t>
      </w:r>
      <w:r>
        <w:t xml:space="preserve"> </w:t>
      </w:r>
      <w:r>
        <w:t xml:space="preserve">The grader runs fully on-device, with no network call.</w:t>
      </w:r>
      <w:r>
        <w:t xml:space="preserve"> </w:t>
      </w:r>
      <w:r>
        <w:rPr>
          <w:rStyle w:val="VerbatimChar"/>
        </w:rPr>
        <w:t xml:space="preserve">[COM — non-negotiable for offline use]</w:t>
      </w:r>
      <w:r>
        <w:t xml:space="preserve"> </w:t>
      </w:r>
      <w:r>
        <w:rPr>
          <w:rStyle w:val="VerbatimChar"/>
        </w:rPr>
        <w:t xml:space="preserve">FR-M6-05</w:t>
      </w:r>
      <w:r>
        <w:t xml:space="preserve"> </w:t>
      </w:r>
      <w:r>
        <w:t xml:space="preserve">Every item carries a hand-authored</w:t>
      </w:r>
      <w:r>
        <w:t xml:space="preserve"> </w:t>
      </w:r>
      <w:r>
        <w:t xml:space="preserve">“</w:t>
      </w:r>
      <w:r>
        <w:t xml:space="preserve">best hint</w:t>
      </w:r>
      <w:r>
        <w:t xml:space="preserve">”</w:t>
      </w:r>
      <w:r>
        <w:t xml:space="preserve"> </w:t>
      </w:r>
      <w:r>
        <w:t xml:space="preserve">and a</w:t>
      </w:r>
      <w:r>
        <w:t xml:space="preserve"> </w:t>
      </w:r>
      <w:r>
        <w:t xml:space="preserve">“</w:t>
      </w:r>
      <w:r>
        <w:t xml:space="preserve">second hint</w:t>
      </w:r>
      <w:r>
        <w:t xml:space="preserve">”</w:t>
      </w:r>
      <w:r>
        <w:t xml:space="preserve">; the system never reveals the solution, only reduces the search space.</w:t>
      </w:r>
      <w:r>
        <w:t xml:space="preserve"> </w:t>
      </w:r>
      <w:r>
        <w:rPr>
          <w:rStyle w:val="VerbatimChar"/>
        </w:rPr>
        <w:t xml:space="preserve">FR-M6-06</w:t>
      </w:r>
      <w:r>
        <w:t xml:space="preserve"> </w:t>
      </w:r>
      <w:r>
        <w:t xml:space="preserve">For T9 open builds, the rubric is shown to the child</w:t>
      </w:r>
      <w:r>
        <w:t xml:space="preserve"> </w:t>
      </w:r>
      <w:r>
        <w:rPr>
          <w:iCs/>
          <w:i/>
        </w:rPr>
        <w:t xml:space="preserve">before</w:t>
      </w:r>
      <w:r>
        <w:t xml:space="preserve"> </w:t>
      </w:r>
      <w:r>
        <w:t xml:space="preserve">they start, in three to five checkable lines.</w:t>
      </w:r>
    </w:p>
    <w:bookmarkEnd w:id="50"/>
    <w:bookmarkStart w:id="51" w:name="exercise-bank-volume-gate-g1-commitment"/>
    <w:p>
      <w:pPr>
        <w:pStyle w:val="Heading2"/>
      </w:pPr>
      <w:r>
        <w:t xml:space="preserve">6.3 Exercise bank volume (Gate G1 commitment)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Concepts</w:t>
            </w:r>
          </w:p>
        </w:tc>
        <w:tc>
          <w:tcPr/>
          <w:p>
            <w:pPr>
              <w:pStyle w:val="Compact"/>
              <w:jc w:val="left"/>
            </w:pPr>
            <w:r>
              <w:t xml:space="preserve">Items (min)</w:t>
            </w:r>
          </w:p>
        </w:tc>
        <w:tc>
          <w:tcPr/>
          <w:p>
            <w:pPr>
              <w:pStyle w:val="Compact"/>
              <w:jc w:val="left"/>
            </w:pPr>
            <w:r>
              <w:t xml:space="preserve">Debug defis</w:t>
            </w:r>
          </w:p>
        </w:tc>
        <w:tc>
          <w:tcPr/>
          <w:p>
            <w:pPr>
              <w:pStyle w:val="Compact"/>
              <w:jc w:val="left"/>
            </w:pPr>
            <w:r>
              <w:t xml:space="preserve">Mini-projects</w:t>
            </w:r>
          </w:p>
        </w:tc>
        <w:tc>
          <w:tcPr/>
          <w:p>
            <w:pPr>
              <w:pStyle w:val="Compact"/>
              <w:jc w:val="left"/>
            </w:pPr>
            <w:r>
              <w:t xml:space="preserve">Bosses</w:t>
            </w:r>
          </w:p>
        </w:tc>
        <w:tc>
          <w:tcPr/>
          <w:p>
            <w:pPr>
              <w:pStyle w:val="Compact"/>
              <w:jc w:val="left"/>
            </w:pPr>
            <w:r>
              <w:t xml:space="preserve">Artefacts</w:t>
            </w:r>
          </w:p>
        </w:tc>
      </w:tr>
      <w:tr>
        <w:tc>
          <w:tcPr/>
          <w:p>
            <w:pPr>
              <w:pStyle w:val="Compact"/>
              <w:jc w:val="left"/>
            </w:pPr>
            <w:r>
              <w:t xml:space="preserve">Worlds 0–4</w:t>
            </w:r>
          </w:p>
        </w:tc>
        <w:tc>
          <w:tcPr/>
          <w:p>
            <w:pPr>
              <w:pStyle w:val="Compact"/>
              <w:jc w:val="left"/>
            </w:pPr>
            <w:r>
              <w:t xml:space="preserve">23</w:t>
            </w:r>
          </w:p>
        </w:tc>
        <w:tc>
          <w:tcPr/>
          <w:p>
            <w:pPr>
              <w:pStyle w:val="Compact"/>
              <w:jc w:val="left"/>
            </w:pPr>
            <w:r>
              <w:t xml:space="preserve">454</w:t>
            </w:r>
          </w:p>
        </w:tc>
        <w:tc>
          <w:tcPr/>
          <w:p>
            <w:pPr>
              <w:pStyle w:val="Compact"/>
              <w:jc w:val="left"/>
            </w:pPr>
            <w:r>
              <w:t xml:space="preserve">25</w:t>
            </w:r>
          </w:p>
        </w:tc>
        <w:tc>
          <w:tcPr/>
          <w:p>
            <w:pPr>
              <w:pStyle w:val="Compact"/>
              <w:jc w:val="left"/>
            </w:pPr>
            <w:r>
              <w:t xml:space="preserve">5</w:t>
            </w:r>
          </w:p>
        </w:tc>
        <w:tc>
          <w:tcPr/>
          <w:p>
            <w:pPr>
              <w:pStyle w:val="Compact"/>
              <w:jc w:val="left"/>
            </w:pPr>
            <w:r>
              <w:t xml:space="preserve">5</w:t>
            </w:r>
          </w:p>
        </w:tc>
        <w:tc>
          <w:tcPr/>
          <w:p>
            <w:pPr>
              <w:pStyle w:val="Compact"/>
              <w:jc w:val="left"/>
            </w:pPr>
            <w:r>
              <w:t xml:space="preserve">489</w:t>
            </w:r>
          </w:p>
        </w:tc>
      </w:tr>
      <w:tr>
        <w:tc>
          <w:tcPr/>
          <w:p>
            <w:pPr>
              <w:pStyle w:val="Compact"/>
              <w:jc w:val="left"/>
            </w:pPr>
            <w:r>
              <w:t xml:space="preserve">Worlds 5–9</w:t>
            </w:r>
          </w:p>
        </w:tc>
        <w:tc>
          <w:tcPr/>
          <w:p>
            <w:pPr>
              <w:pStyle w:val="Compact"/>
              <w:jc w:val="left"/>
            </w:pPr>
            <w:r>
              <w:t xml:space="preserve">22</w:t>
            </w:r>
          </w:p>
        </w:tc>
        <w:tc>
          <w:tcPr/>
          <w:p>
            <w:pPr>
              <w:pStyle w:val="Compact"/>
              <w:jc w:val="left"/>
            </w:pPr>
            <w:r>
              <w:t xml:space="preserve">484</w:t>
            </w:r>
          </w:p>
        </w:tc>
        <w:tc>
          <w:tcPr/>
          <w:p>
            <w:pPr>
              <w:pStyle w:val="Compact"/>
              <w:jc w:val="left"/>
            </w:pPr>
            <w:r>
              <w:t xml:space="preserve">25</w:t>
            </w:r>
          </w:p>
        </w:tc>
        <w:tc>
          <w:tcPr/>
          <w:p>
            <w:pPr>
              <w:pStyle w:val="Compact"/>
              <w:jc w:val="left"/>
            </w:pPr>
            <w:r>
              <w:t xml:space="preserve">5</w:t>
            </w:r>
          </w:p>
        </w:tc>
        <w:tc>
          <w:tcPr/>
          <w:p>
            <w:pPr>
              <w:pStyle w:val="Compact"/>
              <w:jc w:val="left"/>
            </w:pPr>
            <w:r>
              <w:t xml:space="preserve">5</w:t>
            </w:r>
          </w:p>
        </w:tc>
        <w:tc>
          <w:tcPr/>
          <w:p>
            <w:pPr>
              <w:pStyle w:val="Compact"/>
              <w:jc w:val="left"/>
            </w:pPr>
            <w:r>
              <w:t xml:space="preserve">519</w:t>
            </w:r>
          </w:p>
        </w:tc>
      </w:tr>
      <w:tr>
        <w:tc>
          <w:tcPr/>
          <w:p>
            <w:pPr>
              <w:pStyle w:val="Compact"/>
              <w:jc w:val="left"/>
            </w:pPr>
            <w:r>
              <w:t xml:space="preserve">Worlds 10–12</w:t>
            </w:r>
          </w:p>
        </w:tc>
        <w:tc>
          <w:tcPr/>
          <w:p>
            <w:pPr>
              <w:pStyle w:val="Compact"/>
              <w:jc w:val="left"/>
            </w:pPr>
            <w:r>
              <w:t xml:space="preserve">13</w:t>
            </w:r>
          </w:p>
        </w:tc>
        <w:tc>
          <w:tcPr/>
          <w:p>
            <w:pPr>
              <w:pStyle w:val="Compact"/>
              <w:jc w:val="left"/>
            </w:pPr>
            <w:r>
              <w:t xml:space="preserve">276</w:t>
            </w:r>
          </w:p>
        </w:tc>
        <w:tc>
          <w:tcPr/>
          <w:p>
            <w:pPr>
              <w:pStyle w:val="Compact"/>
              <w:jc w:val="left"/>
            </w:pPr>
            <w:r>
              <w:t xml:space="preserve">15</w:t>
            </w:r>
          </w:p>
        </w:tc>
        <w:tc>
          <w:tcPr/>
          <w:p>
            <w:pPr>
              <w:pStyle w:val="Compact"/>
              <w:jc w:val="left"/>
            </w:pPr>
            <w:r>
              <w:t xml:space="preserve">3</w:t>
            </w:r>
          </w:p>
        </w:tc>
        <w:tc>
          <w:tcPr/>
          <w:p>
            <w:pPr>
              <w:pStyle w:val="Compact"/>
              <w:jc w:val="left"/>
            </w:pPr>
            <w:r>
              <w:t xml:space="preserve">4 (incl. capstone)</w:t>
            </w:r>
          </w:p>
        </w:tc>
        <w:tc>
          <w:tcPr/>
          <w:p>
            <w:pPr>
              <w:pStyle w:val="Compact"/>
              <w:jc w:val="left"/>
            </w:pPr>
            <w:r>
              <w:t xml:space="preserve">298</w:t>
            </w:r>
          </w:p>
        </w:tc>
      </w:tr>
      <w:tr>
        <w:tc>
          <w:tcPr/>
          <w:p>
            <w:pPr>
              <w:pStyle w:val="Compact"/>
              <w:jc w:val="left"/>
            </w:pPr>
            <w:r>
              <w:rPr>
                <w:bCs/>
                <w:b/>
              </w:rPr>
              <w:t xml:space="preserve">Total</w:t>
            </w:r>
          </w:p>
        </w:tc>
        <w:tc>
          <w:tcPr/>
          <w:p>
            <w:pPr>
              <w:pStyle w:val="Compact"/>
              <w:jc w:val="left"/>
            </w:pPr>
            <w:r>
              <w:rPr>
                <w:bCs/>
                <w:b/>
              </w:rPr>
              <w:t xml:space="preserve">58</w:t>
            </w:r>
          </w:p>
        </w:tc>
        <w:tc>
          <w:tcPr/>
          <w:p>
            <w:pPr>
              <w:pStyle w:val="Compact"/>
              <w:jc w:val="left"/>
            </w:pPr>
            <w:r>
              <w:rPr>
                <w:bCs/>
                <w:b/>
              </w:rPr>
              <w:t xml:space="preserve">1 214</w:t>
            </w:r>
          </w:p>
        </w:tc>
        <w:tc>
          <w:tcPr/>
          <w:p>
            <w:pPr>
              <w:pStyle w:val="Compact"/>
              <w:jc w:val="left"/>
            </w:pPr>
            <w:r>
              <w:rPr>
                <w:bCs/>
                <w:b/>
              </w:rPr>
              <w:t xml:space="preserve">65</w:t>
            </w:r>
          </w:p>
        </w:tc>
        <w:tc>
          <w:tcPr/>
          <w:p>
            <w:pPr>
              <w:pStyle w:val="Compact"/>
              <w:jc w:val="left"/>
            </w:pPr>
            <w:r>
              <w:rPr>
                <w:bCs/>
                <w:b/>
              </w:rPr>
              <w:t xml:space="preserve">13</w:t>
            </w:r>
          </w:p>
        </w:tc>
        <w:tc>
          <w:tcPr/>
          <w:p>
            <w:pPr>
              <w:pStyle w:val="Compact"/>
              <w:jc w:val="left"/>
            </w:pPr>
            <w:r>
              <w:rPr>
                <w:bCs/>
                <w:b/>
              </w:rPr>
              <w:t xml:space="preserve">14</w:t>
            </w:r>
          </w:p>
        </w:tc>
        <w:tc>
          <w:tcPr/>
          <w:p>
            <w:pPr>
              <w:pStyle w:val="Compact"/>
              <w:jc w:val="left"/>
            </w:pPr>
            <w:r>
              <w:rPr>
                <w:bCs/>
                <w:b/>
              </w:rPr>
              <w:t xml:space="preserve">1 306</w:t>
            </w:r>
          </w:p>
        </w:tc>
      </w:tr>
    </w:tbl>
    <w:p>
      <w:pPr>
        <w:pStyle w:val="BodyText"/>
      </w:pPr>
      <w:r>
        <w:t xml:space="preserve">At a steady-state authoring pipeline of 120 published artefacts per week (§12), the bank represents</w:t>
      </w:r>
      <w:r>
        <w:t xml:space="preserve"> </w:t>
      </w:r>
      <w:r>
        <w:rPr>
          <w:bCs/>
          <w:b/>
        </w:rPr>
        <w:t xml:space="preserve">10.9 weeks of authoring capacity</w:t>
      </w:r>
      <w:r>
        <w:t xml:space="preserve"> </w:t>
      </w:r>
      <w:r>
        <w:t xml:space="preserve">— the schedule’s critical path.</w:t>
      </w:r>
    </w:p>
    <w:p>
      <w:pPr>
        <w:pStyle w:val="BodyText"/>
      </w:pPr>
      <w:r>
        <w:t xml:space="preserve">Authoring capacity, not engineering, therefore sets the schedule. §12 addresses it.</w:t>
      </w:r>
    </w:p>
    <w:p>
      <w:r>
        <w:br w:type="page"/>
      </w:r>
    </w:p>
    <w:bookmarkEnd w:id="51"/>
    <w:bookmarkEnd w:id="52"/>
    <w:bookmarkStart w:id="71" w:name="functional-requirements-by-module"/>
    <w:p>
      <w:pPr>
        <w:pStyle w:val="Heading1"/>
      </w:pPr>
      <w:r>
        <w:t xml:space="preserve">7. Functional requirements by module</w:t>
      </w:r>
    </w:p>
    <w:p>
      <w:pPr>
        <w:pStyle w:val="FirstParagraph"/>
      </w:pPr>
      <w:r>
        <w:t xml:space="preserve">Eighteen modules. Each maps 1:1 to a deployment prompt in the companion prompt library.</w:t>
      </w:r>
    </w:p>
    <w:bookmarkStart w:id="53" w:name="m1-language-core-interpreter"/>
    <w:p>
      <w:pPr>
        <w:pStyle w:val="Heading2"/>
      </w:pPr>
      <w:r>
        <w:t xml:space="preserve">M1 — Language core &amp; interpreter</w:t>
      </w:r>
    </w:p>
    <w:p>
      <w:pPr>
        <w:pStyle w:val="FirstParagraph"/>
      </w:pPr>
      <w:r>
        <w:rPr>
          <w:rStyle w:val="VerbatimChar"/>
        </w:rPr>
        <w:t xml:space="preserve">FR-M1-01</w:t>
      </w:r>
      <w:r>
        <w:t xml:space="preserve"> </w:t>
      </w:r>
      <w:r>
        <w:t xml:space="preserve">A single AST is the canonical program representation; blocks and text are both bidirectional projections of it.</w:t>
      </w:r>
      <w:r>
        <w:t xml:space="preserve"> </w:t>
      </w:r>
      <w:r>
        <w:rPr>
          <w:rStyle w:val="VerbatimChar"/>
        </w:rPr>
        <w:t xml:space="preserve">[COM]</w:t>
      </w:r>
      <w:r>
        <w:t xml:space="preserve"> </w:t>
      </w:r>
      <w:r>
        <w:rPr>
          <w:rStyle w:val="VerbatimChar"/>
        </w:rPr>
        <w:t xml:space="preserve">FR-M1-02</w:t>
      </w:r>
      <w:r>
        <w:t xml:space="preserve"> </w:t>
      </w:r>
      <w:r>
        <w:t xml:space="preserve">Keyword tables are data, not code: a locale file maps canonical opcodes to display keywords, with abbreviations (</w:t>
      </w:r>
      <w:r>
        <w:rPr>
          <w:rStyle w:val="VerbatimChar"/>
        </w:rPr>
        <w:t xml:space="preserve">avance</w:t>
      </w:r>
      <w:r>
        <w:t xml:space="preserve">/</w:t>
      </w:r>
      <w:r>
        <w:rPr>
          <w:rStyle w:val="VerbatimChar"/>
        </w:rPr>
        <w:t xml:space="preserve">av</w:t>
      </w:r>
      <w:r>
        <w:t xml:space="preserve">).</w:t>
      </w:r>
      <w:r>
        <w:t xml:space="preserve"> </w:t>
      </w:r>
      <w:r>
        <w:rPr>
          <w:rStyle w:val="VerbatimChar"/>
        </w:rPr>
        <w:t xml:space="preserve">[KT §4.3]</w:t>
      </w:r>
      <w:r>
        <w:t xml:space="preserve"> </w:t>
      </w:r>
      <w:r>
        <w:rPr>
          <w:rStyle w:val="VerbatimChar"/>
        </w:rPr>
        <w:t xml:space="preserve">FR-M1-03</w:t>
      </w:r>
      <w:r>
        <w:t xml:space="preserve"> </w:t>
      </w:r>
      <w:r>
        <w:t xml:space="preserve">Supported types: number (integer and decimal,</w:t>
      </w:r>
      <w:r>
        <w:t xml:space="preserve"> </w:t>
      </w:r>
      <w:r>
        <w:rPr>
          <w:rStyle w:val="VerbatimChar"/>
        </w:rPr>
        <w:t xml:space="preserve">.</w:t>
      </w:r>
      <w:r>
        <w:t xml:space="preserve"> </w:t>
      </w:r>
      <w:r>
        <w:t xml:space="preserve">as separator), string, boolean, list.</w:t>
      </w:r>
      <w:r>
        <w:t xml:space="preserve"> </w:t>
      </w:r>
      <w:r>
        <w:rPr>
          <w:rStyle w:val="VerbatimChar"/>
        </w:rPr>
        <w:t xml:space="preserve">[KT §4.1.3–4.1.5]</w:t>
      </w:r>
      <w:r>
        <w:t xml:space="preserve"> </w:t>
      </w:r>
      <w:r>
        <w:rPr>
          <w:rStyle w:val="VerbatimChar"/>
        </w:rPr>
        <w:t xml:space="preserve">FR-M1-04</w:t>
      </w:r>
      <w:r>
        <w:t xml:space="preserve"> </w:t>
      </w:r>
      <w:r>
        <w:t xml:space="preserve">Operators:</w:t>
      </w:r>
      <w:r>
        <w:t xml:space="preserve"> </w:t>
      </w:r>
      <w:r>
        <w:rPr>
          <w:rStyle w:val="VerbatimChar"/>
        </w:rPr>
        <w:t xml:space="preserve">+ - * / ^</w:t>
      </w:r>
      <w:r>
        <w:t xml:space="preserve">, comparison</w:t>
      </w:r>
      <w:r>
        <w:t xml:space="preserve"> </w:t>
      </w:r>
      <w:r>
        <w:rPr>
          <w:rStyle w:val="VerbatimChar"/>
        </w:rPr>
        <w:t xml:space="preserve">== != &lt; &gt; &lt;= &gt;=</w:t>
      </w:r>
      <w:r>
        <w:t xml:space="preserve">, boolean</w:t>
      </w:r>
      <w:r>
        <w:t xml:space="preserve"> </w:t>
      </w:r>
      <w:r>
        <w:rPr>
          <w:rStyle w:val="VerbatimChar"/>
        </w:rPr>
        <w:t xml:space="preserve">et/ou/non</w:t>
      </w:r>
      <w:r>
        <w:t xml:space="preserve">.</w:t>
      </w:r>
      <w:r>
        <w:t xml:space="preserve"> </w:t>
      </w:r>
      <w:r>
        <w:rPr>
          <w:rStyle w:val="VerbatimChar"/>
        </w:rPr>
        <w:t xml:space="preserve">[KT §4.2]</w:t>
      </w:r>
      <w:r>
        <w:t xml:space="preserve"> </w:t>
      </w:r>
      <w:r>
        <w:rPr>
          <w:rStyle w:val="VerbatimChar"/>
        </w:rPr>
        <w:t xml:space="preserve">FR-M1-05</w:t>
      </w:r>
      <w:r>
        <w:t xml:space="preserve"> </w:t>
      </w:r>
      <w:r>
        <w:t xml:space="preserve">Control:</w:t>
      </w:r>
      <w:r>
        <w:t xml:space="preserve"> </w:t>
      </w:r>
      <w:r>
        <w:rPr>
          <w:rStyle w:val="VerbatimChar"/>
        </w:rPr>
        <w:t xml:space="preserve">si</w:t>
      </w:r>
      <w:r>
        <w:t xml:space="preserve">,</w:t>
      </w:r>
      <w:r>
        <w:t xml:space="preserve"> </w:t>
      </w:r>
      <w:r>
        <w:rPr>
          <w:rStyle w:val="VerbatimChar"/>
        </w:rPr>
        <w:t xml:space="preserve">sinon</w:t>
      </w:r>
      <w:r>
        <w:t xml:space="preserve">,</w:t>
      </w:r>
      <w:r>
        <w:t xml:space="preserve"> </w:t>
      </w:r>
      <w:r>
        <w:rPr>
          <w:rStyle w:val="VerbatimChar"/>
        </w:rPr>
        <w:t xml:space="preserve">tantque</w:t>
      </w:r>
      <w:r>
        <w:t xml:space="preserve">,</w:t>
      </w:r>
      <w:r>
        <w:t xml:space="preserve"> </w:t>
      </w:r>
      <w:r>
        <w:rPr>
          <w:rStyle w:val="VerbatimChar"/>
        </w:rPr>
        <w:t xml:space="preserve">répète</w:t>
      </w:r>
      <w:r>
        <w:t xml:space="preserve">,</w:t>
      </w:r>
      <w:r>
        <w:t xml:space="preserve"> </w:t>
      </w:r>
      <w:r>
        <w:rPr>
          <w:rStyle w:val="VerbatimChar"/>
        </w:rPr>
        <w:t xml:space="preserve">pour ... à ... pas ...</w:t>
      </w:r>
      <w:r>
        <w:t xml:space="preserve">,</w:t>
      </w:r>
      <w:r>
        <w:t xml:space="preserve"> </w:t>
      </w:r>
      <w:r>
        <w:rPr>
          <w:rStyle w:val="VerbatimChar"/>
        </w:rPr>
        <w:t xml:space="preserve">coupure</w:t>
      </w:r>
      <w:r>
        <w:t xml:space="preserve">,</w:t>
      </w:r>
      <w:r>
        <w:t xml:space="preserve"> </w:t>
      </w:r>
      <w:r>
        <w:rPr>
          <w:rStyle w:val="VerbatimChar"/>
        </w:rPr>
        <w:t xml:space="preserve">sortie</w:t>
      </w:r>
      <w:r>
        <w:t xml:space="preserve">.</w:t>
      </w:r>
      <w:r>
        <w:t xml:space="preserve"> </w:t>
      </w:r>
      <w:r>
        <w:rPr>
          <w:rStyle w:val="VerbatimChar"/>
        </w:rPr>
        <w:t xml:space="preserve">[KT §4.5]</w:t>
      </w:r>
      <w:r>
        <w:t xml:space="preserve"> </w:t>
      </w:r>
      <w:r>
        <w:rPr>
          <w:rStyle w:val="VerbatimChar"/>
        </w:rPr>
        <w:t xml:space="preserve">FR-M1-06</w:t>
      </w:r>
      <w:r>
        <w:t xml:space="preserve"> </w:t>
      </w:r>
      <w:r>
        <w:t xml:space="preserve">Procedures via</w:t>
      </w:r>
      <w:r>
        <w:t xml:space="preserve"> </w:t>
      </w:r>
      <w:r>
        <w:rPr>
          <w:rStyle w:val="VerbatimChar"/>
        </w:rPr>
        <w:t xml:space="preserve">apprends</w:t>
      </w:r>
      <w:r>
        <w:t xml:space="preserve"> </w:t>
      </w:r>
      <w:r>
        <w:t xml:space="preserve">with parameters and</w:t>
      </w:r>
      <w:r>
        <w:t xml:space="preserve"> </w:t>
      </w:r>
      <w:r>
        <w:rPr>
          <w:rStyle w:val="VerbatimChar"/>
        </w:rPr>
        <w:t xml:space="preserve">retourne</w:t>
      </w:r>
      <w:r>
        <w:t xml:space="preserve">; recursion permitted with a depth guard of 200 and a child-legible message on overflow.</w:t>
      </w:r>
      <w:r>
        <w:t xml:space="preserve"> </w:t>
      </w:r>
      <w:r>
        <w:rPr>
          <w:rStyle w:val="VerbatimChar"/>
        </w:rPr>
        <w:t xml:space="preserve">[KT §4.6]</w:t>
      </w:r>
      <w:r>
        <w:t xml:space="preserve"> </w:t>
      </w:r>
      <w:r>
        <w:rPr>
          <w:rStyle w:val="VerbatimChar"/>
        </w:rPr>
        <w:t xml:space="preserve">FR-M1-07</w:t>
      </w:r>
      <w:r>
        <w:t xml:space="preserve"> </w:t>
      </w:r>
      <w:r>
        <w:t xml:space="preserve">Execution speed settings: plein / lent / plus lent / pas à pas, changeable</w:t>
      </w:r>
      <w:r>
        <w:t xml:space="preserve"> </w:t>
      </w:r>
      <w:r>
        <w:rPr>
          <w:bCs/>
          <w:b/>
        </w:rPr>
        <w:t xml:space="preserve">while running</w:t>
      </w:r>
      <w:r>
        <w:t xml:space="preserve">.</w:t>
      </w:r>
      <w:r>
        <w:t xml:space="preserve"> </w:t>
      </w:r>
      <w:r>
        <w:rPr>
          <w:rStyle w:val="VerbatimChar"/>
        </w:rPr>
        <w:t xml:space="preserve">[KT §2.5.4]</w:t>
      </w:r>
      <w:r>
        <w:t xml:space="preserve"> </w:t>
      </w:r>
      <w:r>
        <w:rPr>
          <w:rStyle w:val="VerbatimChar"/>
        </w:rPr>
        <w:t xml:space="preserve">FR-M1-08</w:t>
      </w:r>
      <w:r>
        <w:t xml:space="preserve"> </w:t>
      </w:r>
      <w:r>
        <w:t xml:space="preserve">Pause and stop at any moment.</w:t>
      </w:r>
      <w:r>
        <w:t xml:space="preserve"> </w:t>
      </w:r>
      <w:r>
        <w:rPr>
          <w:rStyle w:val="VerbatimChar"/>
        </w:rPr>
        <w:t xml:space="preserve">[KT §2.5.4]</w:t>
      </w:r>
      <w:r>
        <w:t xml:space="preserve"> </w:t>
      </w:r>
      <w:r>
        <w:rPr>
          <w:rStyle w:val="VerbatimChar"/>
        </w:rPr>
        <w:t xml:space="preserve">FR-M1-09</w:t>
      </w:r>
      <w:r>
        <w:t xml:space="preserve"> </w:t>
      </w:r>
      <w:r>
        <w:t xml:space="preserve">Deterministic execution given a seed, so that a child’s shared project replays identically, and</w:t>
      </w:r>
      <w:r>
        <w:t xml:space="preserve"> </w:t>
      </w:r>
      <w:r>
        <w:rPr>
          <w:rStyle w:val="VerbatimChar"/>
        </w:rPr>
        <w:t xml:space="preserve">hasard</w:t>
      </w:r>
      <w:r>
        <w:t xml:space="preserve"> </w:t>
      </w:r>
      <w:r>
        <w:t xml:space="preserve">is seeded per run for reproducible grading.</w:t>
      </w:r>
      <w:r>
        <w:t xml:space="preserve"> </w:t>
      </w:r>
      <w:r>
        <w:rPr>
          <w:rStyle w:val="VerbatimChar"/>
        </w:rPr>
        <w:t xml:space="preserve">[KT §4.3.8]</w:t>
      </w:r>
      <w:r>
        <w:t xml:space="preserve"> </w:t>
      </w:r>
      <w:r>
        <w:rPr>
          <w:rStyle w:val="VerbatimChar"/>
        </w:rPr>
        <w:t xml:space="preserve">FR-M1-10</w:t>
      </w:r>
      <w:r>
        <w:t xml:space="preserve"> </w:t>
      </w:r>
      <w:r>
        <w:t xml:space="preserve">Every runtime error carries: a stable error code, a child-language message, the offending node, and a suggested repair. No stack traces are ever shown.</w:t>
      </w:r>
      <w:r>
        <w:t xml:space="preserve"> </w:t>
      </w:r>
      <w:r>
        <w:rPr>
          <w:rStyle w:val="VerbatimChar"/>
        </w:rPr>
        <w:t xml:space="preserve">FR-M1-11</w:t>
      </w:r>
      <w:r>
        <w:t xml:space="preserve"> </w:t>
      </w:r>
      <w:r>
        <w:t xml:space="preserve">The interpreter is step-resumable (a program can be halted and continued), which is what makes step mode and the debugger possible.</w:t>
      </w:r>
      <w:r>
        <w:t xml:space="preserve"> </w:t>
      </w:r>
      <w:r>
        <w:rPr>
          <w:rStyle w:val="VerbatimChar"/>
        </w:rPr>
        <w:t xml:space="preserve">FR-M1-12</w:t>
      </w:r>
      <w:r>
        <w:t xml:space="preserve"> </w:t>
      </w:r>
      <w:r>
        <w:t xml:space="preserve">Hard ceilings: 50 000 steps/second, 10 000 drawn segments, 30 s wall clock per run, with a friendly</w:t>
      </w:r>
      <w:r>
        <w:t xml:space="preserve"> </w:t>
      </w:r>
      <w:r>
        <w:t xml:space="preserve">“</w:t>
      </w:r>
      <w:r>
        <w:t xml:space="preserve">ton programme tourne encore…</w:t>
      </w:r>
      <w:r>
        <w:t xml:space="preserve">”</w:t>
      </w:r>
      <w:r>
        <w:t xml:space="preserve"> </w:t>
      </w:r>
      <w:r>
        <w:t xml:space="preserve">panel offering stop.</w:t>
      </w:r>
    </w:p>
    <w:bookmarkEnd w:id="53"/>
    <w:bookmarkStart w:id="54" w:name="m2-block-editor"/>
    <w:p>
      <w:pPr>
        <w:pStyle w:val="Heading2"/>
      </w:pPr>
      <w:r>
        <w:t xml:space="preserve">M2 — Block editor</w:t>
      </w:r>
    </w:p>
    <w:p>
      <w:pPr>
        <w:pStyle w:val="FirstParagraph"/>
      </w:pPr>
      <w:r>
        <w:rPr>
          <w:rStyle w:val="VerbatimChar"/>
        </w:rPr>
        <w:t xml:space="preserve">FR-M2-01</w:t>
      </w:r>
      <w:r>
        <w:t xml:space="preserve"> </w:t>
      </w:r>
      <w:r>
        <w:t xml:space="preserve">Palette organised in coloured families, mirroring the known model: Mouvement, Apparence, Son, Stylo, Données, Événements, Contrôle, Capteurs, Opérateurs, Mes blocs.</w:t>
      </w:r>
      <w:r>
        <w:t xml:space="preserve"> </w:t>
      </w:r>
      <w:r>
        <w:rPr>
          <w:rStyle w:val="VerbatimChar"/>
        </w:rPr>
        <w:t xml:space="preserve">[SC p.3]</w:t>
      </w:r>
      <w:r>
        <w:t xml:space="preserve"> </w:t>
      </w:r>
      <w:r>
        <w:rPr>
          <w:rStyle w:val="VerbatimChar"/>
        </w:rPr>
        <w:t xml:space="preserve">FR-M2-02</w:t>
      </w:r>
      <w:r>
        <w:t xml:space="preserve"> </w:t>
      </w:r>
      <w:r>
        <w:t xml:space="preserve">Drag a block to the script area; click any block or stack to run it immediately.</w:t>
      </w:r>
      <w:r>
        <w:t xml:space="preserve"> </w:t>
      </w:r>
      <w:r>
        <w:rPr>
          <w:rStyle w:val="VerbatimChar"/>
        </w:rPr>
        <w:t xml:space="preserve">[SC p.3, p.5]</w:t>
      </w:r>
      <w:r>
        <w:t xml:space="preserve"> </w:t>
      </w:r>
      <w:r>
        <w:rPr>
          <w:rStyle w:val="VerbatimChar"/>
        </w:rPr>
        <w:t xml:space="preserve">FR-M2-03</w:t>
      </w:r>
      <w:r>
        <w:t xml:space="preserve"> </w:t>
      </w:r>
      <w:r>
        <w:t xml:space="preserve">C-shaped blocks visually enclose their body.</w:t>
      </w:r>
      <w:r>
        <w:t xml:space="preserve"> </w:t>
      </w:r>
      <w:r>
        <w:rPr>
          <w:rStyle w:val="VerbatimChar"/>
        </w:rPr>
        <w:t xml:space="preserve">[SC p.6]</w:t>
      </w:r>
      <w:r>
        <w:t xml:space="preserve"> </w:t>
      </w:r>
      <w:r>
        <w:rPr>
          <w:rStyle w:val="VerbatimChar"/>
        </w:rPr>
        <w:t xml:space="preserve">FR-M2-04</w:t>
      </w:r>
      <w:r>
        <w:t xml:space="preserve"> </w:t>
      </w:r>
      <w:r>
        <w:t xml:space="preserve">Editable literals inside blocks, including negative values.</w:t>
      </w:r>
      <w:r>
        <w:t xml:space="preserve"> </w:t>
      </w:r>
      <w:r>
        <w:rPr>
          <w:rStyle w:val="VerbatimChar"/>
        </w:rPr>
        <w:t xml:space="preserve">[SC p.5]</w:t>
      </w:r>
      <w:r>
        <w:t xml:space="preserve"> </w:t>
      </w:r>
      <w:r>
        <w:rPr>
          <w:rStyle w:val="VerbatimChar"/>
        </w:rPr>
        <w:t xml:space="preserve">FR-M2-05</w:t>
      </w:r>
      <w:r>
        <w:t xml:space="preserve"> </w:t>
      </w:r>
      <w:r>
        <w:t xml:space="preserve">Dropdown parameters (sound, key, effect, sprite).</w:t>
      </w:r>
      <w:r>
        <w:t xml:space="preserve"> </w:t>
      </w:r>
      <w:r>
        <w:rPr>
          <w:rStyle w:val="VerbatimChar"/>
        </w:rPr>
        <w:t xml:space="preserve">[SC p.4, p.8]</w:t>
      </w:r>
      <w:r>
        <w:t xml:space="preserve"> </w:t>
      </w:r>
      <w:r>
        <w:rPr>
          <w:rStyle w:val="VerbatimChar"/>
        </w:rPr>
        <w:t xml:space="preserve">FR-M2-06</w:t>
      </w:r>
      <w:r>
        <w:t xml:space="preserve"> </w:t>
      </w:r>
      <w:r>
        <w:t xml:space="preserve">Grab a stack by its top block to move the whole stack.</w:t>
      </w:r>
      <w:r>
        <w:t xml:space="preserve"> </w:t>
      </w:r>
      <w:r>
        <w:rPr>
          <w:rStyle w:val="VerbatimChar"/>
        </w:rPr>
        <w:t xml:space="preserve">[SC p.6]</w:t>
      </w:r>
      <w:r>
        <w:t xml:space="preserve"> </w:t>
      </w:r>
      <w:r>
        <w:rPr>
          <w:rStyle w:val="VerbatimChar"/>
        </w:rPr>
        <w:t xml:space="preserve">FR-M2-07</w:t>
      </w:r>
      <w:r>
        <w:t xml:space="preserve"> </w:t>
      </w:r>
      <w:r>
        <w:rPr>
          <w:bCs/>
          <w:b/>
        </w:rPr>
        <w:t xml:space="preserve">Mobile adaptation (KODO-specific):</w:t>
      </w:r>
      <w:r>
        <w:t xml:space="preserve"> </w:t>
      </w:r>
      <w:r>
        <w:t xml:space="preserve">tap-to-place as well as drag; a one-handed layout; palette as a bottom sheet; pinch-zoom on the script area; long-press for block help. Minimum touch target 48 dp.</w:t>
      </w:r>
      <w:r>
        <w:t xml:space="preserve"> </w:t>
      </w:r>
      <w:r>
        <w:rPr>
          <w:rStyle w:val="VerbatimChar"/>
        </w:rPr>
        <w:t xml:space="preserve">[COM]</w:t>
      </w:r>
      <w:r>
        <w:t xml:space="preserve"> </w:t>
      </w:r>
      <w:r>
        <w:rPr>
          <w:rStyle w:val="VerbatimChar"/>
        </w:rPr>
        <w:t xml:space="preserve">FR-M2-08</w:t>
      </w:r>
      <w:r>
        <w:t xml:space="preserve"> </w:t>
      </w:r>
      <w:r>
        <w:t xml:space="preserve">Palette scoping: an exercise may expose only the blocks it needs, so a beginner is never facing 120 blocks.</w:t>
      </w:r>
      <w:r>
        <w:t xml:space="preserve"> </w:t>
      </w:r>
      <w:r>
        <w:rPr>
          <w:rStyle w:val="VerbatimChar"/>
        </w:rPr>
        <w:t xml:space="preserve">FR-M2-09</w:t>
      </w:r>
      <w:r>
        <w:t xml:space="preserve"> </w:t>
      </w:r>
      <w:r>
        <w:t xml:space="preserve">Unlimited undo/redo.</w:t>
      </w:r>
      <w:r>
        <w:t xml:space="preserve"> </w:t>
      </w:r>
      <w:r>
        <w:rPr>
          <w:rStyle w:val="VerbatimChar"/>
        </w:rPr>
        <w:t xml:space="preserve">[KT §2.5.2]</w:t>
      </w:r>
      <w:r>
        <w:t xml:space="preserve"> </w:t>
      </w:r>
      <w:r>
        <w:rPr>
          <w:rStyle w:val="VerbatimChar"/>
        </w:rPr>
        <w:t xml:space="preserve">FR-M2-10</w:t>
      </w:r>
      <w:r>
        <w:t xml:space="preserve"> </w:t>
      </w:r>
      <w:r>
        <w:t xml:space="preserve">Contextual help on any block:</w:t>
      </w:r>
      <w:r>
        <w:t xml:space="preserve"> </w:t>
      </w:r>
      <w:r>
        <w:t xml:space="preserve">“</w:t>
      </w:r>
      <w:r>
        <w:t xml:space="preserve">Aide sur …</w:t>
      </w:r>
      <w:r>
        <w:t xml:space="preserve">”</w:t>
      </w:r>
      <w:r>
        <w:t xml:space="preserve"> </w:t>
      </w:r>
      <w:r>
        <w:t xml:space="preserve">equivalent, one tap, opens the reference entry with a runnable 3-line example.</w:t>
      </w:r>
      <w:r>
        <w:t xml:space="preserve"> </w:t>
      </w:r>
      <w:r>
        <w:rPr>
          <w:rStyle w:val="VerbatimChar"/>
        </w:rPr>
        <w:t xml:space="preserve">[KT §2.5.7 F2]</w:t>
      </w:r>
    </w:p>
    <w:bookmarkEnd w:id="54"/>
    <w:bookmarkStart w:id="55" w:name="m3-text-editor-and-the-bridge"/>
    <w:p>
      <w:pPr>
        <w:pStyle w:val="Heading2"/>
      </w:pPr>
      <w:r>
        <w:t xml:space="preserve">M3 — Text editor and the bridge</w:t>
      </w:r>
    </w:p>
    <w:p>
      <w:pPr>
        <w:pStyle w:val="FirstParagraph"/>
      </w:pPr>
      <w:r>
        <w:rPr>
          <w:rStyle w:val="VerbatimChar"/>
        </w:rPr>
        <w:t xml:space="preserve">FR-M3-01</w:t>
      </w:r>
      <w:r>
        <w:t xml:space="preserve"> </w:t>
      </w:r>
      <w:r>
        <w:t xml:space="preserve">Syntax highlighting by category — commands, control flow, comments, strings, numbers, booleans, variables, operators — with the documented colour semantics as the baseline.</w:t>
      </w:r>
      <w:r>
        <w:t xml:space="preserve"> </w:t>
      </w:r>
      <w:r>
        <w:rPr>
          <w:rStyle w:val="VerbatimChar"/>
        </w:rPr>
        <w:t xml:space="preserve">[KT §5 table 5.1]</w:t>
      </w:r>
      <w:r>
        <w:t xml:space="preserve"> </w:t>
      </w:r>
      <w:r>
        <w:rPr>
          <w:rStyle w:val="VerbatimChar"/>
        </w:rPr>
        <w:t xml:space="preserve">FR-M3-02</w:t>
      </w:r>
      <w:r>
        <w:t xml:space="preserve"> </w:t>
      </w:r>
      <w:r>
        <w:t xml:space="preserve">Line numbers, toggleable.</w:t>
      </w:r>
      <w:r>
        <w:t xml:space="preserve"> </w:t>
      </w:r>
      <w:r>
        <w:rPr>
          <w:rStyle w:val="VerbatimChar"/>
        </w:rPr>
        <w:t xml:space="preserve">[KT §2.5.6]</w:t>
      </w:r>
      <w:r>
        <w:t xml:space="preserve"> </w:t>
      </w:r>
      <w:r>
        <w:rPr>
          <w:rStyle w:val="VerbatimChar"/>
        </w:rPr>
        <w:t xml:space="preserve">FR-M3-03</w:t>
      </w:r>
      <w:r>
        <w:t xml:space="preserve"> </w:t>
      </w:r>
      <w:r>
        <w:t xml:space="preserve">Error lines marked in red with an error panel that links message → line.</w:t>
      </w:r>
      <w:r>
        <w:t xml:space="preserve"> </w:t>
      </w:r>
      <w:r>
        <w:rPr>
          <w:rStyle w:val="VerbatimChar"/>
        </w:rPr>
        <w:t xml:space="preserve">[KT §1.2, §2.2]</w:t>
      </w:r>
      <w:r>
        <w:t xml:space="preserve"> </w:t>
      </w:r>
      <w:r>
        <w:rPr>
          <w:rStyle w:val="VerbatimChar"/>
        </w:rPr>
        <w:t xml:space="preserve">FR-M3-04</w:t>
      </w:r>
      <w:r>
        <w:t xml:space="preserve"> </w:t>
      </w:r>
      <w:r>
        <w:t xml:space="preserve">Comments with</w:t>
      </w:r>
      <w:r>
        <w:t xml:space="preserve"> </w:t>
      </w:r>
      <w:r>
        <w:rPr>
          <w:rStyle w:val="VerbatimChar"/>
        </w:rPr>
        <w:t xml:space="preserve">#</w:t>
      </w:r>
      <w:r>
        <w:t xml:space="preserve">, and a one-tap</w:t>
      </w:r>
      <w:r>
        <w:t xml:space="preserve"> </w:t>
      </w:r>
      <w:r>
        <w:t xml:space="preserve">“</w:t>
      </w:r>
      <w:r>
        <w:t xml:space="preserve">commenter / décommenter</w:t>
      </w:r>
      <w:r>
        <w:t xml:space="preserve">”</w:t>
      </w:r>
      <w:r>
        <w:t xml:space="preserve"> </w:t>
      </w:r>
      <w:r>
        <w:t xml:space="preserve">action, taught explicitly as a debugging tool.</w:t>
      </w:r>
      <w:r>
        <w:t xml:space="preserve"> </w:t>
      </w:r>
      <w:r>
        <w:rPr>
          <w:rStyle w:val="VerbatimChar"/>
        </w:rPr>
        <w:t xml:space="preserve">[KT §4.1.1]</w:t>
      </w:r>
      <w:r>
        <w:t xml:space="preserve"> </w:t>
      </w:r>
      <w:r>
        <w:rPr>
          <w:rStyle w:val="VerbatimChar"/>
        </w:rPr>
        <w:t xml:space="preserve">FR-M3-05</w:t>
      </w:r>
      <w:r>
        <w:t xml:space="preserve"> </w:t>
      </w:r>
      <w:r>
        <w:t xml:space="preserve">The block↔text toggle preserves cursor/selection context and never loses a program; if the text is syntactically invalid, the toggle offers</w:t>
      </w:r>
      <w:r>
        <w:t xml:space="preserve"> </w:t>
      </w:r>
      <w:r>
        <w:t xml:space="preserve">“</w:t>
      </w:r>
      <w:r>
        <w:t xml:space="preserve">revenir aux blocs (ta dernière version correcte)</w:t>
      </w:r>
      <w:r>
        <w:t xml:space="preserve">”</w:t>
      </w:r>
      <w:r>
        <w:t xml:space="preserve">.</w:t>
      </w:r>
      <w:r>
        <w:t xml:space="preserve"> </w:t>
      </w:r>
      <w:r>
        <w:rPr>
          <w:rStyle w:val="VerbatimChar"/>
        </w:rPr>
        <w:t xml:space="preserve">FR-M3-06</w:t>
      </w:r>
      <w:r>
        <w:t xml:space="preserve"> </w:t>
      </w:r>
      <w:r>
        <w:t xml:space="preserve">Autocomplete of keywords in the active language, with the English equivalent shown greyed beside it from World 9.</w:t>
      </w:r>
      <w:r>
        <w:t xml:space="preserve"> </w:t>
      </w:r>
      <w:r>
        <w:rPr>
          <w:rStyle w:val="VerbatimChar"/>
        </w:rPr>
        <w:t xml:space="preserve">FR-M3-07</w:t>
      </w:r>
      <w:r>
        <w:t xml:space="preserve"> </w:t>
      </w:r>
      <w:r>
        <w:t xml:space="preserve">Mobile text input uses a</w:t>
      </w:r>
      <w:r>
        <w:t xml:space="preserve"> </w:t>
      </w:r>
      <w:r>
        <w:rPr>
          <w:bCs/>
          <w:b/>
        </w:rPr>
        <w:t xml:space="preserve">programming keyboard row</w:t>
      </w:r>
      <w:r>
        <w:t xml:space="preserve"> </w:t>
      </w:r>
      <w:r>
        <w:t xml:space="preserve">(</w:t>
      </w:r>
      <w:r>
        <w:rPr>
          <w:rStyle w:val="VerbatimChar"/>
        </w:rPr>
        <w:t xml:space="preserve">{ } ( ) $ , " # &lt;&gt;</w:t>
      </w:r>
      <w:r>
        <w:t xml:space="preserve"> </w:t>
      </w:r>
      <w:r>
        <w:t xml:space="preserve">and the top-12 keywords) above the system keyboard.</w:t>
      </w:r>
      <w:r>
        <w:t xml:space="preserve"> </w:t>
      </w:r>
      <w:r>
        <w:rPr>
          <w:rStyle w:val="VerbatimChar"/>
        </w:rPr>
        <w:t xml:space="preserve">[COM]</w:t>
      </w:r>
      <w:r>
        <w:t xml:space="preserve"> </w:t>
      </w:r>
      <w:r>
        <w:rPr>
          <w:rStyle w:val="VerbatimChar"/>
        </w:rPr>
        <w:t xml:space="preserve">FR-M3-08</w:t>
      </w:r>
      <w:r>
        <w:t xml:space="preserve"> </w:t>
      </w:r>
      <w:r>
        <w:t xml:space="preserve">Export of the current program as text, and as an image of the code, for sharing.</w:t>
      </w:r>
      <w:r>
        <w:t xml:space="preserve"> </w:t>
      </w:r>
      <w:r>
        <w:rPr>
          <w:rStyle w:val="VerbatimChar"/>
        </w:rPr>
        <w:t xml:space="preserve">[KT §2.5.1 HTML export analogue]</w:t>
      </w:r>
    </w:p>
    <w:bookmarkEnd w:id="55"/>
    <w:bookmarkStart w:id="56" w:name="m4-canvas-stage-and-inspector"/>
    <w:p>
      <w:pPr>
        <w:pStyle w:val="Heading2"/>
      </w:pPr>
      <w:r>
        <w:t xml:space="preserve">M4 — Canvas, stage and inspector</w:t>
      </w:r>
    </w:p>
    <w:p>
      <w:pPr>
        <w:pStyle w:val="FirstParagraph"/>
      </w:pPr>
      <w:r>
        <w:rPr>
          <w:rStyle w:val="VerbatimChar"/>
        </w:rPr>
        <w:t xml:space="preserve">FR-M4-01</w:t>
      </w:r>
      <w:r>
        <w:t xml:space="preserve"> </w:t>
      </w:r>
      <w:r>
        <w:t xml:space="preserve">Two execution surfaces, switchable per project:</w:t>
      </w:r>
      <w:r>
        <w:t xml:space="preserve"> </w:t>
      </w:r>
      <w:r>
        <w:rPr>
          <w:bCs/>
          <w:b/>
        </w:rPr>
        <w:t xml:space="preserve">Canevas</w:t>
      </w:r>
      <w:r>
        <w:t xml:space="preserve"> </w:t>
      </w:r>
      <w:r>
        <w:t xml:space="preserve">(turtle geometry, origin top-left, size settable)</w:t>
      </w:r>
      <w:r>
        <w:t xml:space="preserve"> </w:t>
      </w:r>
      <w:r>
        <w:rPr>
          <w:rStyle w:val="VerbatimChar"/>
        </w:rPr>
        <w:t xml:space="preserve">[KT §4.3.4]</w:t>
      </w:r>
      <w:r>
        <w:t xml:space="preserve"> </w:t>
      </w:r>
      <w:r>
        <w:t xml:space="preserve">and</w:t>
      </w:r>
      <w:r>
        <w:t xml:space="preserve"> </w:t>
      </w:r>
      <w:r>
        <w:rPr>
          <w:bCs/>
          <w:b/>
        </w:rPr>
        <w:t xml:space="preserve">Scène</w:t>
      </w:r>
      <w:r>
        <w:t xml:space="preserve"> </w:t>
      </w:r>
      <w:r>
        <w:t xml:space="preserve">(sprite stage with backdrops, centre origin)</w:t>
      </w:r>
      <w:r>
        <w:t xml:space="preserve"> </w:t>
      </w:r>
      <w:r>
        <w:rPr>
          <w:rStyle w:val="VerbatimChar"/>
        </w:rPr>
        <w:t xml:space="preserve">[SC p.9]</w:t>
      </w:r>
      <w:r>
        <w:t xml:space="preserve">.</w:t>
      </w:r>
      <w:r>
        <w:t xml:space="preserve"> </w:t>
      </w:r>
      <w:r>
        <w:rPr>
          <w:rStyle w:val="VerbatimChar"/>
        </w:rPr>
        <w:t xml:space="preserve">FR-M4-02</w:t>
      </w:r>
      <w:r>
        <w:t xml:space="preserve"> </w:t>
      </w:r>
      <w:r>
        <w:t xml:space="preserve">Vector rendering, zoomable, with export to PNG and SVG.</w:t>
      </w:r>
      <w:r>
        <w:t xml:space="preserve"> </w:t>
      </w:r>
      <w:r>
        <w:rPr>
          <w:rStyle w:val="VerbatimChar"/>
        </w:rPr>
        <w:t xml:space="preserve">[KT §2.5.3, §5 "pixels"]</w:t>
      </w:r>
      <w:r>
        <w:t xml:space="preserve"> </w:t>
      </w:r>
      <w:r>
        <w:rPr>
          <w:rStyle w:val="VerbatimChar"/>
        </w:rPr>
        <w:t xml:space="preserve">FR-M4-03</w:t>
      </w:r>
      <w:r>
        <w:t xml:space="preserve"> </w:t>
      </w:r>
      <w:r>
        <w:t xml:space="preserve">Sprites: show/hide, costume list, costume switching, graphic effects, multiple sprites on one stage.</w:t>
      </w:r>
      <w:r>
        <w:t xml:space="preserve"> </w:t>
      </w:r>
      <w:r>
        <w:rPr>
          <w:rStyle w:val="VerbatimChar"/>
        </w:rPr>
        <w:t xml:space="preserve">[SC p.7, p.10, p.11]</w:t>
      </w:r>
      <w:r>
        <w:t xml:space="preserve"> </w:t>
      </w:r>
      <w:r>
        <w:rPr>
          <w:rStyle w:val="VerbatimChar"/>
        </w:rPr>
        <w:t xml:space="preserve">FR-M4-04</w:t>
      </w:r>
      <w:r>
        <w:t xml:space="preserve"> </w:t>
      </w:r>
      <w:r>
        <w:t xml:space="preserve">Backdrop library + import + draw + camera capture, with camera gated behind parental consent.</w:t>
      </w:r>
      <w:r>
        <w:t xml:space="preserve"> </w:t>
      </w:r>
      <w:r>
        <w:rPr>
          <w:rStyle w:val="VerbatimChar"/>
        </w:rPr>
        <w:t xml:space="preserve">[SC p.9, p.10]</w:t>
      </w:r>
      <w:r>
        <w:t xml:space="preserve">,</w:t>
      </w:r>
      <w:r>
        <w:t xml:space="preserve"> </w:t>
      </w:r>
      <w:r>
        <w:rPr>
          <w:rStyle w:val="VerbatimChar"/>
        </w:rPr>
        <w:t xml:space="preserve">[COM]</w:t>
      </w:r>
      <w:r>
        <w:t xml:space="preserve"> </w:t>
      </w:r>
      <w:r>
        <w:rPr>
          <w:rStyle w:val="VerbatimChar"/>
        </w:rPr>
        <w:t xml:space="preserve">FR-M4-05</w:t>
      </w:r>
      <w:r>
        <w:t xml:space="preserve"> </w:t>
      </w:r>
      <w:r>
        <w:t xml:space="preserve">Sound: built-in library, drum/note blocks, import MP3/WAV, record with microphone (parental consent gated).</w:t>
      </w:r>
      <w:r>
        <w:t xml:space="preserve"> </w:t>
      </w:r>
      <w:r>
        <w:rPr>
          <w:rStyle w:val="VerbatimChar"/>
        </w:rPr>
        <w:t xml:space="preserve">[SC p.4, p.11]</w:t>
      </w:r>
      <w:r>
        <w:t xml:space="preserve"> </w:t>
      </w:r>
      <w:r>
        <w:rPr>
          <w:rStyle w:val="VerbatimChar"/>
        </w:rPr>
        <w:t xml:space="preserve">FR-M4-06</w:t>
      </w:r>
      <w:r>
        <w:t xml:space="preserve"> </w:t>
      </w:r>
      <w:r>
        <w:rPr>
          <w:bCs/>
          <w:b/>
        </w:rPr>
        <w:t xml:space="preserve">Inspector</w:t>
      </w:r>
      <w:r>
        <w:t xml:space="preserve"> </w:t>
      </w:r>
      <w:r>
        <w:t xml:space="preserve">panel showing live variables (name, value, type), user-defined functions, and the execution tree.</w:t>
      </w:r>
      <w:r>
        <w:t xml:space="preserve"> </w:t>
      </w:r>
      <w:r>
        <w:rPr>
          <w:rStyle w:val="VerbatimChar"/>
        </w:rPr>
        <w:t xml:space="preserve">[KT §2.3]</w:t>
      </w:r>
      <w:r>
        <w:t xml:space="preserve"> </w:t>
      </w:r>
      <w:r>
        <w:rPr>
          <w:rStyle w:val="VerbatimChar"/>
        </w:rPr>
        <w:t xml:space="preserve">FR-M4-07</w:t>
      </w:r>
      <w:r>
        <w:t xml:space="preserve"> </w:t>
      </w:r>
      <w:r>
        <w:t xml:space="preserve">During slow/step execution the currently executing block</w:t>
      </w:r>
      <w:r>
        <w:t xml:space="preserve"> </w:t>
      </w:r>
      <w:r>
        <w:rPr>
          <w:iCs/>
          <w:i/>
        </w:rPr>
        <w:t xml:space="preserve">and</w:t>
      </w:r>
      <w:r>
        <w:t xml:space="preserve"> </w:t>
      </w:r>
      <w:r>
        <w:t xml:space="preserve">the corresponding text line are both highlighted.</w:t>
      </w:r>
      <w:r>
        <w:t xml:space="preserve"> </w:t>
      </w:r>
      <w:r>
        <w:rPr>
          <w:rStyle w:val="VerbatimChar"/>
        </w:rPr>
        <w:t xml:space="preserve">[KT §2.5.4]</w:t>
      </w:r>
      <w:r>
        <w:t xml:space="preserve"> </w:t>
      </w:r>
      <w:r>
        <w:rPr>
          <w:rStyle w:val="VerbatimChar"/>
        </w:rPr>
        <w:t xml:space="preserve">FR-M4-08</w:t>
      </w:r>
      <w:r>
        <w:t xml:space="preserve"> </w:t>
      </w:r>
      <w:r>
        <w:t xml:space="preserve">A</w:t>
      </w:r>
      <w:r>
        <w:t xml:space="preserve"> </w:t>
      </w:r>
      <w:r>
        <w:t xml:space="preserve">“</w:t>
      </w:r>
      <w:r>
        <w:t xml:space="preserve">trace tortue</w:t>
      </w:r>
      <w:r>
        <w:t xml:space="preserve">”</w:t>
      </w:r>
      <w:r>
        <w:t xml:space="preserve"> </w:t>
      </w:r>
      <w:r>
        <w:t xml:space="preserve">overlay that draws the turtle’s future path ghosted when stepping.</w:t>
      </w:r>
      <w:r>
        <w:t xml:space="preserve"> </w:t>
      </w:r>
      <w:r>
        <w:rPr>
          <w:rStyle w:val="VerbatimChar"/>
        </w:rPr>
        <w:t xml:space="preserve">[COM]</w:t>
      </w:r>
    </w:p>
    <w:bookmarkEnd w:id="56"/>
    <w:bookmarkStart w:id="57" w:name="m5-tutorial-engine"/>
    <w:p>
      <w:pPr>
        <w:pStyle w:val="Heading2"/>
      </w:pPr>
      <w:r>
        <w:t xml:space="preserve">M5 — Tutorial engine</w:t>
      </w:r>
    </w:p>
    <w:p>
      <w:pPr>
        <w:pStyle w:val="FirstParagraph"/>
      </w:pPr>
      <w:r>
        <w:rPr>
          <w:rStyle w:val="VerbatimChar"/>
        </w:rPr>
        <w:t xml:space="preserve">FR-M5-01</w:t>
      </w:r>
      <w:r>
        <w:t xml:space="preserve"> </w:t>
      </w:r>
      <w:r>
        <w:t xml:space="preserve">Tutorials are authored data (JSON), not code: steps, narration text, audio key, highlighted UI target, expected child action, success condition.</w:t>
      </w:r>
      <w:r>
        <w:t xml:space="preserve"> </w:t>
      </w:r>
      <w:r>
        <w:rPr>
          <w:rStyle w:val="VerbatimChar"/>
        </w:rPr>
        <w:t xml:space="preserve">FR-M5-02</w:t>
      </w:r>
      <w:r>
        <w:t xml:space="preserve"> </w:t>
      </w:r>
      <w:r>
        <w:t xml:space="preserve">Each step supports: spotlight on a UI element, a ghost block animation, a</w:t>
      </w:r>
      <w:r>
        <w:t xml:space="preserve"> </w:t>
      </w:r>
      <w:r>
        <w:t xml:space="preserve">“</w:t>
      </w:r>
      <w:r>
        <w:t xml:space="preserve">fais comme moi</w:t>
      </w:r>
      <w:r>
        <w:t xml:space="preserve">”</w:t>
      </w:r>
      <w:r>
        <w:t xml:space="preserve"> </w:t>
      </w:r>
      <w:r>
        <w:t xml:space="preserve">demonstration, and a single call to action.</w:t>
      </w:r>
      <w:r>
        <w:t xml:space="preserve"> </w:t>
      </w:r>
      <w:r>
        <w:rPr>
          <w:rStyle w:val="VerbatimChar"/>
        </w:rPr>
        <w:t xml:space="preserve">FR-M5-03</w:t>
      </w:r>
      <w:r>
        <w:t xml:space="preserve"> </w:t>
      </w:r>
      <w:r>
        <w:t xml:space="preserve">Voice-over in FR and EN, auto-play on first exposure, with text always visible and a replay button. Reading level target: CE2/CM1 (≈ 8–9 years), sentences ≤ 12 words.</w:t>
      </w:r>
      <w:r>
        <w:t xml:space="preserve"> </w:t>
      </w:r>
      <w:r>
        <w:rPr>
          <w:rStyle w:val="VerbatimChar"/>
        </w:rPr>
        <w:t xml:space="preserve">FR-M5-04</w:t>
      </w:r>
      <w:r>
        <w:t xml:space="preserve"> </w:t>
      </w:r>
      <w:r>
        <w:t xml:space="preserve">No step may be skipped on first pass; all steps are skippable on repeat.</w:t>
      </w:r>
      <w:r>
        <w:t xml:space="preserve"> </w:t>
      </w:r>
      <w:r>
        <w:rPr>
          <w:rStyle w:val="VerbatimChar"/>
        </w:rPr>
        <w:t xml:space="preserve">FR-M5-05</w:t>
      </w:r>
      <w:r>
        <w:t xml:space="preserve"> </w:t>
      </w:r>
      <w:r>
        <w:t xml:space="preserve">A tutorial may never take control of the child’s own project; it always runs on its own scratch document.</w:t>
      </w:r>
      <w:r>
        <w:t xml:space="preserve"> </w:t>
      </w:r>
      <w:r>
        <w:rPr>
          <w:rStyle w:val="VerbatimChar"/>
        </w:rPr>
        <w:t xml:space="preserve">FR-M5-06</w:t>
      </w:r>
      <w:r>
        <w:t xml:space="preserve"> </w:t>
      </w:r>
      <w:r>
        <w:t xml:space="preserve">Every tutorial ends by naming the concept in words the child can repeat.</w:t>
      </w:r>
    </w:p>
    <w:bookmarkEnd w:id="57"/>
    <w:bookmarkStart w:id="58" w:name="m6-exercise-delivery-grading"/>
    <w:p>
      <w:pPr>
        <w:pStyle w:val="Heading2"/>
      </w:pPr>
      <w:r>
        <w:t xml:space="preserve">M6 — Exercise delivery &amp; grading</w:t>
      </w:r>
    </w:p>
    <w:p>
      <w:pPr>
        <w:pStyle w:val="FirstParagraph"/>
      </w:pPr>
      <w:r>
        <w:t xml:space="preserve">Requirements</w:t>
      </w:r>
      <w:r>
        <w:t xml:space="preserve"> </w:t>
      </w:r>
      <w:r>
        <w:rPr>
          <w:rStyle w:val="VerbatimChar"/>
        </w:rPr>
        <w:t xml:space="preserve">FR-M6-01</w:t>
      </w:r>
      <w:r>
        <w:t xml:space="preserve"> </w:t>
      </w:r>
      <w:r>
        <w:t xml:space="preserve">…</w:t>
      </w:r>
      <w:r>
        <w:t xml:space="preserve"> </w:t>
      </w:r>
      <w:r>
        <w:rPr>
          <w:rStyle w:val="VerbatimChar"/>
        </w:rPr>
        <w:t xml:space="preserve">FR-M6-06</w:t>
      </w:r>
      <w:r>
        <w:t xml:space="preserve"> </w:t>
      </w:r>
      <w:r>
        <w:t xml:space="preserve">are specified in §6.2. In addition:</w:t>
      </w:r>
      <w:r>
        <w:t xml:space="preserve"> </w:t>
      </w:r>
      <w:r>
        <w:rPr>
          <w:rStyle w:val="VerbatimChar"/>
        </w:rPr>
        <w:t xml:space="preserve">FR-M6-07</w:t>
      </w:r>
      <w:r>
        <w:t xml:space="preserve"> </w:t>
      </w:r>
      <w:r>
        <w:t xml:space="preserve">The item player must load and be interactive in ≤ 1.2 s on the reference device.</w:t>
      </w:r>
      <w:r>
        <w:t xml:space="preserve"> </w:t>
      </w:r>
      <w:r>
        <w:rPr>
          <w:rStyle w:val="VerbatimChar"/>
        </w:rPr>
        <w:t xml:space="preserve">FR-M6-08</w:t>
      </w:r>
      <w:r>
        <w:t xml:space="preserve"> </w:t>
      </w:r>
      <w:r>
        <w:t xml:space="preserve">Every attempt is persisted locally with its program snapshot, so that a teacher or parent can see</w:t>
      </w:r>
      <w:r>
        <w:t xml:space="preserve"> </w:t>
      </w:r>
      <w:r>
        <w:rPr>
          <w:iCs/>
          <w:i/>
        </w:rPr>
        <w:t xml:space="preserve">what the child actually wrote</w:t>
      </w:r>
      <w:r>
        <w:t xml:space="preserve">, not only pass/fail.</w:t>
      </w:r>
      <w:r>
        <w:t xml:space="preserve"> </w:t>
      </w:r>
      <w:r>
        <w:rPr>
          <w:rStyle w:val="VerbatimChar"/>
        </w:rPr>
        <w:t xml:space="preserve">FR-M6-09</w:t>
      </w:r>
      <w:r>
        <w:t xml:space="preserve"> </w:t>
      </w:r>
      <w:r>
        <w:t xml:space="preserve">Items are versioned; a fix to an item never retroactively invalidates a child’s mastery.</w:t>
      </w:r>
    </w:p>
    <w:bookmarkEnd w:id="58"/>
    <w:bookmarkStart w:id="59" w:name="m7-progression-mastery-scheduling"/>
    <w:p>
      <w:pPr>
        <w:pStyle w:val="Heading2"/>
      </w:pPr>
      <w:r>
        <w:t xml:space="preserve">M7 — Progression, mastery &amp; scheduling</w:t>
      </w:r>
    </w:p>
    <w:p>
      <w:pPr>
        <w:pStyle w:val="FirstParagraph"/>
      </w:pPr>
      <w:r>
        <w:rPr>
          <w:rStyle w:val="VerbatimChar"/>
        </w:rPr>
        <w:t xml:space="preserve">FR-M7-01</w:t>
      </w:r>
      <w:r>
        <w:t xml:space="preserve"> </w:t>
      </w:r>
      <w:r>
        <w:t xml:space="preserve">Implements the mastery rule of §4.6, computed on device.</w:t>
      </w:r>
      <w:r>
        <w:t xml:space="preserve"> </w:t>
      </w:r>
      <w:r>
        <w:rPr>
          <w:rStyle w:val="VerbatimChar"/>
        </w:rPr>
        <w:t xml:space="preserve">FR-M7-02</w:t>
      </w:r>
      <w:r>
        <w:t xml:space="preserve"> </w:t>
      </w:r>
      <w:r>
        <w:t xml:space="preserve">A daily</w:t>
      </w:r>
      <w:r>
        <w:t xml:space="preserve"> </w:t>
      </w:r>
      <w:r>
        <w:rPr>
          <w:bCs/>
          <w:b/>
        </w:rPr>
        <w:t xml:space="preserve">“</w:t>
      </w:r>
      <w:r>
        <w:rPr>
          <w:bCs/>
          <w:b/>
        </w:rPr>
        <w:t xml:space="preserve">Mon entraînement</w:t>
      </w:r>
      <w:r>
        <w:rPr>
          <w:bCs/>
          <w:b/>
        </w:rPr>
        <w:t xml:space="preserve">”</w:t>
      </w:r>
      <w:r>
        <w:t xml:space="preserve"> </w:t>
      </w:r>
      <w:r>
        <w:t xml:space="preserve">mix: 60 % current concept, 20 % interleaved earlier concepts, 20 % decayed concepts due for review.</w:t>
      </w:r>
      <w:r>
        <w:t xml:space="preserve"> </w:t>
      </w:r>
      <w:r>
        <w:rPr>
          <w:rStyle w:val="VerbatimChar"/>
        </w:rPr>
        <w:t xml:space="preserve">FR-M7-03</w:t>
      </w:r>
      <w:r>
        <w:t xml:space="preserve"> </w:t>
      </w:r>
      <w:r>
        <w:t xml:space="preserve">Adaptive difficulty inside a session per §5.3, with a floor: after two consecutive failures the next item is D1 of the same concept.</w:t>
      </w:r>
      <w:r>
        <w:t xml:space="preserve"> </w:t>
      </w:r>
      <w:r>
        <w:rPr>
          <w:rStyle w:val="VerbatimChar"/>
        </w:rPr>
        <w:t xml:space="preserve">FR-M7-04</w:t>
      </w:r>
      <w:r>
        <w:t xml:space="preserve"> </w:t>
      </w:r>
      <w:r>
        <w:t xml:space="preserve">A placement check at first launch (6 adaptive items) proposing a start world.</w:t>
      </w:r>
      <w:r>
        <w:t xml:space="preserve"> </w:t>
      </w:r>
      <w:r>
        <w:rPr>
          <w:rStyle w:val="VerbatimChar"/>
        </w:rPr>
        <w:t xml:space="preserve">FR-M7-05</w:t>
      </w:r>
      <w:r>
        <w:t xml:space="preserve"> </w:t>
      </w:r>
      <w:r>
        <w:t xml:space="preserve">Concept state machine:</w:t>
      </w:r>
      <w:r>
        <w:t xml:space="preserve"> </w:t>
      </w:r>
      <w:r>
        <w:rPr>
          <w:rStyle w:val="VerbatimChar"/>
        </w:rPr>
        <w:t xml:space="preserve">Non vu → Découvert → En cours → Maîtrisé → À revoir</w:t>
      </w:r>
      <w:r>
        <w:t xml:space="preserve">.</w:t>
      </w:r>
      <w:r>
        <w:t xml:space="preserve"> </w:t>
      </w:r>
      <w:r>
        <w:rPr>
          <w:rStyle w:val="VerbatimChar"/>
        </w:rPr>
        <w:t xml:space="preserve">FR-M7-06</w:t>
      </w:r>
      <w:r>
        <w:t xml:space="preserve"> </w:t>
      </w:r>
      <w:r>
        <w:t xml:space="preserve">Progress is a</w:t>
      </w:r>
      <w:r>
        <w:t xml:space="preserve"> </w:t>
      </w:r>
      <w:r>
        <w:rPr>
          <w:bCs/>
          <w:b/>
        </w:rPr>
        <w:t xml:space="preserve">map</w:t>
      </w:r>
      <w:r>
        <w:t xml:space="preserve">, not a list: worlds as islands, concepts as stars (0–3 stars by mastery depth).</w:t>
      </w:r>
      <w:r>
        <w:t xml:space="preserve"> </w:t>
      </w:r>
      <w:r>
        <w:rPr>
          <w:rStyle w:val="VerbatimChar"/>
        </w:rPr>
        <w:t xml:space="preserve">FR-M7-07</w:t>
      </w:r>
      <w:r>
        <w:t xml:space="preserve"> </w:t>
      </w:r>
      <w:r>
        <w:t xml:space="preserve">Nothing in the progression may be bought, skipped for payment, or unlocked by watching an advertisement.</w:t>
      </w:r>
      <w:r>
        <w:t xml:space="preserve"> </w:t>
      </w:r>
      <w:r>
        <w:rPr>
          <w:rStyle w:val="VerbatimChar"/>
        </w:rPr>
        <w:t xml:space="preserve">[COM]</w:t>
      </w:r>
    </w:p>
    <w:bookmarkEnd w:id="59"/>
    <w:bookmarkStart w:id="60" w:name="m8-motivation-system"/>
    <w:p>
      <w:pPr>
        <w:pStyle w:val="Heading2"/>
      </w:pPr>
      <w:r>
        <w:t xml:space="preserve">M8 — Motivation system</w:t>
      </w:r>
    </w:p>
    <w:p>
      <w:pPr>
        <w:pStyle w:val="FirstParagraph"/>
      </w:pPr>
      <w:r>
        <w:rPr>
          <w:rStyle w:val="VerbatimChar"/>
        </w:rPr>
        <w:t xml:space="preserve">FR-M8-01</w:t>
      </w:r>
      <w:r>
        <w:t xml:space="preserve"> </w:t>
      </w:r>
      <w:r>
        <w:t xml:space="preserve">Rewards are</w:t>
      </w:r>
      <w:r>
        <w:t xml:space="preserve"> </w:t>
      </w:r>
      <w:r>
        <w:rPr>
          <w:iCs/>
          <w:i/>
        </w:rPr>
        <w:t xml:space="preserve">competence-linked</w:t>
      </w:r>
      <w:r>
        <w:t xml:space="preserve">: stars for mastery, badges for behaviours we want (debugging, shortening a program, helping via a shared remix), collectible cosmetics for Tika and the stage.</w:t>
      </w:r>
      <w:r>
        <w:t xml:space="preserve"> </w:t>
      </w:r>
      <w:r>
        <w:rPr>
          <w:rStyle w:val="VerbatimChar"/>
        </w:rPr>
        <w:t xml:space="preserve">FR-M8-02</w:t>
      </w:r>
      <w:r>
        <w:t xml:space="preserve"> </w:t>
      </w:r>
      <w:r>
        <w:t xml:space="preserve">A daily goal the child sets themselves (10 / 20 / 30 minutes) with a gentle end-of-goal celebration and an explicit</w:t>
      </w:r>
      <w:r>
        <w:t xml:space="preserve"> </w:t>
      </w:r>
      <w:r>
        <w:t xml:space="preserve">“</w:t>
      </w:r>
      <w:r>
        <w:t xml:space="preserve">c’est bien de s’arrêter</w:t>
      </w:r>
      <w:r>
        <w:t xml:space="preserve">”</w:t>
      </w:r>
      <w:r>
        <w:t xml:space="preserve"> </w:t>
      </w:r>
      <w:r>
        <w:t xml:space="preserve">message.</w:t>
      </w:r>
      <w:r>
        <w:t xml:space="preserve"> </w:t>
      </w:r>
      <w:r>
        <w:rPr>
          <w:rStyle w:val="VerbatimChar"/>
        </w:rPr>
        <w:t xml:space="preserve">[COM]</w:t>
      </w:r>
      <w:r>
        <w:t xml:space="preserve"> </w:t>
      </w:r>
      <w:r>
        <w:rPr>
          <w:rStyle w:val="VerbatimChar"/>
        </w:rPr>
        <w:t xml:space="preserve">FR-M8-03</w:t>
      </w:r>
      <w:r>
        <w:t xml:space="preserve"> </w:t>
      </w:r>
      <w:r>
        <w:t xml:space="preserve">Streaks exist but are</w:t>
      </w:r>
      <w:r>
        <w:t xml:space="preserve"> </w:t>
      </w:r>
      <w:r>
        <w:rPr>
          <w:bCs/>
          <w:b/>
        </w:rPr>
        <w:t xml:space="preserve">forgiving</w:t>
      </w:r>
      <w:r>
        <w:t xml:space="preserve">: two free days per week, no loss of accumulated items, never a red warning.</w:t>
      </w:r>
      <w:r>
        <w:t xml:space="preserve"> </w:t>
      </w:r>
      <w:r>
        <w:rPr>
          <w:rStyle w:val="VerbatimChar"/>
        </w:rPr>
        <w:t xml:space="preserve">FR-M8-04</w:t>
      </w:r>
      <w:r>
        <w:t xml:space="preserve"> </w:t>
      </w:r>
      <w:r>
        <w:t xml:space="preserve">Prohibited by design decision, and auditable at G4: countdown timers on learning items, randomised loot with variable reward schedules, artificial scarcity, guilt messaging, push notifications after 20:00 local, any leaderboard ranking children against strangers.</w:t>
      </w:r>
      <w:r>
        <w:t xml:space="preserve"> </w:t>
      </w:r>
      <w:r>
        <w:rPr>
          <w:rStyle w:val="VerbatimChar"/>
        </w:rPr>
        <w:t xml:space="preserve">[COM]</w:t>
      </w:r>
      <w:r>
        <w:t xml:space="preserve"> </w:t>
      </w:r>
      <w:r>
        <w:rPr>
          <w:rStyle w:val="VerbatimChar"/>
        </w:rPr>
        <w:t xml:space="preserve">FR-M8-05</w:t>
      </w:r>
      <w:r>
        <w:t xml:space="preserve"> </w:t>
      </w:r>
      <w:r>
        <w:t xml:space="preserve">Permitted social comparison: the child versus their own past, and an opt-in class-level (teacher-mediated) board of</w:t>
      </w:r>
      <w:r>
        <w:t xml:space="preserve"> </w:t>
      </w:r>
      <w:r>
        <w:rPr>
          <w:iCs/>
          <w:i/>
        </w:rPr>
        <w:t xml:space="preserve">effort</w:t>
      </w:r>
      <w:r>
        <w:t xml:space="preserve">, not speed.</w:t>
      </w:r>
    </w:p>
    <w:bookmarkEnd w:id="60"/>
    <w:bookmarkStart w:id="61" w:name="m9-studio-free-creation"/>
    <w:p>
      <w:pPr>
        <w:pStyle w:val="Heading2"/>
      </w:pPr>
      <w:r>
        <w:t xml:space="preserve">M9 — Studio (free creation)</w:t>
      </w:r>
    </w:p>
    <w:p>
      <w:pPr>
        <w:pStyle w:val="FirstParagraph"/>
      </w:pPr>
      <w:r>
        <w:rPr>
          <w:rStyle w:val="VerbatimChar"/>
        </w:rPr>
        <w:t xml:space="preserve">FR-M9-01</w:t>
      </w:r>
      <w:r>
        <w:t xml:space="preserve"> </w:t>
      </w:r>
      <w:r>
        <w:t xml:space="preserve">Unlimited personal projects; create from blank, from a template, or by remixing a gallery project.</w:t>
      </w:r>
      <w:r>
        <w:t xml:space="preserve"> </w:t>
      </w:r>
      <w:r>
        <w:rPr>
          <w:rStyle w:val="VerbatimChar"/>
        </w:rPr>
        <w:t xml:space="preserve">[SC p.14]</w:t>
      </w:r>
      <w:r>
        <w:t xml:space="preserve"> </w:t>
      </w:r>
      <w:r>
        <w:rPr>
          <w:rStyle w:val="VerbatimChar"/>
        </w:rPr>
        <w:t xml:space="preserve">FR-M9-02</w:t>
      </w:r>
      <w:r>
        <w:t xml:space="preserve"> </w:t>
      </w:r>
      <w:r>
        <w:t xml:space="preserve">Full palette, multiple sprites, backdrops, sounds, custom blocks, lists.</w:t>
      </w:r>
      <w:r>
        <w:t xml:space="preserve"> </w:t>
      </w:r>
      <w:r>
        <w:rPr>
          <w:rStyle w:val="VerbatimChar"/>
        </w:rPr>
        <w:t xml:space="preserve">FR-M9-03</w:t>
      </w:r>
      <w:r>
        <w:t xml:space="preserve"> </w:t>
      </w:r>
      <w:r>
        <w:t xml:space="preserve">Project naming, thumbnail, autosave every 20 s and on background; local versions kept for 10 saves.</w:t>
      </w:r>
      <w:r>
        <w:t xml:space="preserve"> </w:t>
      </w:r>
      <w:r>
        <w:rPr>
          <w:rStyle w:val="VerbatimChar"/>
        </w:rPr>
        <w:t xml:space="preserve">[SC p.12]</w:t>
      </w:r>
      <w:r>
        <w:t xml:space="preserve"> </w:t>
      </w:r>
      <w:r>
        <w:rPr>
          <w:rStyle w:val="VerbatimChar"/>
        </w:rPr>
        <w:t xml:space="preserve">FR-M9-04</w:t>
      </w:r>
      <w:r>
        <w:t xml:space="preserve"> </w:t>
      </w:r>
      <w:r>
        <w:t xml:space="preserve">“</w:t>
      </w:r>
      <w:r>
        <w:t xml:space="preserve">Mode plein écran</w:t>
      </w:r>
      <w:r>
        <w:t xml:space="preserve">”</w:t>
      </w:r>
      <w:r>
        <w:t xml:space="preserve"> </w:t>
      </w:r>
      <w:r>
        <w:t xml:space="preserve">presentation of a finished project.</w:t>
      </w:r>
      <w:r>
        <w:t xml:space="preserve"> </w:t>
      </w:r>
      <w:r>
        <w:rPr>
          <w:rStyle w:val="VerbatimChar"/>
        </w:rPr>
        <w:t xml:space="preserve">[SC p.14]</w:t>
      </w:r>
      <w:r>
        <w:t xml:space="preserve"> </w:t>
      </w:r>
      <w:r>
        <w:rPr>
          <w:rStyle w:val="VerbatimChar"/>
        </w:rPr>
        <w:t xml:space="preserve">FR-M9-05</w:t>
      </w:r>
      <w:r>
        <w:t xml:space="preserve"> </w:t>
      </w:r>
      <w:r>
        <w:t xml:space="preserve">Export: project file, PNG/SVG of canvas, MP4 screen capture of a 30-second run (desktop first).</w:t>
      </w:r>
      <w:r>
        <w:t xml:space="preserve"> </w:t>
      </w:r>
      <w:r>
        <w:rPr>
          <w:rStyle w:val="VerbatimChar"/>
        </w:rPr>
        <w:t xml:space="preserve">FR-M9-06</w:t>
      </w:r>
      <w:r>
        <w:t xml:space="preserve"> </w:t>
      </w:r>
      <w:r>
        <w:t xml:space="preserve">A</w:t>
      </w:r>
      <w:r>
        <w:t xml:space="preserve"> </w:t>
      </w:r>
      <w:r>
        <w:rPr>
          <w:bCs/>
          <w:b/>
        </w:rPr>
        <w:t xml:space="preserve">Recettes</w:t>
      </w:r>
      <w:r>
        <w:t xml:space="preserve"> </w:t>
      </w:r>
      <w:r>
        <w:t xml:space="preserve">panel: 20+ copy-a-recipe patterns (</w:t>
      </w:r>
      <w:r>
        <w:t xml:space="preserve">“</w:t>
      </w:r>
      <w:r>
        <w:t xml:space="preserve">faire rebondir</w:t>
      </w:r>
      <w:r>
        <w:t xml:space="preserve">”</w:t>
      </w:r>
      <w:r>
        <w:t xml:space="preserve">,</w:t>
      </w:r>
      <w:r>
        <w:t xml:space="preserve"> </w:t>
      </w:r>
      <w:r>
        <w:t xml:space="preserve">“</w:t>
      </w:r>
      <w:r>
        <w:t xml:space="preserve">compter les points</w:t>
      </w:r>
      <w:r>
        <w:t xml:space="preserve">”</w:t>
      </w:r>
      <w:r>
        <w:t xml:space="preserve">,</w:t>
      </w:r>
      <w:r>
        <w:t xml:space="preserve"> </w:t>
      </w:r>
      <w:r>
        <w:t xml:space="preserve">“</w:t>
      </w:r>
      <w:r>
        <w:t xml:space="preserve">changer d’écran</w:t>
      </w:r>
      <w:r>
        <w:t xml:space="preserve">”</w:t>
      </w:r>
      <w:r>
        <w:t xml:space="preserve">), the equivalent of the Conseils window.</w:t>
      </w:r>
      <w:r>
        <w:t xml:space="preserve"> </w:t>
      </w:r>
      <w:r>
        <w:rPr>
          <w:rStyle w:val="VerbatimChar"/>
        </w:rPr>
        <w:t xml:space="preserve">[SC p.13]</w:t>
      </w:r>
    </w:p>
    <w:bookmarkEnd w:id="61"/>
    <w:bookmarkStart w:id="62" w:name="m10-sharing-gallery-moderation"/>
    <w:p>
      <w:pPr>
        <w:pStyle w:val="Heading2"/>
      </w:pPr>
      <w:r>
        <w:t xml:space="preserve">M10 — Sharing, gallery &amp; moderation</w:t>
      </w:r>
    </w:p>
    <w:p>
      <w:pPr>
        <w:pStyle w:val="FirstParagraph"/>
      </w:pPr>
      <w:r>
        <w:rPr>
          <w:rStyle w:val="VerbatimChar"/>
        </w:rPr>
        <w:t xml:space="preserve">FR-M10-01</w:t>
      </w:r>
      <w:r>
        <w:t xml:space="preserve"> </w:t>
      </w:r>
      <w:r>
        <w:t xml:space="preserve">Sharing is off by default and requires a verified parent/teacher action.</w:t>
      </w:r>
      <w:r>
        <w:t xml:space="preserve"> </w:t>
      </w:r>
      <w:r>
        <w:rPr>
          <w:rStyle w:val="VerbatimChar"/>
        </w:rPr>
        <w:t xml:space="preserve">[COM]</w:t>
      </w:r>
      <w:r>
        <w:t xml:space="preserve"> </w:t>
      </w:r>
      <w:r>
        <w:rPr>
          <w:rStyle w:val="VerbatimChar"/>
        </w:rPr>
        <w:t xml:space="preserve">FR-M10-02</w:t>
      </w:r>
      <w:r>
        <w:t xml:space="preserve"> </w:t>
      </w:r>
      <w:r>
        <w:t xml:space="preserve">A shared project carries: title, thumbnail, instructions, credits to the original if remixed.</w:t>
      </w:r>
      <w:r>
        <w:t xml:space="preserve"> </w:t>
      </w:r>
      <w:r>
        <w:rPr>
          <w:rStyle w:val="VerbatimChar"/>
        </w:rPr>
        <w:t xml:space="preserve">[SC p.14]</w:t>
      </w:r>
      <w:r>
        <w:t xml:space="preserve"> </w:t>
      </w:r>
      <w:r>
        <w:rPr>
          <w:rStyle w:val="VerbatimChar"/>
        </w:rPr>
        <w:t xml:space="preserve">FR-M10-03</w:t>
      </w:r>
      <w:r>
        <w:t xml:space="preserve"> </w:t>
      </w:r>
      <w:r>
        <w:t xml:space="preserve">No free-text comments in v1. Reactions are a fixed set of icons. Text project descriptions pass an automated filter plus human review before publication.</w:t>
      </w:r>
      <w:r>
        <w:t xml:space="preserve"> </w:t>
      </w:r>
      <w:r>
        <w:rPr>
          <w:rStyle w:val="VerbatimChar"/>
        </w:rPr>
        <w:t xml:space="preserve">FR-M10-04</w:t>
      </w:r>
      <w:r>
        <w:t xml:space="preserve"> </w:t>
      </w:r>
      <w:r>
        <w:t xml:space="preserve">No usernames that can carry personal data; display names are generated from a curated word list (e.g. </w:t>
      </w:r>
      <w:r>
        <w:t xml:space="preserve">“</w:t>
      </w:r>
      <w:r>
        <w:t xml:space="preserve">TortueFuchsia42</w:t>
      </w:r>
      <w:r>
        <w:t xml:space="preserve">”</w:t>
      </w:r>
      <w:r>
        <w:t xml:space="preserve">) and may be re-rolled, not typed.</w:t>
      </w:r>
      <w:r>
        <w:t xml:space="preserve"> </w:t>
      </w:r>
      <w:r>
        <w:rPr>
          <w:rStyle w:val="VerbatimChar"/>
        </w:rPr>
        <w:t xml:space="preserve">[COM]</w:t>
      </w:r>
      <w:r>
        <w:t xml:space="preserve"> </w:t>
      </w:r>
      <w:r>
        <w:rPr>
          <w:rStyle w:val="VerbatimChar"/>
        </w:rPr>
        <w:t xml:space="preserve">FR-M10-05</w:t>
      </w:r>
      <w:r>
        <w:t xml:space="preserve"> </w:t>
      </w:r>
      <w:r>
        <w:t xml:space="preserve">Remix is one tap and always attributes.</w:t>
      </w:r>
      <w:r>
        <w:t xml:space="preserve"> </w:t>
      </w:r>
      <w:r>
        <w:rPr>
          <w:rStyle w:val="VerbatimChar"/>
        </w:rPr>
        <w:t xml:space="preserve">[SC p.14]</w:t>
      </w:r>
      <w:r>
        <w:t xml:space="preserve"> </w:t>
      </w:r>
      <w:r>
        <w:rPr>
          <w:rStyle w:val="VerbatimChar"/>
        </w:rPr>
        <w:t xml:space="preserve">FR-M10-06</w:t>
      </w:r>
      <w:r>
        <w:t xml:space="preserve"> </w:t>
      </w:r>
      <w:r>
        <w:t xml:space="preserve">A report button on every shared item, with SLA: triage &lt; 24 h, removal on doubt.</w:t>
      </w:r>
      <w:r>
        <w:t xml:space="preserve"> </w:t>
      </w:r>
      <w:r>
        <w:rPr>
          <w:rStyle w:val="VerbatimChar"/>
        </w:rPr>
        <w:t xml:space="preserve">FR-M10-07</w:t>
      </w:r>
      <w:r>
        <w:t xml:space="preserve"> </w:t>
      </w:r>
      <w:r>
        <w:t xml:space="preserve">Class galleries (visible to one class only) are the default sharing scope; the public gallery is a separate, later-phase opt-in.</w:t>
      </w:r>
    </w:p>
    <w:bookmarkEnd w:id="62"/>
    <w:bookmarkStart w:id="63" w:name="m11-parent-space"/>
    <w:p>
      <w:pPr>
        <w:pStyle w:val="Heading2"/>
      </w:pPr>
      <w:r>
        <w:t xml:space="preserve">M11 — Parent space</w:t>
      </w:r>
    </w:p>
    <w:p>
      <w:pPr>
        <w:pStyle w:val="FirstParagraph"/>
      </w:pPr>
      <w:r>
        <w:rPr>
          <w:rStyle w:val="VerbatimChar"/>
        </w:rPr>
        <w:t xml:space="preserve">FR-M11-01</w:t>
      </w:r>
      <w:r>
        <w:t xml:space="preserve"> </w:t>
      </w:r>
      <w:r>
        <w:t xml:space="preserve">A separate, PIN- or biometric-gated area; children cannot enter it.</w:t>
      </w:r>
      <w:r>
        <w:t xml:space="preserve"> </w:t>
      </w:r>
      <w:r>
        <w:rPr>
          <w:rStyle w:val="VerbatimChar"/>
        </w:rPr>
        <w:t xml:space="preserve">[COM]</w:t>
      </w:r>
      <w:r>
        <w:t xml:space="preserve"> </w:t>
      </w:r>
      <w:r>
        <w:rPr>
          <w:rStyle w:val="VerbatimChar"/>
        </w:rPr>
        <w:t xml:space="preserve">FR-M11-02</w:t>
      </w:r>
      <w:r>
        <w:t xml:space="preserve"> </w:t>
      </w:r>
      <w:r>
        <w:t xml:space="preserve">One-screen weekly summary in plain language: time, concepts mastered this week, what that concept actually is, one thing to ask the child at dinner.</w:t>
      </w:r>
      <w:r>
        <w:t xml:space="preserve"> </w:t>
      </w:r>
      <w:r>
        <w:rPr>
          <w:rStyle w:val="VerbatimChar"/>
        </w:rPr>
        <w:t xml:space="preserve">FR-M11-03</w:t>
      </w:r>
      <w:r>
        <w:t xml:space="preserve"> </w:t>
      </w:r>
      <w:r>
        <w:t xml:space="preserve">Controls: daily time cap, sharing on/off, camera &amp; microphone on/off, sound on/off, data-sync on/off, account deletion and data export.</w:t>
      </w:r>
      <w:r>
        <w:t xml:space="preserve"> </w:t>
      </w:r>
      <w:r>
        <w:rPr>
          <w:rStyle w:val="VerbatimChar"/>
        </w:rPr>
        <w:t xml:space="preserve">FR-M11-04</w:t>
      </w:r>
      <w:r>
        <w:t xml:space="preserve"> </w:t>
      </w:r>
      <w:r>
        <w:t xml:space="preserve">No advertising of any kind; if a paid tier exists, all purchase surfaces live in the parent space only.</w:t>
      </w:r>
      <w:r>
        <w:t xml:space="preserve"> </w:t>
      </w:r>
      <w:r>
        <w:rPr>
          <w:rStyle w:val="VerbatimChar"/>
        </w:rPr>
        <w:t xml:space="preserve">[COM]</w:t>
      </w:r>
    </w:p>
    <w:bookmarkEnd w:id="63"/>
    <w:bookmarkStart w:id="64" w:name="m12-classroom-mode"/>
    <w:p>
      <w:pPr>
        <w:pStyle w:val="Heading2"/>
      </w:pPr>
      <w:r>
        <w:t xml:space="preserve">M12 — Classroom mode</w:t>
      </w:r>
    </w:p>
    <w:p>
      <w:pPr>
        <w:pStyle w:val="FirstParagraph"/>
      </w:pPr>
      <w:r>
        <w:rPr>
          <w:rStyle w:val="VerbatimChar"/>
        </w:rPr>
        <w:t xml:space="preserve">FR-M12-01</w:t>
      </w:r>
      <w:r>
        <w:t xml:space="preserve"> </w:t>
      </w:r>
      <w:r>
        <w:t xml:space="preserve">Teacher creates a class, gets a class code; pupils join with the code and a first name only.</w:t>
      </w:r>
      <w:r>
        <w:t xml:space="preserve"> </w:t>
      </w:r>
      <w:r>
        <w:rPr>
          <w:rStyle w:val="VerbatimChar"/>
        </w:rPr>
        <w:t xml:space="preserve">FR-M12-02</w:t>
      </w:r>
      <w:r>
        <w:t xml:space="preserve"> </w:t>
      </w:r>
      <w:r>
        <w:t xml:space="preserve">Assign worlds/concepts/items with a due date; see a live grid of mastery per pupil per concept.</w:t>
      </w:r>
      <w:r>
        <w:t xml:space="preserve"> </w:t>
      </w:r>
      <w:r>
        <w:rPr>
          <w:rStyle w:val="VerbatimChar"/>
        </w:rPr>
        <w:t xml:space="preserve">FR-M12-03</w:t>
      </w:r>
      <w:r>
        <w:t xml:space="preserve"> </w:t>
      </w:r>
      <w:r>
        <w:t xml:space="preserve">Offline classroom: a teacher device can seed content and collect progress over local Wi-Fi/hotspot with no internet.</w:t>
      </w:r>
      <w:r>
        <w:t xml:space="preserve"> </w:t>
      </w:r>
      <w:r>
        <w:rPr>
          <w:rStyle w:val="VerbatimChar"/>
        </w:rPr>
        <w:t xml:space="preserve">[COM — essential for the target school context]</w:t>
      </w:r>
      <w:r>
        <w:t xml:space="preserve"> </w:t>
      </w:r>
      <w:r>
        <w:rPr>
          <w:rStyle w:val="VerbatimChar"/>
        </w:rPr>
        <w:t xml:space="preserve">FR-M12-04</w:t>
      </w:r>
      <w:r>
        <w:t xml:space="preserve"> </w:t>
      </w:r>
      <w:r>
        <w:t xml:space="preserve">Printable A4 progress sheet and printable unplugged worksheets per world.</w:t>
      </w:r>
      <w:r>
        <w:t xml:space="preserve"> </w:t>
      </w:r>
      <w:r>
        <w:rPr>
          <w:rStyle w:val="VerbatimChar"/>
        </w:rPr>
        <w:t xml:space="preserve">FR-M12-05</w:t>
      </w:r>
      <w:r>
        <w:t xml:space="preserve"> </w:t>
      </w:r>
      <w:r>
        <w:t xml:space="preserve">Projection mode: big-font, high-contrast rendering of one pupil’s program for whole-class discussion.</w:t>
      </w:r>
    </w:p>
    <w:bookmarkEnd w:id="64"/>
    <w:bookmarkStart w:id="65" w:name="m13-accounts-identity-sync"/>
    <w:p>
      <w:pPr>
        <w:pStyle w:val="Heading2"/>
      </w:pPr>
      <w:r>
        <w:t xml:space="preserve">M13 — Accounts, identity &amp; sync</w:t>
      </w:r>
    </w:p>
    <w:p>
      <w:pPr>
        <w:pStyle w:val="FirstParagraph"/>
      </w:pPr>
      <w:r>
        <w:rPr>
          <w:rStyle w:val="VerbatimChar"/>
        </w:rPr>
        <w:t xml:space="preserve">FR-M13-01</w:t>
      </w:r>
      <w:r>
        <w:t xml:space="preserve"> </w:t>
      </w:r>
      <w:r>
        <w:t xml:space="preserve">Full functionality without an account; local profile with an avatar and a 4-symbol picture-password for young children.</w:t>
      </w:r>
      <w:r>
        <w:t xml:space="preserve"> </w:t>
      </w:r>
      <w:r>
        <w:rPr>
          <w:rStyle w:val="VerbatimChar"/>
        </w:rPr>
        <w:t xml:space="preserve">[COM]</w:t>
      </w:r>
      <w:r>
        <w:t xml:space="preserve"> </w:t>
      </w:r>
      <w:r>
        <w:rPr>
          <w:rStyle w:val="VerbatimChar"/>
        </w:rPr>
        <w:t xml:space="preserve">FR-M13-02</w:t>
      </w:r>
      <w:r>
        <w:t xml:space="preserve"> </w:t>
      </w:r>
      <w:r>
        <w:t xml:space="preserve">Optional account, created by a parent or teacher only, minimum data: display name, birth year, locale, guardian contact for consent.</w:t>
      </w:r>
      <w:r>
        <w:t xml:space="preserve"> </w:t>
      </w:r>
      <w:r>
        <w:rPr>
          <w:rStyle w:val="VerbatimChar"/>
        </w:rPr>
        <w:t xml:space="preserve">FR-M13-03</w:t>
      </w:r>
      <w:r>
        <w:t xml:space="preserve"> </w:t>
      </w:r>
      <w:r>
        <w:t xml:space="preserve">Multi-profile on one device (shared family phone is the norm in the target market).</w:t>
      </w:r>
      <w:r>
        <w:t xml:space="preserve"> </w:t>
      </w:r>
      <w:r>
        <w:rPr>
          <w:rStyle w:val="VerbatimChar"/>
        </w:rPr>
        <w:t xml:space="preserve">FR-M13-04</w:t>
      </w:r>
      <w:r>
        <w:t xml:space="preserve"> </w:t>
      </w:r>
      <w:r>
        <w:t xml:space="preserve">Sync is last-write-wins per project with conflict copies, never a silent overwrite.</w:t>
      </w:r>
      <w:r>
        <w:t xml:space="preserve"> </w:t>
      </w:r>
      <w:r>
        <w:rPr>
          <w:rStyle w:val="VerbatimChar"/>
        </w:rPr>
        <w:t xml:space="preserve">FR-M13-05</w:t>
      </w:r>
      <w:r>
        <w:t xml:space="preserve"> </w:t>
      </w:r>
      <w:r>
        <w:t xml:space="preserve">Full data export and full deletion in ≤ 30 days, self-service from the parent space.</w:t>
      </w:r>
    </w:p>
    <w:bookmarkEnd w:id="65"/>
    <w:bookmarkStart w:id="66" w:name="m14-offline-first-content-packs"/>
    <w:p>
      <w:pPr>
        <w:pStyle w:val="Heading2"/>
      </w:pPr>
      <w:r>
        <w:t xml:space="preserve">M14 — Offline-first &amp; content packs</w:t>
      </w:r>
    </w:p>
    <w:p>
      <w:pPr>
        <w:pStyle w:val="FirstParagraph"/>
      </w:pPr>
      <w:r>
        <w:rPr>
          <w:rStyle w:val="VerbatimChar"/>
        </w:rPr>
        <w:t xml:space="preserve">FR-M14-01</w:t>
      </w:r>
      <w:r>
        <w:t xml:space="preserve"> </w:t>
      </w:r>
      <w:r>
        <w:t xml:space="preserve">The entire curriculum through World 12 must be usable with the aircraft mode on, after the initial install plus one content download.</w:t>
      </w:r>
      <w:r>
        <w:t xml:space="preserve"> </w:t>
      </w:r>
      <w:r>
        <w:rPr>
          <w:rStyle w:val="VerbatimChar"/>
        </w:rPr>
        <w:t xml:space="preserve">[COM]</w:t>
      </w:r>
      <w:r>
        <w:t xml:space="preserve"> </w:t>
      </w:r>
      <w:r>
        <w:rPr>
          <w:rStyle w:val="VerbatimChar"/>
        </w:rPr>
        <w:t xml:space="preserve">FR-M14-02</w:t>
      </w:r>
      <w:r>
        <w:t xml:space="preserve"> </w:t>
      </w:r>
      <w:r>
        <w:t xml:space="preserve">Content is delivered as signed, versioned packs per world (target ≤ 12 MB/world including audio, ≤ 25 MB base app).</w:t>
      </w:r>
      <w:r>
        <w:t xml:space="preserve"> </w:t>
      </w:r>
      <w:r>
        <w:rPr>
          <w:rStyle w:val="VerbatimChar"/>
        </w:rPr>
        <w:t xml:space="preserve">FR-M14-03</w:t>
      </w:r>
      <w:r>
        <w:t xml:space="preserve"> </w:t>
      </w:r>
      <w:r>
        <w:t xml:space="preserve">Packs download on Wi-Fi by default, resumable, and can be sideloaded from a teacher device or SD card.</w:t>
      </w:r>
      <w:r>
        <w:t xml:space="preserve"> </w:t>
      </w:r>
      <w:r>
        <w:rPr>
          <w:rStyle w:val="VerbatimChar"/>
        </w:rPr>
        <w:t xml:space="preserve">FR-M14-04</w:t>
      </w:r>
      <w:r>
        <w:t xml:space="preserve"> </w:t>
      </w:r>
      <w:r>
        <w:t xml:space="preserve">All telemetry queues locally and uploads opportunistically; no feature ever blocks on the network.</w:t>
      </w:r>
    </w:p>
    <w:bookmarkEnd w:id="66"/>
    <w:bookmarkStart w:id="67" w:name="m15-localisation"/>
    <w:p>
      <w:pPr>
        <w:pStyle w:val="Heading2"/>
      </w:pPr>
      <w:r>
        <w:t xml:space="preserve">M15 — Localisation</w:t>
      </w:r>
    </w:p>
    <w:p>
      <w:pPr>
        <w:pStyle w:val="FirstParagraph"/>
      </w:pPr>
      <w:r>
        <w:rPr>
          <w:rStyle w:val="VerbatimChar"/>
        </w:rPr>
        <w:t xml:space="preserve">FR-M15-01</w:t>
      </w:r>
      <w:r>
        <w:t xml:space="preserve"> </w:t>
      </w:r>
      <w:r>
        <w:t xml:space="preserve">Three layers are localised independently: interface, keywords, and content (narration, exercise text, audio).</w:t>
      </w:r>
      <w:r>
        <w:t xml:space="preserve"> </w:t>
      </w:r>
      <w:r>
        <w:rPr>
          <w:rStyle w:val="VerbatimChar"/>
        </w:rPr>
        <w:t xml:space="preserve">[KT §6]</w:t>
      </w:r>
      <w:r>
        <w:t xml:space="preserve"> </w:t>
      </w:r>
      <w:r>
        <w:rPr>
          <w:rStyle w:val="VerbatimChar"/>
        </w:rPr>
        <w:t xml:space="preserve">FR-M15-02</w:t>
      </w:r>
      <w:r>
        <w:t xml:space="preserve"> </w:t>
      </w:r>
      <w:r>
        <w:t xml:space="preserve">v1 ships FR (reference) and EN complete. Wolof interface + narration is a committed v1.2 target; Wolof keyword set is a research item, not a commitment.</w:t>
      </w:r>
      <w:r>
        <w:t xml:space="preserve"> </w:t>
      </w:r>
      <w:r>
        <w:rPr>
          <w:rStyle w:val="VerbatimChar"/>
        </w:rPr>
        <w:t xml:space="preserve">[COM]</w:t>
      </w:r>
      <w:r>
        <w:t xml:space="preserve"> </w:t>
      </w:r>
      <w:r>
        <w:rPr>
          <w:rStyle w:val="VerbatimChar"/>
        </w:rPr>
        <w:t xml:space="preserve">FR-M15-03</w:t>
      </w:r>
      <w:r>
        <w:t xml:space="preserve"> </w:t>
      </w:r>
      <w:r>
        <w:t xml:space="preserve">Keyword changes are hot-swappable inside a session without losing the program.</w:t>
      </w:r>
      <w:r>
        <w:t xml:space="preserve"> </w:t>
      </w:r>
      <w:r>
        <w:rPr>
          <w:rStyle w:val="VerbatimChar"/>
        </w:rPr>
        <w:t xml:space="preserve">[KT §2.5.6]</w:t>
      </w:r>
      <w:r>
        <w:t xml:space="preserve"> </w:t>
      </w:r>
      <w:r>
        <w:rPr>
          <w:rStyle w:val="VerbatimChar"/>
        </w:rPr>
        <w:t xml:space="preserve">FR-M15-04</w:t>
      </w:r>
      <w:r>
        <w:t xml:space="preserve"> </w:t>
      </w:r>
      <w:r>
        <w:t xml:space="preserve">Content authoring forbids concatenated sentence fragments; every string is a full sentence with context notes for translators.</w:t>
      </w:r>
      <w:r>
        <w:t xml:space="preserve"> </w:t>
      </w:r>
      <w:r>
        <w:rPr>
          <w:rStyle w:val="VerbatimChar"/>
        </w:rPr>
        <w:t xml:space="preserve">FR-M15-05</w:t>
      </w:r>
      <w:r>
        <w:t xml:space="preserve"> </w:t>
      </w:r>
      <w:r>
        <w:t xml:space="preserve">Number format, decimal separator display, and voice-over pronunciation are locale-specific; the language’s own decimal convention is shown even though the parser accepts</w:t>
      </w:r>
      <w:r>
        <w:t xml:space="preserve"> </w:t>
      </w:r>
      <w:r>
        <w:rPr>
          <w:rStyle w:val="VerbatimChar"/>
        </w:rPr>
        <w:t xml:space="preserve">.</w:t>
      </w:r>
      <w:r>
        <w:t xml:space="preserve"> </w:t>
      </w:r>
      <w:r>
        <w:rPr>
          <w:rStyle w:val="VerbatimChar"/>
        </w:rPr>
        <w:t xml:space="preserve">[KT §4.1.3]</w:t>
      </w:r>
    </w:p>
    <w:bookmarkEnd w:id="67"/>
    <w:bookmarkStart w:id="68" w:name="m16-accessibility"/>
    <w:p>
      <w:pPr>
        <w:pStyle w:val="Heading2"/>
      </w:pPr>
      <w:r>
        <w:t xml:space="preserve">M16 — Accessibility</w:t>
      </w:r>
    </w:p>
    <w:p>
      <w:pPr>
        <w:pStyle w:val="FirstParagraph"/>
      </w:pPr>
      <w:r>
        <w:rPr>
          <w:rStyle w:val="VerbatimChar"/>
        </w:rPr>
        <w:t xml:space="preserve">FR-M16-01</w:t>
      </w:r>
      <w:r>
        <w:t xml:space="preserve"> </w:t>
      </w:r>
      <w:r>
        <w:t xml:space="preserve">WCAG 2.2 AA as the floor for all text and controls, with contrast ≥ 4.5:1 and no colour-only meaning — critical because the block families</w:t>
      </w:r>
      <w:r>
        <w:t xml:space="preserve"> </w:t>
      </w:r>
      <w:r>
        <w:rPr>
          <w:iCs/>
          <w:i/>
        </w:rPr>
        <w:t xml:space="preserve">are</w:t>
      </w:r>
      <w:r>
        <w:t xml:space="preserve"> </w:t>
      </w:r>
      <w:r>
        <w:t xml:space="preserve">colour-coded. Every family therefore also carries a distinct icon and shape.</w:t>
      </w:r>
      <w:r>
        <w:t xml:space="preserve"> </w:t>
      </w:r>
      <w:r>
        <w:rPr>
          <w:rStyle w:val="VerbatimChar"/>
        </w:rPr>
        <w:t xml:space="preserve">[COM]</w:t>
      </w:r>
      <w:r>
        <w:t xml:space="preserve"> </w:t>
      </w:r>
      <w:r>
        <w:rPr>
          <w:rStyle w:val="VerbatimChar"/>
        </w:rPr>
        <w:t xml:space="preserve">FR-M16-02</w:t>
      </w:r>
      <w:r>
        <w:t xml:space="preserve"> </w:t>
      </w:r>
      <w:r>
        <w:t xml:space="preserve">Full narration of every instruction, question and error.</w:t>
      </w:r>
      <w:r>
        <w:t xml:space="preserve"> </w:t>
      </w:r>
      <w:r>
        <w:rPr>
          <w:rStyle w:val="VerbatimChar"/>
        </w:rPr>
        <w:t xml:space="preserve">FR-M16-03</w:t>
      </w:r>
      <w:r>
        <w:t xml:space="preserve"> </w:t>
      </w:r>
      <w:r>
        <w:t xml:space="preserve">Dyslexia-friendly font option, text size 100–200 %, reduced-motion mode.</w:t>
      </w:r>
      <w:r>
        <w:t xml:space="preserve"> </w:t>
      </w:r>
      <w:r>
        <w:rPr>
          <w:rStyle w:val="VerbatimChar"/>
        </w:rPr>
        <w:t xml:space="preserve">FR-M16-04</w:t>
      </w:r>
      <w:r>
        <w:t xml:space="preserve"> </w:t>
      </w:r>
      <w:r>
        <w:t xml:space="preserve">Keyboard-only operation on desktop, including block placement; screen-reader labels on all blocks.</w:t>
      </w:r>
      <w:r>
        <w:t xml:space="preserve"> </w:t>
      </w:r>
      <w:r>
        <w:rPr>
          <w:rStyle w:val="VerbatimChar"/>
        </w:rPr>
        <w:t xml:space="preserve">FR-M16-05</w:t>
      </w:r>
      <w:r>
        <w:t xml:space="preserve"> </w:t>
      </w:r>
      <w:r>
        <w:t xml:space="preserve">Colour-blind safe palette for the block families and for the pen colour picker.</w:t>
      </w:r>
    </w:p>
    <w:bookmarkEnd w:id="68"/>
    <w:bookmarkStart w:id="69" w:name="m17-analytics-learning-telemetry"/>
    <w:p>
      <w:pPr>
        <w:pStyle w:val="Heading2"/>
      </w:pPr>
      <w:r>
        <w:t xml:space="preserve">M17 — Analytics &amp; learning telemetry</w:t>
      </w:r>
    </w:p>
    <w:p>
      <w:pPr>
        <w:pStyle w:val="FirstParagraph"/>
      </w:pPr>
      <w:r>
        <w:rPr>
          <w:rStyle w:val="VerbatimChar"/>
        </w:rPr>
        <w:t xml:space="preserve">FR-M17-01</w:t>
      </w:r>
      <w:r>
        <w:t xml:space="preserve"> </w:t>
      </w:r>
      <w:r>
        <w:t xml:space="preserve">Event taxonomy fixed at design time:</w:t>
      </w:r>
      <w:r>
        <w:t xml:space="preserve"> </w:t>
      </w:r>
      <w:r>
        <w:rPr>
          <w:rStyle w:val="VerbatimChar"/>
        </w:rPr>
        <w:t xml:space="preserve">item_started</w:t>
      </w:r>
      <w:r>
        <w:t xml:space="preserve">,</w:t>
      </w:r>
      <w:r>
        <w:t xml:space="preserve"> </w:t>
      </w:r>
      <w:r>
        <w:rPr>
          <w:rStyle w:val="VerbatimChar"/>
        </w:rPr>
        <w:t xml:space="preserve">run</w:t>
      </w:r>
      <w:r>
        <w:t xml:space="preserve">,</w:t>
      </w:r>
      <w:r>
        <w:t xml:space="preserve"> </w:t>
      </w:r>
      <w:r>
        <w:rPr>
          <w:rStyle w:val="VerbatimChar"/>
        </w:rPr>
        <w:t xml:space="preserve">error_raised</w:t>
      </w:r>
      <w:r>
        <w:t xml:space="preserve">,</w:t>
      </w:r>
      <w:r>
        <w:t xml:space="preserve"> </w:t>
      </w:r>
      <w:r>
        <w:rPr>
          <w:rStyle w:val="VerbatimChar"/>
        </w:rPr>
        <w:t xml:space="preserve">hint_shown</w:t>
      </w:r>
      <w:r>
        <w:t xml:space="preserve">,</w:t>
      </w:r>
      <w:r>
        <w:t xml:space="preserve"> </w:t>
      </w:r>
      <w:r>
        <w:rPr>
          <w:rStyle w:val="VerbatimChar"/>
        </w:rPr>
        <w:t xml:space="preserve">item_passed/failed</w:t>
      </w:r>
      <w:r>
        <w:t xml:space="preserve">,</w:t>
      </w:r>
      <w:r>
        <w:t xml:space="preserve"> </w:t>
      </w:r>
      <w:r>
        <w:rPr>
          <w:rStyle w:val="VerbatimChar"/>
        </w:rPr>
        <w:t xml:space="preserve">concept_mastered</w:t>
      </w:r>
      <w:r>
        <w:t xml:space="preserve">,</w:t>
      </w:r>
      <w:r>
        <w:t xml:space="preserve"> </w:t>
      </w:r>
      <w:r>
        <w:rPr>
          <w:rStyle w:val="VerbatimChar"/>
        </w:rPr>
        <w:t xml:space="preserve">project_saved</w:t>
      </w:r>
      <w:r>
        <w:t xml:space="preserve">,</w:t>
      </w:r>
      <w:r>
        <w:t xml:space="preserve"> </w:t>
      </w:r>
      <w:r>
        <w:rPr>
          <w:rStyle w:val="VerbatimChar"/>
        </w:rPr>
        <w:t xml:space="preserve">session_end</w:t>
      </w:r>
      <w:r>
        <w:t xml:space="preserve">.</w:t>
      </w:r>
      <w:r>
        <w:t xml:space="preserve"> </w:t>
      </w:r>
      <w:r>
        <w:rPr>
          <w:rStyle w:val="VerbatimChar"/>
        </w:rPr>
        <w:t xml:space="preserve">FR-M17-02</w:t>
      </w:r>
      <w:r>
        <w:t xml:space="preserve"> </w:t>
      </w:r>
      <w:r>
        <w:t xml:space="preserve">Pseudonymous by construction; no advertising identifiers, no third-party SDK with data-sale rights.</w:t>
      </w:r>
      <w:r>
        <w:t xml:space="preserve"> </w:t>
      </w:r>
      <w:r>
        <w:rPr>
          <w:rStyle w:val="VerbatimChar"/>
        </w:rPr>
        <w:t xml:space="preserve">[COM]</w:t>
      </w:r>
      <w:r>
        <w:t xml:space="preserve"> </w:t>
      </w:r>
      <w:r>
        <w:rPr>
          <w:rStyle w:val="VerbatimChar"/>
        </w:rPr>
        <w:t xml:space="preserve">FR-M17-03</w:t>
      </w:r>
      <w:r>
        <w:t xml:space="preserve"> </w:t>
      </w:r>
      <w:r>
        <w:t xml:space="preserve">Item-level health metrics: p-value (pass rate), average attempts, abandon rate, discrimination. Any item with pass rate &lt; 35 % or &gt; 97 % is flagged for rewrite.</w:t>
      </w:r>
      <w:r>
        <w:t xml:space="preserve"> </w:t>
      </w:r>
      <w:r>
        <w:rPr>
          <w:rStyle w:val="VerbatimChar"/>
        </w:rPr>
        <w:t xml:space="preserve">FR-M17-04</w:t>
      </w:r>
      <w:r>
        <w:t xml:space="preserve"> </w:t>
      </w:r>
      <w:r>
        <w:t xml:space="preserve">A weekly curriculum health report to the Committee, which is the evidence base for the improvement loop (§16).</w:t>
      </w:r>
    </w:p>
    <w:bookmarkEnd w:id="69"/>
    <w:bookmarkStart w:id="70" w:name="m18-authoring-cms"/>
    <w:p>
      <w:pPr>
        <w:pStyle w:val="Heading2"/>
      </w:pPr>
      <w:r>
        <w:t xml:space="preserve">M18 — Authoring CMS</w:t>
      </w:r>
    </w:p>
    <w:p>
      <w:pPr>
        <w:pStyle w:val="FirstParagraph"/>
      </w:pPr>
      <w:r>
        <w:rPr>
          <w:rStyle w:val="VerbatimChar"/>
        </w:rPr>
        <w:t xml:space="preserve">FR-M18-01</w:t>
      </w:r>
      <w:r>
        <w:t xml:space="preserve"> </w:t>
      </w:r>
      <w:r>
        <w:t xml:space="preserve">Non-engineers author worlds, concepts, tutorials, items, hints and rubrics through a web tool with preview-as-child.</w:t>
      </w:r>
      <w:r>
        <w:t xml:space="preserve"> </w:t>
      </w:r>
      <w:r>
        <w:rPr>
          <w:rStyle w:val="VerbatimChar"/>
        </w:rPr>
        <w:t xml:space="preserve">FR-M18-02</w:t>
      </w:r>
      <w:r>
        <w:t xml:space="preserve"> </w:t>
      </w:r>
      <w:r>
        <w:t xml:space="preserve">An item cannot be published without: concept link, difficulty tag, two hints, a diagnostic failure message, FR and EN text, and a passing reference solution.</w:t>
      </w:r>
      <w:r>
        <w:t xml:space="preserve"> </w:t>
      </w:r>
      <w:r>
        <w:rPr>
          <w:rStyle w:val="VerbatimChar"/>
        </w:rPr>
        <w:t xml:space="preserve">FR-M18-03</w:t>
      </w:r>
      <w:r>
        <w:t xml:space="preserve"> </w:t>
      </w:r>
      <w:r>
        <w:t xml:space="preserve">Content review workflow with roles author → pedagogical reviewer → localisation reviewer → publish, and a full audit trail.</w:t>
      </w:r>
      <w:r>
        <w:t xml:space="preserve"> </w:t>
      </w:r>
      <w:r>
        <w:rPr>
          <w:rStyle w:val="VerbatimChar"/>
        </w:rPr>
        <w:t xml:space="preserve">FR-M18-04</w:t>
      </w:r>
      <w:r>
        <w:t xml:space="preserve"> </w:t>
      </w:r>
      <w:r>
        <w:t xml:space="preserve">Bulk import/export of item banks as structured files, so the bank is portable and auditable.</w:t>
      </w:r>
    </w:p>
    <w:p>
      <w:r>
        <w:br w:type="page"/>
      </w:r>
    </w:p>
    <w:bookmarkEnd w:id="70"/>
    <w:bookmarkEnd w:id="71"/>
    <w:bookmarkStart w:id="72" w:name="non-functional-requirements"/>
    <w:p>
      <w:pPr>
        <w:pStyle w:val="Heading1"/>
      </w:pPr>
      <w:r>
        <w:t xml:space="preserve">8. Non-functional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Domain</w:t>
            </w:r>
          </w:p>
        </w:tc>
        <w:tc>
          <w:tcPr/>
          <w:p>
            <w:pPr>
              <w:pStyle w:val="Compact"/>
              <w:jc w:val="left"/>
            </w:pPr>
            <w:r>
              <w:t xml:space="preserve">Requirement</w:t>
            </w:r>
          </w:p>
        </w:tc>
      </w:tr>
      <w:tr>
        <w:tc>
          <w:tcPr/>
          <w:p>
            <w:pPr>
              <w:pStyle w:val="Compact"/>
              <w:jc w:val="left"/>
            </w:pPr>
            <w:r>
              <w:t xml:space="preserve">NFR-PERF-01</w:t>
            </w:r>
          </w:p>
        </w:tc>
        <w:tc>
          <w:tcPr/>
          <w:p>
            <w:pPr>
              <w:pStyle w:val="Compact"/>
              <w:jc w:val="left"/>
            </w:pPr>
            <w:r>
              <w:t xml:space="preserve">Performance</w:t>
            </w:r>
          </w:p>
        </w:tc>
        <w:tc>
          <w:tcPr/>
          <w:p>
            <w:pPr>
              <w:pStyle w:val="Compact"/>
              <w:jc w:val="left"/>
            </w:pPr>
            <w:r>
              <w:t xml:space="preserve">Cold start ≤ 3.0 s on the reference device (Android 11, 2 GB RAM, Snapdragon 4-series class)</w:t>
            </w:r>
          </w:p>
        </w:tc>
      </w:tr>
      <w:tr>
        <w:tc>
          <w:tcPr/>
          <w:p>
            <w:pPr>
              <w:pStyle w:val="Compact"/>
              <w:jc w:val="left"/>
            </w:pPr>
            <w:r>
              <w:t xml:space="preserve">NFR-PERF-02</w:t>
            </w:r>
          </w:p>
        </w:tc>
        <w:tc>
          <w:tcPr/>
          <w:p>
            <w:pPr>
              <w:pStyle w:val="Compact"/>
              <w:jc w:val="left"/>
            </w:pPr>
            <w:r>
              <w:t xml:space="preserve">Performance</w:t>
            </w:r>
          </w:p>
        </w:tc>
        <w:tc>
          <w:tcPr/>
          <w:p>
            <w:pPr>
              <w:pStyle w:val="Compact"/>
              <w:jc w:val="left"/>
            </w:pPr>
            <w:r>
              <w:t xml:space="preserve">Block drag at ≥ 50 fps; canvas run at ≥ 30 fps with 2 000 drawn segments</w:t>
            </w:r>
          </w:p>
        </w:tc>
      </w:tr>
      <w:tr>
        <w:tc>
          <w:tcPr/>
          <w:p>
            <w:pPr>
              <w:pStyle w:val="Compact"/>
              <w:jc w:val="left"/>
            </w:pPr>
            <w:r>
              <w:t xml:space="preserve">NFR-PERF-03</w:t>
            </w:r>
          </w:p>
        </w:tc>
        <w:tc>
          <w:tcPr/>
          <w:p>
            <w:pPr>
              <w:pStyle w:val="Compact"/>
              <w:jc w:val="left"/>
            </w:pPr>
            <w:r>
              <w:t xml:space="preserve">Performance</w:t>
            </w:r>
          </w:p>
        </w:tc>
        <w:tc>
          <w:tcPr/>
          <w:p>
            <w:pPr>
              <w:pStyle w:val="Compact"/>
              <w:jc w:val="left"/>
            </w:pPr>
            <w:r>
              <w:t xml:space="preserve">Time from</w:t>
            </w:r>
            <w:r>
              <w:t xml:space="preserve"> </w:t>
            </w:r>
            <w:r>
              <w:t xml:space="preserve">“</w:t>
            </w:r>
            <w:r>
              <w:t xml:space="preserve">run</w:t>
            </w:r>
            <w:r>
              <w:t xml:space="preserve">”</w:t>
            </w:r>
            <w:r>
              <w:t xml:space="preserve"> </w:t>
            </w:r>
            <w:r>
              <w:t xml:space="preserve">to first visible change ≤ 300 ms</w:t>
            </w:r>
          </w:p>
        </w:tc>
      </w:tr>
      <w:tr>
        <w:tc>
          <w:tcPr/>
          <w:p>
            <w:pPr>
              <w:pStyle w:val="Compact"/>
              <w:jc w:val="left"/>
            </w:pPr>
            <w:r>
              <w:t xml:space="preserve">NFR-SIZE-01</w:t>
            </w:r>
          </w:p>
        </w:tc>
        <w:tc>
          <w:tcPr/>
          <w:p>
            <w:pPr>
              <w:pStyle w:val="Compact"/>
              <w:jc w:val="left"/>
            </w:pPr>
            <w:r>
              <w:t xml:space="preserve">Footprint</w:t>
            </w:r>
          </w:p>
        </w:tc>
        <w:tc>
          <w:tcPr/>
          <w:p>
            <w:pPr>
              <w:pStyle w:val="Compact"/>
              <w:jc w:val="left"/>
            </w:pPr>
            <w:r>
              <w:t xml:space="preserve">Base install ≤ 25 MB; full curriculum with audio ≤ 180 MB</w:t>
            </w:r>
          </w:p>
        </w:tc>
      </w:tr>
      <w:tr>
        <w:tc>
          <w:tcPr/>
          <w:p>
            <w:pPr>
              <w:pStyle w:val="Compact"/>
              <w:jc w:val="left"/>
            </w:pPr>
            <w:r>
              <w:t xml:space="preserve">NFR-BATT-01</w:t>
            </w:r>
          </w:p>
        </w:tc>
        <w:tc>
          <w:tcPr/>
          <w:p>
            <w:pPr>
              <w:pStyle w:val="Compact"/>
              <w:jc w:val="left"/>
            </w:pPr>
            <w:r>
              <w:t xml:space="preserve">Battery</w:t>
            </w:r>
          </w:p>
        </w:tc>
        <w:tc>
          <w:tcPr/>
          <w:p>
            <w:pPr>
              <w:pStyle w:val="Compact"/>
              <w:jc w:val="left"/>
            </w:pPr>
            <w:r>
              <w:t xml:space="preserve">≤ 8 % battery per 30-minute session on the reference device</w:t>
            </w:r>
          </w:p>
        </w:tc>
      </w:tr>
      <w:tr>
        <w:tc>
          <w:tcPr/>
          <w:p>
            <w:pPr>
              <w:pStyle w:val="Compact"/>
              <w:jc w:val="left"/>
            </w:pPr>
            <w:r>
              <w:t xml:space="preserve">NFR-OFF-01</w:t>
            </w:r>
          </w:p>
        </w:tc>
        <w:tc>
          <w:tcPr/>
          <w:p>
            <w:pPr>
              <w:pStyle w:val="Compact"/>
              <w:jc w:val="left"/>
            </w:pPr>
            <w:r>
              <w:t xml:space="preserve">Availability</w:t>
            </w:r>
          </w:p>
        </w:tc>
        <w:tc>
          <w:tcPr/>
          <w:p>
            <w:pPr>
              <w:pStyle w:val="Compact"/>
              <w:jc w:val="left"/>
            </w:pPr>
            <w:r>
              <w:t xml:space="preserve">100 % of learning features function offline (see FR-M14-01)</w:t>
            </w:r>
          </w:p>
        </w:tc>
      </w:tr>
      <w:tr>
        <w:tc>
          <w:tcPr/>
          <w:p>
            <w:pPr>
              <w:pStyle w:val="Compact"/>
              <w:jc w:val="left"/>
            </w:pPr>
            <w:r>
              <w:t xml:space="preserve">NFR-REL-01</w:t>
            </w:r>
          </w:p>
        </w:tc>
        <w:tc>
          <w:tcPr/>
          <w:p>
            <w:pPr>
              <w:pStyle w:val="Compact"/>
              <w:jc w:val="left"/>
            </w:pPr>
            <w:r>
              <w:t xml:space="preserve">Reliability</w:t>
            </w:r>
          </w:p>
        </w:tc>
        <w:tc>
          <w:tcPr/>
          <w:p>
            <w:pPr>
              <w:pStyle w:val="Compact"/>
              <w:jc w:val="left"/>
            </w:pPr>
            <w:r>
              <w:t xml:space="preserve">Crash-free session rate ≥ 99.5 %; no data loss on force-kill (autosave ≤ 20 s)</w:t>
            </w:r>
          </w:p>
        </w:tc>
      </w:tr>
      <w:tr>
        <w:tc>
          <w:tcPr/>
          <w:p>
            <w:pPr>
              <w:pStyle w:val="Compact"/>
              <w:jc w:val="left"/>
            </w:pPr>
            <w:r>
              <w:t xml:space="preserve">NFR-SEC-01</w:t>
            </w:r>
          </w:p>
        </w:tc>
        <w:tc>
          <w:tcPr/>
          <w:p>
            <w:pPr>
              <w:pStyle w:val="Compact"/>
              <w:jc w:val="left"/>
            </w:pPr>
            <w:r>
              <w:t xml:space="preserve">Security</w:t>
            </w:r>
          </w:p>
        </w:tc>
        <w:tc>
          <w:tcPr/>
          <w:p>
            <w:pPr>
              <w:pStyle w:val="Compact"/>
              <w:jc w:val="left"/>
            </w:pPr>
            <w:r>
              <w:t xml:space="preserve">All transport TLS 1.3; content packs signed; no remote code execution paths in the interpreter</w:t>
            </w:r>
          </w:p>
        </w:tc>
      </w:tr>
      <w:tr>
        <w:tc>
          <w:tcPr/>
          <w:p>
            <w:pPr>
              <w:pStyle w:val="Compact"/>
              <w:jc w:val="left"/>
            </w:pPr>
            <w:r>
              <w:t xml:space="preserve">NFR-PRIV-01</w:t>
            </w:r>
          </w:p>
        </w:tc>
        <w:tc>
          <w:tcPr/>
          <w:p>
            <w:pPr>
              <w:pStyle w:val="Compact"/>
              <w:jc w:val="left"/>
            </w:pPr>
            <w:r>
              <w:t xml:space="preserve">Privacy</w:t>
            </w:r>
          </w:p>
        </w:tc>
        <w:tc>
          <w:tcPr/>
          <w:p>
            <w:pPr>
              <w:pStyle w:val="Compact"/>
              <w:jc w:val="left"/>
            </w:pPr>
            <w:r>
              <w:t xml:space="preserve">Data minimisation by default; see §13</w:t>
            </w:r>
          </w:p>
        </w:tc>
      </w:tr>
      <w:tr>
        <w:tc>
          <w:tcPr/>
          <w:p>
            <w:pPr>
              <w:pStyle w:val="Compact"/>
              <w:jc w:val="left"/>
            </w:pPr>
            <w:r>
              <w:t xml:space="preserve">NFR-COMP-01</w:t>
            </w:r>
          </w:p>
        </w:tc>
        <w:tc>
          <w:tcPr/>
          <w:p>
            <w:pPr>
              <w:pStyle w:val="Compact"/>
              <w:jc w:val="left"/>
            </w:pPr>
            <w:r>
              <w:t xml:space="preserve">Compatibility</w:t>
            </w:r>
          </w:p>
        </w:tc>
        <w:tc>
          <w:tcPr/>
          <w:p>
            <w:pPr>
              <w:pStyle w:val="Compact"/>
              <w:jc w:val="left"/>
            </w:pPr>
            <w:r>
              <w:t xml:space="preserve">Android 8+, iOS 14+, Windows 10+, macOS 12+, Linux (Debian/Ubuntu LTS), plus a browser build for school desktops</w:t>
            </w:r>
          </w:p>
        </w:tc>
      </w:tr>
      <w:tr>
        <w:tc>
          <w:tcPr/>
          <w:p>
            <w:pPr>
              <w:pStyle w:val="Compact"/>
              <w:jc w:val="left"/>
            </w:pPr>
            <w:r>
              <w:t xml:space="preserve">NFR-A11Y-01</w:t>
            </w:r>
          </w:p>
        </w:tc>
        <w:tc>
          <w:tcPr/>
          <w:p>
            <w:pPr>
              <w:pStyle w:val="Compact"/>
              <w:jc w:val="left"/>
            </w:pPr>
            <w:r>
              <w:t xml:space="preserve">Accessibility</w:t>
            </w:r>
          </w:p>
        </w:tc>
        <w:tc>
          <w:tcPr/>
          <w:p>
            <w:pPr>
              <w:pStyle w:val="Compact"/>
              <w:jc w:val="left"/>
            </w:pPr>
            <w:r>
              <w:t xml:space="preserve">WCAG 2.2 AA verified by external audit before public launch</w:t>
            </w:r>
          </w:p>
        </w:tc>
      </w:tr>
      <w:tr>
        <w:tc>
          <w:tcPr/>
          <w:p>
            <w:pPr>
              <w:pStyle w:val="Compact"/>
              <w:jc w:val="left"/>
            </w:pPr>
            <w:r>
              <w:t xml:space="preserve">NFR-I18N-01</w:t>
            </w:r>
          </w:p>
        </w:tc>
        <w:tc>
          <w:tcPr/>
          <w:p>
            <w:pPr>
              <w:pStyle w:val="Compact"/>
              <w:jc w:val="left"/>
            </w:pPr>
            <w:r>
              <w:t xml:space="preserve">Localisation</w:t>
            </w:r>
          </w:p>
        </w:tc>
        <w:tc>
          <w:tcPr/>
          <w:p>
            <w:pPr>
              <w:pStyle w:val="Compact"/>
              <w:jc w:val="left"/>
            </w:pPr>
            <w:r>
              <w:t xml:space="preserve">No hard-coded strings; 100 % string coverage enforced in CI</w:t>
            </w:r>
          </w:p>
        </w:tc>
      </w:tr>
      <w:tr>
        <w:tc>
          <w:tcPr/>
          <w:p>
            <w:pPr>
              <w:pStyle w:val="Compact"/>
              <w:jc w:val="left"/>
            </w:pPr>
            <w:r>
              <w:t xml:space="preserve">NFR-MAINT-01</w:t>
            </w:r>
          </w:p>
        </w:tc>
        <w:tc>
          <w:tcPr/>
          <w:p>
            <w:pPr>
              <w:pStyle w:val="Compact"/>
              <w:jc w:val="left"/>
            </w:pPr>
            <w:r>
              <w:t xml:space="preserve">Maintainability</w:t>
            </w:r>
          </w:p>
        </w:tc>
        <w:tc>
          <w:tcPr/>
          <w:p>
            <w:pPr>
              <w:pStyle w:val="Compact"/>
              <w:jc w:val="left"/>
            </w:pPr>
            <w:r>
              <w:t xml:space="preserve">Curriculum content is data; adding a world requires no app release</w:t>
            </w:r>
          </w:p>
        </w:tc>
      </w:tr>
      <w:tr>
        <w:tc>
          <w:tcPr/>
          <w:p>
            <w:pPr>
              <w:pStyle w:val="Compact"/>
              <w:jc w:val="left"/>
            </w:pPr>
            <w:r>
              <w:t xml:space="preserve">NFR-COST-01</w:t>
            </w:r>
          </w:p>
        </w:tc>
        <w:tc>
          <w:tcPr/>
          <w:p>
            <w:pPr>
              <w:pStyle w:val="Compact"/>
              <w:jc w:val="left"/>
            </w:pPr>
            <w:r>
              <w:t xml:space="preserve">Economics</w:t>
            </w:r>
          </w:p>
        </w:tc>
        <w:tc>
          <w:tcPr/>
          <w:p>
            <w:pPr>
              <w:pStyle w:val="Compact"/>
              <w:jc w:val="left"/>
            </w:pPr>
            <w:r>
              <w:t xml:space="preserve">Marginal cost per active child per month ≤ the agreed budget line; server dependency for the free tier is optional</w:t>
            </w:r>
          </w:p>
        </w:tc>
      </w:tr>
    </w:tbl>
    <w:p>
      <w:r>
        <w:br w:type="page"/>
      </w:r>
    </w:p>
    <w:bookmarkEnd w:id="72"/>
    <w:bookmarkStart w:id="77" w:name="experience-design-for-811"/>
    <w:p>
      <w:pPr>
        <w:pStyle w:val="Heading1"/>
      </w:pPr>
      <w:r>
        <w:t xml:space="preserve">9. Experience design for 8–11</w:t>
      </w:r>
    </w:p>
    <w:bookmarkStart w:id="73" w:name="information-architecture"/>
    <w:p>
      <w:pPr>
        <w:pStyle w:val="Heading2"/>
      </w:pPr>
      <w:r>
        <w:t xml:space="preserve">9.1 Information architecture</w:t>
      </w:r>
    </w:p>
    <w:p>
      <w:pPr>
        <w:pStyle w:val="FirstParagraph"/>
      </w:pPr>
      <w:r>
        <w:t xml:space="preserve">Five root destinations, always reachable, never more:</w:t>
      </w:r>
    </w:p>
    <w:p>
      <w:pPr>
        <w:numPr>
          <w:ilvl w:val="0"/>
          <w:numId w:val="1011"/>
        </w:numPr>
        <w:pStyle w:val="Compact"/>
      </w:pPr>
      <w:r>
        <w:rPr>
          <w:bCs/>
          <w:b/>
        </w:rPr>
        <w:t xml:space="preserve">Carte</w:t>
      </w:r>
      <w:r>
        <w:t xml:space="preserve"> </w:t>
      </w:r>
      <w:r>
        <w:t xml:space="preserve">— the world map, and the single entry point to learning.</w:t>
      </w:r>
    </w:p>
    <w:p>
      <w:pPr>
        <w:numPr>
          <w:ilvl w:val="0"/>
          <w:numId w:val="1011"/>
        </w:numPr>
        <w:pStyle w:val="Compact"/>
      </w:pPr>
      <w:r>
        <w:rPr>
          <w:bCs/>
          <w:b/>
        </w:rPr>
        <w:t xml:space="preserve">Entraînement</w:t>
      </w:r>
      <w:r>
        <w:t xml:space="preserve"> </w:t>
      </w:r>
      <w:r>
        <w:t xml:space="preserve">— today’s mix, one button.</w:t>
      </w:r>
    </w:p>
    <w:p>
      <w:pPr>
        <w:numPr>
          <w:ilvl w:val="0"/>
          <w:numId w:val="1011"/>
        </w:numPr>
        <w:pStyle w:val="Compact"/>
      </w:pPr>
      <w:r>
        <w:rPr>
          <w:bCs/>
          <w:b/>
        </w:rPr>
        <w:t xml:space="preserve">Studio</w:t>
      </w:r>
      <w:r>
        <w:t xml:space="preserve"> </w:t>
      </w:r>
      <w:r>
        <w:t xml:space="preserve">— my projects.</w:t>
      </w:r>
    </w:p>
    <w:p>
      <w:pPr>
        <w:numPr>
          <w:ilvl w:val="0"/>
          <w:numId w:val="1011"/>
        </w:numPr>
        <w:pStyle w:val="Compact"/>
      </w:pPr>
      <w:r>
        <w:rPr>
          <w:bCs/>
          <w:b/>
        </w:rPr>
        <w:t xml:space="preserve">Galerie</w:t>
      </w:r>
      <w:r>
        <w:t xml:space="preserve"> </w:t>
      </w:r>
      <w:r>
        <w:t xml:space="preserve">— class/community projects (if enabled).</w:t>
      </w:r>
    </w:p>
    <w:p>
      <w:pPr>
        <w:numPr>
          <w:ilvl w:val="0"/>
          <w:numId w:val="1011"/>
        </w:numPr>
        <w:pStyle w:val="Compact"/>
      </w:pPr>
      <w:r>
        <w:rPr>
          <w:bCs/>
          <w:b/>
        </w:rPr>
        <w:t xml:space="preserve">Moi</w:t>
      </w:r>
      <w:r>
        <w:t xml:space="preserve"> </w:t>
      </w:r>
      <w:r>
        <w:t xml:space="preserve">— avatar, badges, stars, settings.</w:t>
      </w:r>
    </w:p>
    <w:p>
      <w:pPr>
        <w:pStyle w:val="FirstParagraph"/>
      </w:pPr>
      <w:r>
        <w:t xml:space="preserve">Parent space is not a sixth tab; it is behind a gate in Moi.</w:t>
      </w:r>
    </w:p>
    <w:bookmarkEnd w:id="73"/>
    <w:bookmarkStart w:id="74" w:name="rules-of-the-interface"/>
    <w:p>
      <w:pPr>
        <w:pStyle w:val="Heading2"/>
      </w:pPr>
      <w:r>
        <w:t xml:space="preserve">9.2 Rules of the interface</w:t>
      </w:r>
    </w:p>
    <w:p>
      <w:pPr>
        <w:numPr>
          <w:ilvl w:val="0"/>
          <w:numId w:val="1012"/>
        </w:numPr>
        <w:pStyle w:val="Compact"/>
      </w:pPr>
      <w:r>
        <w:t xml:space="preserve">Maximum three primary actions on any screen.</w:t>
      </w:r>
    </w:p>
    <w:p>
      <w:pPr>
        <w:numPr>
          <w:ilvl w:val="0"/>
          <w:numId w:val="1012"/>
        </w:numPr>
        <w:pStyle w:val="Compact"/>
      </w:pPr>
      <w:r>
        <w:t xml:space="preserve">Every screen answers, without reading: where am I, what do I do now, how do I go back.</w:t>
      </w:r>
    </w:p>
    <w:p>
      <w:pPr>
        <w:numPr>
          <w:ilvl w:val="0"/>
          <w:numId w:val="1012"/>
        </w:numPr>
        <w:pStyle w:val="Compact"/>
      </w:pPr>
      <w:r>
        <w:t xml:space="preserve">Icon + word, never icon alone, never word alone.</w:t>
      </w:r>
    </w:p>
    <w:p>
      <w:pPr>
        <w:numPr>
          <w:ilvl w:val="0"/>
          <w:numId w:val="1012"/>
        </w:numPr>
        <w:pStyle w:val="Compact"/>
      </w:pPr>
      <w:r>
        <w:t xml:space="preserve">Text: ≤ 12 words per instruction line; no paragraph on a learning screen; narration for everything.</w:t>
      </w:r>
    </w:p>
    <w:p>
      <w:pPr>
        <w:numPr>
          <w:ilvl w:val="0"/>
          <w:numId w:val="1012"/>
        </w:numPr>
        <w:pStyle w:val="Compact"/>
      </w:pPr>
      <w:r>
        <w:t xml:space="preserve">Motion is meaningful (it shows causality) and always interruptible.</w:t>
      </w:r>
    </w:p>
    <w:p>
      <w:pPr>
        <w:numPr>
          <w:ilvl w:val="0"/>
          <w:numId w:val="1012"/>
        </w:numPr>
        <w:pStyle w:val="Compact"/>
      </w:pPr>
      <w:r>
        <w:t xml:space="preserve">The</w:t>
      </w:r>
      <w:r>
        <w:t xml:space="preserve"> </w:t>
      </w:r>
      <w:r>
        <w:t xml:space="preserve">“</w:t>
      </w:r>
      <w:r>
        <w:t xml:space="preserve">run</w:t>
      </w:r>
      <w:r>
        <w:t xml:space="preserve">”</w:t>
      </w:r>
      <w:r>
        <w:t xml:space="preserve"> </w:t>
      </w:r>
      <w:r>
        <w:t xml:space="preserve">affordance is one, unmistakable, and in the same place forever — a green flag on the stage, a play button on the canvas.</w:t>
      </w:r>
      <w:r>
        <w:t xml:space="preserve"> </w:t>
      </w:r>
      <w:r>
        <w:rPr>
          <w:rStyle w:val="VerbatimChar"/>
        </w:rPr>
        <w:t xml:space="preserve">[SC p.8]</w:t>
      </w:r>
    </w:p>
    <w:p>
      <w:pPr>
        <w:numPr>
          <w:ilvl w:val="0"/>
          <w:numId w:val="1012"/>
        </w:numPr>
        <w:pStyle w:val="Compact"/>
      </w:pPr>
      <w:r>
        <w:t xml:space="preserve">Nothing modal that a child can get trapped behind. Every dialog has a visible way out.</w:t>
      </w:r>
    </w:p>
    <w:bookmarkEnd w:id="74"/>
    <w:bookmarkStart w:id="75" w:name="device-adaptation"/>
    <w:p>
      <w:pPr>
        <w:pStyle w:val="Heading2"/>
      </w:pPr>
      <w:r>
        <w:t xml:space="preserve">9.3 Device adaptation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Phone (≥ 5”, portrait)</w:t>
            </w:r>
          </w:p>
        </w:tc>
        <w:tc>
          <w:tcPr/>
          <w:p>
            <w:pPr>
              <w:pStyle w:val="Compact"/>
              <w:jc w:val="left"/>
            </w:pPr>
            <w:r>
              <w:t xml:space="preserve">Tablet</w:t>
            </w:r>
          </w:p>
        </w:tc>
        <w:tc>
          <w:tcPr/>
          <w:p>
            <w:pPr>
              <w:pStyle w:val="Compact"/>
              <w:jc w:val="left"/>
            </w:pPr>
            <w:r>
              <w:t xml:space="preserve">Desktop</w:t>
            </w:r>
          </w:p>
        </w:tc>
      </w:tr>
      <w:tr>
        <w:tc>
          <w:tcPr/>
          <w:p>
            <w:pPr>
              <w:pStyle w:val="Compact"/>
              <w:jc w:val="left"/>
            </w:pPr>
            <w:r>
              <w:t xml:space="preserve">Layout</w:t>
            </w:r>
          </w:p>
        </w:tc>
        <w:tc>
          <w:tcPr/>
          <w:p>
            <w:pPr>
              <w:pStyle w:val="Compact"/>
              <w:jc w:val="left"/>
            </w:pPr>
            <w:r>
              <w:t xml:space="preserve">Stage top / palette bottom sheet / script area centre, swappable</w:t>
            </w:r>
          </w:p>
        </w:tc>
        <w:tc>
          <w:tcPr/>
          <w:p>
            <w:pPr>
              <w:pStyle w:val="Compact"/>
              <w:jc w:val="left"/>
            </w:pPr>
            <w:r>
              <w:t xml:space="preserve">Three-pane</w:t>
            </w:r>
          </w:p>
        </w:tc>
        <w:tc>
          <w:tcPr/>
          <w:p>
            <w:pPr>
              <w:pStyle w:val="Compact"/>
              <w:jc w:val="left"/>
            </w:pPr>
            <w:r>
              <w:t xml:space="preserve">Three-pane, dockable/detachable panels</w:t>
            </w:r>
            <w:r>
              <w:t xml:space="preserve"> </w:t>
            </w:r>
            <w:r>
              <w:rPr>
                <w:rStyle w:val="VerbatimChar"/>
              </w:rPr>
              <w:t xml:space="preserve">[KT §2.1, §2.3]</w:t>
            </w:r>
          </w:p>
        </w:tc>
      </w:tr>
      <w:tr>
        <w:tc>
          <w:tcPr/>
          <w:p>
            <w:pPr>
              <w:pStyle w:val="Compact"/>
              <w:jc w:val="left"/>
            </w:pPr>
            <w:r>
              <w:t xml:space="preserve">Input</w:t>
            </w:r>
          </w:p>
        </w:tc>
        <w:tc>
          <w:tcPr/>
          <w:p>
            <w:pPr>
              <w:pStyle w:val="Compact"/>
              <w:jc w:val="left"/>
            </w:pPr>
            <w:r>
              <w:t xml:space="preserve">Tap-to-place + drag, 48 dp targets</w:t>
            </w:r>
          </w:p>
        </w:tc>
        <w:tc>
          <w:tcPr/>
          <w:p>
            <w:pPr>
              <w:pStyle w:val="Compact"/>
              <w:jc w:val="left"/>
            </w:pPr>
            <w:r>
              <w:t xml:space="preserve">Drag</w:t>
            </w:r>
          </w:p>
        </w:tc>
        <w:tc>
          <w:tcPr/>
          <w:p>
            <w:pPr>
              <w:pStyle w:val="Compact"/>
              <w:jc w:val="left"/>
            </w:pPr>
            <w:r>
              <w:t xml:space="preserve">Drag + full keyboard + shortcuts</w:t>
            </w:r>
          </w:p>
        </w:tc>
      </w:tr>
      <w:tr>
        <w:tc>
          <w:tcPr/>
          <w:p>
            <w:pPr>
              <w:pStyle w:val="Compact"/>
              <w:jc w:val="left"/>
            </w:pPr>
            <w:r>
              <w:t xml:space="preserve">Text mode</w:t>
            </w:r>
          </w:p>
        </w:tc>
        <w:tc>
          <w:tcPr/>
          <w:p>
            <w:pPr>
              <w:pStyle w:val="Compact"/>
              <w:jc w:val="left"/>
            </w:pPr>
            <w:r>
              <w:t xml:space="preserve">Programming keyboard row</w:t>
            </w:r>
          </w:p>
        </w:tc>
        <w:tc>
          <w:tcPr/>
          <w:p>
            <w:pPr>
              <w:pStyle w:val="Compact"/>
              <w:jc w:val="left"/>
            </w:pPr>
            <w:r>
              <w:t xml:space="preserve">Split view</w:t>
            </w:r>
          </w:p>
        </w:tc>
        <w:tc>
          <w:tcPr/>
          <w:p>
            <w:pPr>
              <w:pStyle w:val="Compact"/>
              <w:jc w:val="left"/>
            </w:pPr>
            <w:r>
              <w:t xml:space="preserve">Full editor with inspector</w:t>
            </w:r>
          </w:p>
        </w:tc>
      </w:tr>
      <w:tr>
        <w:tc>
          <w:tcPr/>
          <w:p>
            <w:pPr>
              <w:pStyle w:val="Compact"/>
              <w:jc w:val="left"/>
            </w:pPr>
            <w:r>
              <w:t xml:space="preserve">Session shape</w:t>
            </w:r>
          </w:p>
        </w:tc>
        <w:tc>
          <w:tcPr/>
          <w:p>
            <w:pPr>
              <w:pStyle w:val="Compact"/>
              <w:jc w:val="left"/>
            </w:pPr>
            <w:r>
              <w:t xml:space="preserve">10–20 min</w:t>
            </w:r>
          </w:p>
        </w:tc>
        <w:tc>
          <w:tcPr/>
          <w:p>
            <w:pPr>
              <w:pStyle w:val="Compact"/>
              <w:jc w:val="left"/>
            </w:pPr>
            <w:r>
              <w:t xml:space="preserve">20–40 min</w:t>
            </w:r>
          </w:p>
        </w:tc>
        <w:tc>
          <w:tcPr/>
          <w:p>
            <w:pPr>
              <w:pStyle w:val="Compact"/>
              <w:jc w:val="left"/>
            </w:pPr>
            <w:r>
              <w:t xml:space="preserve">20–60 min, classroom</w:t>
            </w:r>
          </w:p>
        </w:tc>
      </w:tr>
    </w:tbl>
    <w:p>
      <w:pPr>
        <w:pStyle w:val="BodyText"/>
      </w:pPr>
      <w:r>
        <w:t xml:space="preserve">The phone is the design origin. Desktop is the phone plus space, not the reverse</w:t>
      </w:r>
      <w:r>
        <w:t xml:space="preserve"> </w:t>
      </w:r>
      <w:r>
        <w:rPr>
          <w:rStyle w:val="VerbatimChar"/>
        </w:rPr>
        <w:t xml:space="preserve">[COM]</w:t>
      </w:r>
      <w:r>
        <w:t xml:space="preserve">.</w:t>
      </w:r>
    </w:p>
    <w:bookmarkEnd w:id="75"/>
    <w:bookmarkStart w:id="76" w:name="visual-identity"/>
    <w:p>
      <w:pPr>
        <w:pStyle w:val="Heading2"/>
      </w:pPr>
      <w:r>
        <w:t xml:space="preserve">9.4 Visual identity</w:t>
      </w:r>
    </w:p>
    <w:p>
      <w:pPr>
        <w:pStyle w:val="FirstParagraph"/>
      </w:pPr>
      <w:r>
        <w:t xml:space="preserve">Two guides:</w:t>
      </w:r>
      <w:r>
        <w:t xml:space="preserve"> </w:t>
      </w:r>
      <w:r>
        <w:rPr>
          <w:bCs/>
          <w:b/>
        </w:rPr>
        <w:t xml:space="preserve">Tika</w:t>
      </w:r>
      <w:r>
        <w:t xml:space="preserve">, a turtle, custodian of the canvas world — a deliberate lineage marker to the Logo tradition our first source embodies</w:t>
      </w:r>
      <w:r>
        <w:t xml:space="preserve"> </w:t>
      </w:r>
      <w:r>
        <w:rPr>
          <w:rStyle w:val="VerbatimChar"/>
        </w:rPr>
        <w:t xml:space="preserve">[KT §1]</w:t>
      </w:r>
      <w:r>
        <w:t xml:space="preserve">; and</w:t>
      </w:r>
      <w:r>
        <w:t xml:space="preserve"> </w:t>
      </w:r>
      <w:r>
        <w:rPr>
          <w:bCs/>
          <w:b/>
        </w:rPr>
        <w:t xml:space="preserve">Zigo</w:t>
      </w:r>
      <w:r>
        <w:t xml:space="preserve">, a sprite who lives on the stage and who can be replaced by any sprite the child chooses, because in this world every object is a lutin</w:t>
      </w:r>
      <w:r>
        <w:t xml:space="preserve"> </w:t>
      </w:r>
      <w:r>
        <w:rPr>
          <w:rStyle w:val="VerbatimChar"/>
        </w:rPr>
        <w:t xml:space="preserve">[SC p.10]</w:t>
      </w:r>
      <w:r>
        <w:t xml:space="preserve">.</w:t>
      </w:r>
    </w:p>
    <w:p>
      <w:pPr>
        <w:pStyle w:val="BodyText"/>
      </w:pPr>
      <w:r>
        <w:t xml:space="preserve">Art direction: bright, high-contrast, geometric, non-infantilising at the top of the age band; a switchable</w:t>
      </w:r>
      <w:r>
        <w:t xml:space="preserve"> </w:t>
      </w:r>
      <w:r>
        <w:t xml:space="preserve">“</w:t>
      </w:r>
      <w:r>
        <w:t xml:space="preserve">Avancé</w:t>
      </w:r>
      <w:r>
        <w:t xml:space="preserve">”</w:t>
      </w:r>
      <w:r>
        <w:t xml:space="preserve"> </w:t>
      </w:r>
      <w:r>
        <w:t xml:space="preserve">theme from World 9 that dials down the roundness for 11-year-olds who do not want a toy.</w:t>
      </w:r>
    </w:p>
    <w:p>
      <w:r>
        <w:br w:type="page"/>
      </w:r>
    </w:p>
    <w:bookmarkEnd w:id="76"/>
    <w:bookmarkEnd w:id="77"/>
    <w:bookmarkStart w:id="78" w:name="engagement-ethics"/>
    <w:p>
      <w:pPr>
        <w:pStyle w:val="Heading1"/>
      </w:pPr>
      <w:r>
        <w:t xml:space="preserve">10. Engagement ethics</w:t>
      </w:r>
    </w:p>
    <w:p>
      <w:pPr>
        <w:pStyle w:val="FirstParagraph"/>
      </w:pPr>
      <w:r>
        <w:t xml:space="preserve">The brief asks for an environment that is</w:t>
      </w:r>
      <w:r>
        <w:t xml:space="preserve"> </w:t>
      </w:r>
      <w:r>
        <w:rPr>
          <w:iCs/>
          <w:i/>
        </w:rPr>
        <w:t xml:space="preserve">ludique et addictive</w:t>
      </w:r>
      <w:r>
        <w:t xml:space="preserve">. The Committee accepts the intent — sustained voluntary return — and specifies it precisely, because</w:t>
      </w:r>
      <w:r>
        <w:t xml:space="preserve"> </w:t>
      </w:r>
      <w:r>
        <w:t xml:space="preserve">“</w:t>
      </w:r>
      <w:r>
        <w:t xml:space="preserve">addictive</w:t>
      </w:r>
      <w:r>
        <w:t xml:space="preserve">”</w:t>
      </w:r>
      <w:r>
        <w:t xml:space="preserve"> </w:t>
      </w:r>
      <w:r>
        <w:t xml:space="preserve">as a mechanic and</w:t>
      </w:r>
      <w:r>
        <w:t xml:space="preserve"> </w:t>
      </w:r>
      <w:r>
        <w:t xml:space="preserve">“</w:t>
      </w:r>
      <w:r>
        <w:t xml:space="preserve">addictive</w:t>
      </w:r>
      <w:r>
        <w:t xml:space="preserve">”</w:t>
      </w:r>
      <w:r>
        <w:t xml:space="preserve"> </w:t>
      </w:r>
      <w:r>
        <w:t xml:space="preserve">as an outcome are different products.</w:t>
      </w:r>
    </w:p>
    <w:p>
      <w:pPr>
        <w:pStyle w:val="BodyText"/>
      </w:pPr>
      <w:r>
        <w:rPr>
          <w:bCs/>
          <w:b/>
        </w:rPr>
        <w:t xml:space="preserve">We build for return through competence.</w:t>
      </w:r>
      <w:r>
        <w:t xml:space="preserve"> </w:t>
      </w:r>
      <w:r>
        <w:t xml:space="preserve">The engine of return is the feeling of getting better at something visibly difficult, plus artefacts the child is proud to show. That is the documented pull of both source traditions: a child clicks a block and the cat moves</w:t>
      </w:r>
      <w:r>
        <w:t xml:space="preserve"> </w:t>
      </w:r>
      <w:r>
        <w:rPr>
          <w:rStyle w:val="VerbatimChar"/>
        </w:rPr>
        <w:t xml:space="preserve">[SC p.3]</w:t>
      </w:r>
      <w:r>
        <w:t xml:space="preserve">; a child writes eight lines and a rosette appears</w:t>
      </w:r>
      <w:r>
        <w:t xml:space="preserve"> </w:t>
      </w:r>
      <w:r>
        <w:rPr>
          <w:rStyle w:val="VerbatimChar"/>
        </w:rPr>
        <w:t xml:space="preserve">[KT §2]</w:t>
      </w:r>
      <w:r>
        <w:t xml:space="preserve">.</w:t>
      </w:r>
    </w:p>
    <w:p>
      <w:pPr>
        <w:pStyle w:val="BodyText"/>
      </w:pPr>
      <w:r>
        <w:rPr>
          <w:bCs/>
          <w:b/>
        </w:rPr>
        <w:t xml:space="preserve">We refuse compulsion mechanics.</w:t>
      </w:r>
      <w:r>
        <w:t xml:space="preserve"> </w:t>
      </w:r>
      <w:r>
        <w:t xml:space="preserve">Specifically prohibited and testable at G4: variable-ratio reward boxes; countdowns on learning content; streak loss framed as punishment;</w:t>
      </w:r>
      <w:r>
        <w:t xml:space="preserve"> </w:t>
      </w:r>
      <w:r>
        <w:t xml:space="preserve">“</w:t>
      </w:r>
      <w:r>
        <w:t xml:space="preserve">your friends are ahead</w:t>
      </w:r>
      <w:r>
        <w:t xml:space="preserve">”</w:t>
      </w:r>
      <w:r>
        <w:t xml:space="preserve"> </w:t>
      </w:r>
      <w:r>
        <w:t xml:space="preserve">messaging; notifications engineered around bedtime; any monetised interruption.</w:t>
      </w:r>
    </w:p>
    <w:p>
      <w:pPr>
        <w:pStyle w:val="BodyText"/>
      </w:pPr>
      <w:r>
        <w:rPr>
          <w:bCs/>
          <w:b/>
        </w:rPr>
        <w:t xml:space="preserve">We instrument for wellbeing, not only for retention.</w:t>
      </w:r>
      <w:r>
        <w:t xml:space="preserve"> </w:t>
      </w:r>
      <w:r>
        <w:t xml:space="preserve">The metric set the Committee reviews weekly includes</w:t>
      </w:r>
      <w:r>
        <w:t xml:space="preserve"> </w:t>
      </w:r>
      <w:r>
        <w:rPr>
          <w:iCs/>
          <w:i/>
        </w:rPr>
        <w:t xml:space="preserve">frustration events</w:t>
      </w:r>
      <w:r>
        <w:t xml:space="preserve"> </w:t>
      </w:r>
      <w:r>
        <w:t xml:space="preserve">(3+ consecutive failures),</w:t>
      </w:r>
      <w:r>
        <w:t xml:space="preserve"> </w:t>
      </w:r>
      <w:r>
        <w:rPr>
          <w:iCs/>
          <w:i/>
        </w:rPr>
        <w:t xml:space="preserve">late-night sessions</w:t>
      </w:r>
      <w:r>
        <w:t xml:space="preserve">,</w:t>
      </w:r>
      <w:r>
        <w:t xml:space="preserve"> </w:t>
      </w:r>
      <w:r>
        <w:rPr>
          <w:iCs/>
          <w:i/>
        </w:rPr>
        <w:t xml:space="preserve">session overruns past the child’s own goal</w:t>
      </w:r>
      <w:r>
        <w:t xml:space="preserve"> </w:t>
      </w:r>
      <w:r>
        <w:t xml:space="preserve">and</w:t>
      </w:r>
      <w:r>
        <w:t xml:space="preserve"> </w:t>
      </w:r>
      <w:r>
        <w:rPr>
          <w:iCs/>
          <w:i/>
        </w:rPr>
        <w:t xml:space="preserve">abandonment after failure</w:t>
      </w:r>
      <w:r>
        <w:t xml:space="preserve">. A rise in these is treated as a defect of the same severity as a crash.</w:t>
      </w:r>
    </w:p>
    <w:p>
      <w:pPr>
        <w:pStyle w:val="BodyText"/>
      </w:pPr>
      <w:r>
        <w:t xml:space="preserve">The parent-facing promise, written into the store listing and testable:</w:t>
      </w:r>
      <w:r>
        <w:t xml:space="preserve"> </w:t>
      </w:r>
      <w:r>
        <w:rPr>
          <w:iCs/>
          <w:i/>
        </w:rPr>
        <w:t xml:space="preserve">no ads, no open chat, no purchase surface visible to the child, no data sold, works offline.</w:t>
      </w:r>
    </w:p>
    <w:p>
      <w:r>
        <w:br w:type="page"/>
      </w:r>
    </w:p>
    <w:bookmarkEnd w:id="78"/>
    <w:bookmarkStart w:id="82" w:name="technical-architecture"/>
    <w:p>
      <w:pPr>
        <w:pStyle w:val="Heading1"/>
      </w:pPr>
      <w:r>
        <w:t xml:space="preserve">11. Technical architecture</w:t>
      </w:r>
    </w:p>
    <w:bookmarkStart w:id="79" w:name="stack-decision"/>
    <w:p>
      <w:pPr>
        <w:pStyle w:val="Heading2"/>
      </w:pPr>
      <w:r>
        <w:t xml:space="preserve">11.1 Stack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Rationale</w:t>
            </w:r>
          </w:p>
        </w:tc>
      </w:tr>
      <w:tr>
        <w:tc>
          <w:tcPr/>
          <w:p>
            <w:pPr>
              <w:pStyle w:val="Compact"/>
              <w:jc w:val="left"/>
            </w:pPr>
            <w:r>
              <w:t xml:space="preserve">Client</w:t>
            </w:r>
          </w:p>
        </w:tc>
        <w:tc>
          <w:tcPr/>
          <w:p>
            <w:pPr>
              <w:pStyle w:val="Compact"/>
              <w:jc w:val="left"/>
            </w:pPr>
            <w:r>
              <w:rPr>
                <w:bCs/>
                <w:b/>
              </w:rPr>
              <w:t xml:space="preserve">Flutter</w:t>
            </w:r>
            <w:r>
              <w:t xml:space="preserve"> </w:t>
            </w:r>
            <w:r>
              <w:t xml:space="preserve">(single codebase: Android, iOS, Windows, macOS, Linux) + a</w:t>
            </w:r>
            <w:r>
              <w:t xml:space="preserve"> </w:t>
            </w:r>
            <w:r>
              <w:rPr>
                <w:bCs/>
                <w:b/>
              </w:rPr>
              <w:t xml:space="preserve">web build</w:t>
            </w:r>
            <w:r>
              <w:t xml:space="preserve"> </w:t>
            </w:r>
            <w:r>
              <w:t xml:space="preserve">for school desktops</w:t>
            </w:r>
          </w:p>
        </w:tc>
        <w:tc>
          <w:tcPr/>
          <w:p>
            <w:pPr>
              <w:pStyle w:val="Compact"/>
              <w:jc w:val="left"/>
            </w:pPr>
            <w:r>
              <w:t xml:space="preserve">One UI codebase across the five required platforms; strong custom-rendering performance for blocks and canvas on low-end hardware</w:t>
            </w:r>
          </w:p>
        </w:tc>
      </w:tr>
      <w:tr>
        <w:tc>
          <w:tcPr/>
          <w:p>
            <w:pPr>
              <w:pStyle w:val="Compact"/>
              <w:jc w:val="left"/>
            </w:pPr>
            <w:r>
              <w:t xml:space="preserve">Language core</w:t>
            </w:r>
          </w:p>
        </w:tc>
        <w:tc>
          <w:tcPr/>
          <w:p>
            <w:pPr>
              <w:pStyle w:val="Compact"/>
              <w:jc w:val="left"/>
            </w:pPr>
            <w:r>
              <w:t xml:space="preserve">Dart, pure, no platform APIs — compiled to WASM for the web build</w:t>
            </w:r>
          </w:p>
        </w:tc>
        <w:tc>
          <w:tcPr/>
          <w:p>
            <w:pPr>
              <w:pStyle w:val="Compact"/>
              <w:jc w:val="left"/>
            </w:pPr>
            <w:r>
              <w:t xml:space="preserve">Same interpreter semantics everywhere; identical grading results on every device</w:t>
            </w:r>
          </w:p>
        </w:tc>
      </w:tr>
      <w:tr>
        <w:tc>
          <w:tcPr/>
          <w:p>
            <w:pPr>
              <w:pStyle w:val="Compact"/>
              <w:jc w:val="left"/>
            </w:pPr>
            <w:r>
              <w:t xml:space="preserve">Rendering</w:t>
            </w:r>
          </w:p>
        </w:tc>
        <w:tc>
          <w:tcPr/>
          <w:p>
            <w:pPr>
              <w:pStyle w:val="Compact"/>
              <w:jc w:val="left"/>
            </w:pPr>
            <w:r>
              <w:t xml:space="preserve">Custom canvas painter (vector), with an SVG/PNG exporter</w:t>
            </w:r>
          </w:p>
        </w:tc>
        <w:tc>
          <w:tcPr/>
          <w:p>
            <w:pPr>
              <w:pStyle w:val="Compact"/>
              <w:jc w:val="left"/>
            </w:pPr>
            <w:r>
              <w:rPr>
                <w:rStyle w:val="VerbatimChar"/>
              </w:rPr>
              <w:t xml:space="preserve">[KT §5 — vector canvas, zoomable]</w:t>
            </w:r>
          </w:p>
        </w:tc>
      </w:tr>
      <w:tr>
        <w:tc>
          <w:tcPr/>
          <w:p>
            <w:pPr>
              <w:pStyle w:val="Compact"/>
              <w:jc w:val="left"/>
            </w:pPr>
            <w:r>
              <w:t xml:space="preserve">Local store</w:t>
            </w:r>
          </w:p>
        </w:tc>
        <w:tc>
          <w:tcPr/>
          <w:p>
            <w:pPr>
              <w:pStyle w:val="Compact"/>
              <w:jc w:val="left"/>
            </w:pPr>
            <w:r>
              <w:t xml:space="preserve">SQLite (progress, attempts, item cache) + file store (projects, packs)</w:t>
            </w:r>
          </w:p>
        </w:tc>
        <w:tc>
          <w:tcPr/>
          <w:p>
            <w:pPr>
              <w:pStyle w:val="Compact"/>
              <w:jc w:val="left"/>
            </w:pPr>
            <w:r>
              <w:t xml:space="preserve">Offline-first, cheap, portable</w:t>
            </w:r>
          </w:p>
        </w:tc>
      </w:tr>
      <w:tr>
        <w:tc>
          <w:tcPr/>
          <w:p>
            <w:pPr>
              <w:pStyle w:val="Compact"/>
              <w:jc w:val="left"/>
            </w:pPr>
            <w:r>
              <w:t xml:space="preserve">Content</w:t>
            </w:r>
          </w:p>
        </w:tc>
        <w:tc>
          <w:tcPr/>
          <w:p>
            <w:pPr>
              <w:pStyle w:val="Compact"/>
              <w:jc w:val="left"/>
            </w:pPr>
            <w:r>
              <w:t xml:space="preserve">Signed JSON packs + audio (Opus) + vector assets</w:t>
            </w:r>
          </w:p>
        </w:tc>
        <w:tc>
          <w:tcPr/>
          <w:p>
            <w:pPr>
              <w:pStyle w:val="Compact"/>
              <w:jc w:val="left"/>
            </w:pPr>
            <w:r>
              <w:t xml:space="preserve">Content without app releases (</w:t>
            </w:r>
            <w:r>
              <w:rPr>
                <w:rStyle w:val="VerbatimChar"/>
              </w:rPr>
              <w:t xml:space="preserve">NFR-MAINT-01</w:t>
            </w:r>
            <w:r>
              <w:t xml:space="preserve">)</w:t>
            </w:r>
          </w:p>
        </w:tc>
      </w:tr>
      <w:tr>
        <w:tc>
          <w:tcPr/>
          <w:p>
            <w:pPr>
              <w:pStyle w:val="Compact"/>
              <w:jc w:val="left"/>
            </w:pPr>
            <w:r>
              <w:t xml:space="preserve">Backend</w:t>
            </w:r>
          </w:p>
        </w:tc>
        <w:tc>
          <w:tcPr/>
          <w:p>
            <w:pPr>
              <w:pStyle w:val="Compact"/>
              <w:jc w:val="left"/>
            </w:pPr>
            <w:r>
              <w:t xml:space="preserve">Managed Postgres + object storage + a thin API; optional for the free tier</w:t>
            </w:r>
          </w:p>
        </w:tc>
        <w:tc>
          <w:tcPr/>
          <w:p>
            <w:pPr>
              <w:pStyle w:val="Compact"/>
              <w:jc w:val="left"/>
            </w:pPr>
            <w:r>
              <w:t xml:space="preserve">Keeps marginal cost near zero and the free tier genuinely offline</w:t>
            </w:r>
          </w:p>
        </w:tc>
      </w:tr>
      <w:tr>
        <w:tc>
          <w:tcPr/>
          <w:p>
            <w:pPr>
              <w:pStyle w:val="Compact"/>
              <w:jc w:val="left"/>
            </w:pPr>
            <w:r>
              <w:t xml:space="preserve">Auth</w:t>
            </w:r>
          </w:p>
        </w:tc>
        <w:tc>
          <w:tcPr/>
          <w:p>
            <w:pPr>
              <w:pStyle w:val="Compact"/>
              <w:jc w:val="left"/>
            </w:pPr>
            <w:r>
              <w:t xml:space="preserve">Guardian-initiated, email-less where possible (class codes, device profiles)</w:t>
            </w:r>
          </w:p>
        </w:tc>
        <w:tc>
          <w:tcPr/>
          <w:p>
            <w:pPr>
              <w:pStyle w:val="Compact"/>
              <w:jc w:val="left"/>
            </w:pPr>
            <w:r>
              <w:t xml:space="preserve">Minimises personal data on children</w:t>
            </w:r>
          </w:p>
        </w:tc>
      </w:tr>
      <w:tr>
        <w:tc>
          <w:tcPr/>
          <w:p>
            <w:pPr>
              <w:pStyle w:val="Compact"/>
              <w:jc w:val="left"/>
            </w:pPr>
            <w:r>
              <w:t xml:space="preserve">CMS</w:t>
            </w:r>
          </w:p>
        </w:tc>
        <w:tc>
          <w:tcPr/>
          <w:p>
            <w:pPr>
              <w:pStyle w:val="Compact"/>
              <w:jc w:val="left"/>
            </w:pPr>
            <w:r>
              <w:t xml:space="preserve">Web app on the same API, role-gated</w:t>
            </w:r>
          </w:p>
        </w:tc>
        <w:tc>
          <w:tcPr/>
          <w:p>
            <w:pPr>
              <w:pStyle w:val="Compact"/>
              <w:jc w:val="left"/>
            </w:pPr>
            <w:r>
              <w:t xml:space="preserve">M18</w:t>
            </w:r>
          </w:p>
        </w:tc>
      </w:tr>
    </w:tbl>
    <w:p>
      <w:pPr>
        <w:pStyle w:val="BodyText"/>
      </w:pPr>
      <w:r>
        <w:t xml:space="preserve">Alternatives recorded in the dissent log: React Native + Blockly (faster start, weaker low-end rendering); native Kotlin/Swift (best performance, triples cost); pure web PWA (fails the offline and performance bars on 2 GB devices).</w:t>
      </w:r>
    </w:p>
    <w:bookmarkEnd w:id="79"/>
    <w:bookmarkStart w:id="80" w:name="interpreter-design-constraints"/>
    <w:p>
      <w:pPr>
        <w:pStyle w:val="Heading2"/>
      </w:pPr>
      <w:r>
        <w:t xml:space="preserve">11.2 Interpreter design constraints</w:t>
      </w:r>
    </w:p>
    <w:p>
      <w:pPr>
        <w:numPr>
          <w:ilvl w:val="0"/>
          <w:numId w:val="1013"/>
        </w:numPr>
        <w:pStyle w:val="Compact"/>
      </w:pPr>
      <w:r>
        <w:t xml:space="preserve">Tree-walking interpreter with an explicit continuation stack (required for pause/step/resume,</w:t>
      </w:r>
      <w:r>
        <w:t xml:space="preserve"> </w:t>
      </w:r>
      <w:r>
        <w:rPr>
          <w:rStyle w:val="VerbatimChar"/>
        </w:rPr>
        <w:t xml:space="preserve">FR-M1-11</w:t>
      </w:r>
      <w:r>
        <w:t xml:space="preserve">).</w:t>
      </w:r>
    </w:p>
    <w:p>
      <w:pPr>
        <w:numPr>
          <w:ilvl w:val="0"/>
          <w:numId w:val="1013"/>
        </w:numPr>
        <w:pStyle w:val="Compact"/>
      </w:pPr>
      <w:r>
        <w:t xml:space="preserve">No</w:t>
      </w:r>
      <w:r>
        <w:t xml:space="preserve"> </w:t>
      </w:r>
      <w:r>
        <w:rPr>
          <w:rStyle w:val="VerbatimChar"/>
        </w:rPr>
        <w:t xml:space="preserve">eval</w:t>
      </w:r>
      <w:r>
        <w:t xml:space="preserve">, no dynamic code loading, no reflection over host APIs — the interpreter is a closed sandbox.</w:t>
      </w:r>
    </w:p>
    <w:p>
      <w:pPr>
        <w:numPr>
          <w:ilvl w:val="0"/>
          <w:numId w:val="1013"/>
        </w:numPr>
        <w:pStyle w:val="Compact"/>
      </w:pPr>
      <w:r>
        <w:t xml:space="preserve">A deterministic clock for</w:t>
      </w:r>
      <w:r>
        <w:t xml:space="preserve"> </w:t>
      </w:r>
      <w:r>
        <w:rPr>
          <w:rStyle w:val="VerbatimChar"/>
        </w:rPr>
        <w:t xml:space="preserve">attends</w:t>
      </w:r>
      <w:r>
        <w:t xml:space="preserve">, so a step-mode run and a full-speed run produce the same drawing</w:t>
      </w:r>
      <w:r>
        <w:t xml:space="preserve"> </w:t>
      </w:r>
      <w:r>
        <w:rPr>
          <w:rStyle w:val="VerbatimChar"/>
        </w:rPr>
        <w:t xml:space="preserve">[KT §4.5.1]</w:t>
      </w:r>
      <w:r>
        <w:t xml:space="preserve">.</w:t>
      </w:r>
    </w:p>
    <w:p>
      <w:pPr>
        <w:numPr>
          <w:ilvl w:val="0"/>
          <w:numId w:val="1013"/>
        </w:numPr>
        <w:pStyle w:val="Compact"/>
      </w:pPr>
      <w:r>
        <w:t xml:space="preserve">Grading runs the child’s program in a headless instance of the same interpreter — never a second,</w:t>
      </w:r>
      <w:r>
        <w:t xml:space="preserve"> </w:t>
      </w:r>
      <w:r>
        <w:t xml:space="preserve">“</w:t>
      </w:r>
      <w:r>
        <w:t xml:space="preserve">close enough</w:t>
      </w:r>
      <w:r>
        <w:t xml:space="preserve">”</w:t>
      </w:r>
      <w:r>
        <w:t xml:space="preserve"> </w:t>
      </w:r>
      <w:r>
        <w:t xml:space="preserve">implementation.</w:t>
      </w:r>
    </w:p>
    <w:bookmarkEnd w:id="80"/>
    <w:bookmarkStart w:id="81" w:name="data-model-core-entities"/>
    <w:p>
      <w:pPr>
        <w:pStyle w:val="Heading2"/>
      </w:pPr>
      <w:r>
        <w:t xml:space="preserve">11.3 Data model (core entities)</w:t>
      </w:r>
    </w:p>
    <w:p>
      <w:pPr>
        <w:pStyle w:val="FirstParagraph"/>
      </w:pPr>
      <w:r>
        <w:rPr>
          <w:rStyle w:val="VerbatimChar"/>
        </w:rPr>
        <w:t xml:space="preserve">Child profile</w:t>
      </w:r>
      <w:r>
        <w:t xml:space="preserve"> </w:t>
      </w:r>
      <w:r>
        <w:t xml:space="preserve">·</w:t>
      </w:r>
      <w:r>
        <w:t xml:space="preserve"> </w:t>
      </w:r>
      <w:r>
        <w:rPr>
          <w:rStyle w:val="VerbatimChar"/>
        </w:rPr>
        <w:t xml:space="preserve">Concept</w:t>
      </w:r>
      <w:r>
        <w:t xml:space="preserve"> </w:t>
      </w:r>
      <w:r>
        <w:t xml:space="preserve">·</w:t>
      </w:r>
      <w:r>
        <w:t xml:space="preserve"> </w:t>
      </w:r>
      <w:r>
        <w:rPr>
          <w:rStyle w:val="VerbatimChar"/>
        </w:rPr>
        <w:t xml:space="preserve">Item</w:t>
      </w:r>
      <w:r>
        <w:t xml:space="preserve"> </w:t>
      </w:r>
      <w:r>
        <w:t xml:space="preserve">·</w:t>
      </w:r>
      <w:r>
        <w:t xml:space="preserve"> </w:t>
      </w:r>
      <w:r>
        <w:rPr>
          <w:rStyle w:val="VerbatimChar"/>
        </w:rPr>
        <w:t xml:space="preserve">Attempt</w:t>
      </w:r>
      <w:r>
        <w:t xml:space="preserve"> </w:t>
      </w:r>
      <w:r>
        <w:t xml:space="preserve">·</w:t>
      </w:r>
      <w:r>
        <w:t xml:space="preserve"> </w:t>
      </w:r>
      <w:r>
        <w:rPr>
          <w:rStyle w:val="VerbatimChar"/>
        </w:rPr>
        <w:t xml:space="preserve">MasteryState</w:t>
      </w:r>
      <w:r>
        <w:t xml:space="preserve"> </w:t>
      </w:r>
      <w:r>
        <w:t xml:space="preserve">·</w:t>
      </w:r>
      <w:r>
        <w:t xml:space="preserve"> </w:t>
      </w:r>
      <w:r>
        <w:rPr>
          <w:rStyle w:val="VerbatimChar"/>
        </w:rPr>
        <w:t xml:space="preserve">Project</w:t>
      </w:r>
      <w:r>
        <w:t xml:space="preserve"> </w:t>
      </w:r>
      <w:r>
        <w:t xml:space="preserve">·</w:t>
      </w:r>
      <w:r>
        <w:t xml:space="preserve"> </w:t>
      </w:r>
      <w:r>
        <w:rPr>
          <w:rStyle w:val="VerbatimChar"/>
        </w:rPr>
        <w:t xml:space="preserve">ProjectVersion</w:t>
      </w:r>
      <w:r>
        <w:t xml:space="preserve"> </w:t>
      </w:r>
      <w:r>
        <w:t xml:space="preserve">·</w:t>
      </w:r>
      <w:r>
        <w:t xml:space="preserve"> </w:t>
      </w:r>
      <w:r>
        <w:rPr>
          <w:rStyle w:val="VerbatimChar"/>
        </w:rPr>
        <w:t xml:space="preserve">Pack</w:t>
      </w:r>
      <w:r>
        <w:t xml:space="preserve"> </w:t>
      </w:r>
      <w:r>
        <w:t xml:space="preserve">·</w:t>
      </w:r>
      <w:r>
        <w:t xml:space="preserve"> </w:t>
      </w:r>
      <w:r>
        <w:rPr>
          <w:rStyle w:val="VerbatimChar"/>
        </w:rPr>
        <w:t xml:space="preserve">Class</w:t>
      </w:r>
      <w:r>
        <w:t xml:space="preserve"> </w:t>
      </w:r>
      <w:r>
        <w:t xml:space="preserve">·</w:t>
      </w:r>
      <w:r>
        <w:t xml:space="preserve"> </w:t>
      </w:r>
      <w:r>
        <w:rPr>
          <w:rStyle w:val="VerbatimChar"/>
        </w:rPr>
        <w:t xml:space="preserve">Assignment</w:t>
      </w:r>
      <w:r>
        <w:t xml:space="preserve"> </w:t>
      </w:r>
      <w:r>
        <w:t xml:space="preserve">·</w:t>
      </w:r>
      <w:r>
        <w:t xml:space="preserve"> </w:t>
      </w:r>
      <w:r>
        <w:rPr>
          <w:rStyle w:val="VerbatimChar"/>
        </w:rPr>
        <w:t xml:space="preserve">ShareRecord</w:t>
      </w:r>
      <w:r>
        <w:t xml:space="preserve"> </w:t>
      </w:r>
      <w:r>
        <w:t xml:space="preserve">·</w:t>
      </w:r>
      <w:r>
        <w:t xml:space="preserve"> </w:t>
      </w:r>
      <w:r>
        <w:rPr>
          <w:rStyle w:val="VerbatimChar"/>
        </w:rPr>
        <w:t xml:space="preserve">ModerationCase</w:t>
      </w:r>
      <w:r>
        <w:t xml:space="preserve"> </w:t>
      </w:r>
      <w:r>
        <w:t xml:space="preserve">·</w:t>
      </w:r>
      <w:r>
        <w:t xml:space="preserve"> </w:t>
      </w:r>
      <w:r>
        <w:rPr>
          <w:rStyle w:val="VerbatimChar"/>
        </w:rPr>
        <w:t xml:space="preserve">Event</w:t>
      </w:r>
      <w:r>
        <w:t xml:space="preserve">.</w:t>
      </w:r>
    </w:p>
    <w:p>
      <w:pPr>
        <w:pStyle w:val="BodyText"/>
      </w:pPr>
      <w:r>
        <w:t xml:space="preserve">Every</w:t>
      </w:r>
      <w:r>
        <w:t xml:space="preserve"> </w:t>
      </w:r>
      <w:r>
        <w:rPr>
          <w:rStyle w:val="VerbatimChar"/>
        </w:rPr>
        <w:t xml:space="preserve">Attempt</w:t>
      </w:r>
      <w:r>
        <w:t xml:space="preserve"> </w:t>
      </w:r>
      <w:r>
        <w:t xml:space="preserve">stores the program AST snapshot, the grader verdict, the signals, and the item version (</w:t>
      </w:r>
      <w:r>
        <w:rPr>
          <w:rStyle w:val="VerbatimChar"/>
        </w:rPr>
        <w:t xml:space="preserve">FR-M6-08</w:t>
      </w:r>
      <w:r>
        <w:t xml:space="preserve">,</w:t>
      </w:r>
      <w:r>
        <w:t xml:space="preserve"> </w:t>
      </w:r>
      <w:r>
        <w:rPr>
          <w:rStyle w:val="VerbatimChar"/>
        </w:rPr>
        <w:t xml:space="preserve">FR-M6-09</w:t>
      </w:r>
      <w:r>
        <w:t xml:space="preserve">).</w:t>
      </w:r>
    </w:p>
    <w:p>
      <w:r>
        <w:br w:type="page"/>
      </w:r>
    </w:p>
    <w:bookmarkEnd w:id="81"/>
    <w:bookmarkEnd w:id="82"/>
    <w:bookmarkStart w:id="83" w:name="content-production"/>
    <w:p>
      <w:pPr>
        <w:pStyle w:val="Heading1"/>
      </w:pPr>
      <w:r>
        <w:t xml:space="preserve">12. Content production</w:t>
      </w:r>
    </w:p>
    <w:p>
      <w:pPr>
        <w:pStyle w:val="FirstParagraph"/>
      </w:pPr>
      <w:r>
        <w:t xml:space="preserve">Authoring 1 214 items plus 92 projects and bosses is the schedule risk. Plan:</w:t>
      </w:r>
    </w:p>
    <w:p>
      <w:pPr>
        <w:numPr>
          <w:ilvl w:val="0"/>
          <w:numId w:val="1014"/>
        </w:numPr>
        <w:pStyle w:val="Compact"/>
      </w:pPr>
      <w:r>
        <w:rPr>
          <w:bCs/>
          <w:b/>
        </w:rPr>
        <w:t xml:space="preserve">Item templates.</w:t>
      </w:r>
      <w:r>
        <w:t xml:space="preserve"> </w:t>
      </w:r>
      <w:r>
        <w:t xml:space="preserve">Each of the nine types has a parameterised template; a large share of D1–D2 items are generated from parameter sets and then human-reviewed, not hand-built from zero.</w:t>
      </w:r>
    </w:p>
    <w:p>
      <w:pPr>
        <w:numPr>
          <w:ilvl w:val="0"/>
          <w:numId w:val="1014"/>
        </w:numPr>
        <w:pStyle w:val="Compact"/>
      </w:pPr>
      <w:r>
        <w:rPr>
          <w:bCs/>
          <w:b/>
        </w:rPr>
        <w:t xml:space="preserve">Reference solutions first.</w:t>
      </w:r>
      <w:r>
        <w:t xml:space="preserve"> </w:t>
      </w:r>
      <w:r>
        <w:t xml:space="preserve">An item exists only once its reference solution runs and its grader policy passes a negative test (a wrong program must fail it).</w:t>
      </w:r>
    </w:p>
    <w:p>
      <w:pPr>
        <w:numPr>
          <w:ilvl w:val="0"/>
          <w:numId w:val="1014"/>
        </w:numPr>
        <w:pStyle w:val="Compact"/>
      </w:pPr>
      <w:r>
        <w:rPr>
          <w:bCs/>
          <w:b/>
        </w:rPr>
        <w:t xml:space="preserve">Teacher co-authoring.</w:t>
      </w:r>
      <w:r>
        <w:t xml:space="preserve"> </w:t>
      </w:r>
      <w:r>
        <w:t xml:space="preserve">Partner teachers author D3–D5 items against the rubric, paid per accepted item, reviewed by seat 4.</w:t>
      </w:r>
    </w:p>
    <w:p>
      <w:pPr>
        <w:numPr>
          <w:ilvl w:val="0"/>
          <w:numId w:val="1014"/>
        </w:numPr>
        <w:pStyle w:val="Compact"/>
      </w:pPr>
      <w:r>
        <w:rPr>
          <w:bCs/>
          <w:b/>
        </w:rPr>
        <w:t xml:space="preserve">Audio.</w:t>
      </w:r>
      <w:r>
        <w:t xml:space="preserve"> </w:t>
      </w:r>
      <w:r>
        <w:t xml:space="preserve">FR and EN narration recorded by two consistent voices; a pronunciation lexicon for keywords; re-recording budget of 15 % held back for the post-G5 loop.</w:t>
      </w:r>
    </w:p>
    <w:p>
      <w:pPr>
        <w:numPr>
          <w:ilvl w:val="0"/>
          <w:numId w:val="1014"/>
        </w:numPr>
        <w:pStyle w:val="Compact"/>
      </w:pPr>
      <w:r>
        <w:rPr>
          <w:bCs/>
          <w:b/>
        </w:rPr>
        <w:t xml:space="preserve">Pipeline SLA.</w:t>
      </w:r>
      <w:r>
        <w:t xml:space="preserve"> </w:t>
      </w:r>
      <w:r>
        <w:t xml:space="preserve">Author → pedagogical review → localisation → audio → publish, with a target of 120 published items per week at steady state.</w:t>
      </w:r>
    </w:p>
    <w:p>
      <w:pPr>
        <w:numPr>
          <w:ilvl w:val="0"/>
          <w:numId w:val="1014"/>
        </w:numPr>
        <w:pStyle w:val="Compact"/>
      </w:pPr>
      <w:r>
        <w:rPr>
          <w:bCs/>
          <w:b/>
        </w:rPr>
        <w:t xml:space="preserve">Item health loop.</w:t>
      </w:r>
      <w:r>
        <w:t xml:space="preserve"> </w:t>
      </w:r>
      <w:r>
        <w:rPr>
          <w:rStyle w:val="VerbatimChar"/>
        </w:rPr>
        <w:t xml:space="preserve">FR-M17-03</w:t>
      </w:r>
      <w:r>
        <w:t xml:space="preserve"> </w:t>
      </w:r>
      <w:r>
        <w:t xml:space="preserve">flags items; flagged items are rewritten in the next content sprint, never silently deleted.</w:t>
      </w:r>
    </w:p>
    <w:p>
      <w:r>
        <w:br w:type="page"/>
      </w:r>
    </w:p>
    <w:bookmarkEnd w:id="83"/>
    <w:bookmarkStart w:id="84" w:name="safety-privacy-and-compliance"/>
    <w:p>
      <w:pPr>
        <w:pStyle w:val="Heading1"/>
      </w:pPr>
      <w:r>
        <w:t xml:space="preserve">13. Safety, privacy and compliance</w:t>
      </w:r>
    </w:p>
    <w:p>
      <w:pPr>
        <w:pStyle w:val="FirstParagraph"/>
      </w:pPr>
      <w:r>
        <w:t xml:space="preserve">This section is owned by seat 13 and carries a blocking veto.</w:t>
      </w:r>
    </w:p>
    <w:p>
      <w:pPr>
        <w:numPr>
          <w:ilvl w:val="0"/>
          <w:numId w:val="1015"/>
        </w:numPr>
        <w:pStyle w:val="Compact"/>
      </w:pPr>
      <w:r>
        <w:rPr>
          <w:bCs/>
          <w:b/>
        </w:rPr>
        <w:t xml:space="preserve">Regulatory frame:</w:t>
      </w:r>
      <w:r>
        <w:t xml:space="preserve"> </w:t>
      </w:r>
      <w:r>
        <w:t xml:space="preserve">COPPA (US), GDPR + GDPR-K Art. 8 (EU), UK Age Appropriate Design Code, and the data-protection law applicable in each launch market, including Senegal’s Loi 2008-12 and the CDP registration where required. Where regimes differ, the strictest applies globally.</w:t>
      </w:r>
    </w:p>
    <w:p>
      <w:pPr>
        <w:numPr>
          <w:ilvl w:val="0"/>
          <w:numId w:val="1015"/>
        </w:numPr>
        <w:pStyle w:val="Compact"/>
      </w:pPr>
      <w:r>
        <w:rPr>
          <w:bCs/>
          <w:b/>
        </w:rPr>
        <w:t xml:space="preserve">Consent:</w:t>
      </w:r>
      <w:r>
        <w:t xml:space="preserve"> </w:t>
      </w:r>
      <w:r>
        <w:t xml:space="preserve">any account creation, any sharing, any camera or microphone access, and any sync requires verifiable guardian action. Nothing about the learning path does.</w:t>
      </w:r>
    </w:p>
    <w:p>
      <w:pPr>
        <w:numPr>
          <w:ilvl w:val="0"/>
          <w:numId w:val="1015"/>
        </w:numPr>
        <w:pStyle w:val="Compact"/>
      </w:pPr>
      <w:r>
        <w:rPr>
          <w:bCs/>
          <w:b/>
        </w:rPr>
        <w:t xml:space="preserve">Data minimisation:</w:t>
      </w:r>
      <w:r>
        <w:t xml:space="preserve"> </w:t>
      </w:r>
      <w:r>
        <w:t xml:space="preserve">no surname, no address, no photo of a face as a profile picture, no precise location, no contact list, no advertising ID. Birth</w:t>
      </w:r>
      <w:r>
        <w:t xml:space="preserve"> </w:t>
      </w:r>
      <w:r>
        <w:rPr>
          <w:iCs/>
          <w:i/>
        </w:rPr>
        <w:t xml:space="preserve">year</w:t>
      </w:r>
      <w:r>
        <w:t xml:space="preserve"> </w:t>
      </w:r>
      <w:r>
        <w:t xml:space="preserve">only, and only if an account is created.</w:t>
      </w:r>
    </w:p>
    <w:p>
      <w:pPr>
        <w:numPr>
          <w:ilvl w:val="0"/>
          <w:numId w:val="1015"/>
        </w:numPr>
        <w:pStyle w:val="Compact"/>
      </w:pPr>
      <w:r>
        <w:rPr>
          <w:bCs/>
          <w:b/>
        </w:rPr>
        <w:t xml:space="preserve">No third-party trackers.</w:t>
      </w:r>
      <w:r>
        <w:t xml:space="preserve"> </w:t>
      </w:r>
      <w:r>
        <w:t xml:space="preserve">The SDK allow-list is reviewed at every release by seat 13; any SDK that reserves the right to use data for its own purposes is refused.</w:t>
      </w:r>
    </w:p>
    <w:p>
      <w:pPr>
        <w:numPr>
          <w:ilvl w:val="0"/>
          <w:numId w:val="1015"/>
        </w:numPr>
        <w:pStyle w:val="Compact"/>
      </w:pPr>
      <w:r>
        <w:rPr>
          <w:bCs/>
          <w:b/>
        </w:rPr>
        <w:t xml:space="preserve">Moderation:</w:t>
      </w:r>
      <w:r>
        <w:t xml:space="preserve"> </w:t>
      </w:r>
      <w:r>
        <w:t xml:space="preserve">all child-authored public text is reviewed before publication; project assets are hash-checked against known-bad sets; reports triaged within 24 h.</w:t>
      </w:r>
    </w:p>
    <w:p>
      <w:pPr>
        <w:numPr>
          <w:ilvl w:val="0"/>
          <w:numId w:val="1015"/>
        </w:numPr>
        <w:pStyle w:val="Compact"/>
      </w:pPr>
      <w:r>
        <w:rPr>
          <w:bCs/>
          <w:b/>
        </w:rPr>
        <w:t xml:space="preserve">Contact:</w:t>
      </w:r>
      <w:r>
        <w:t xml:space="preserve"> </w:t>
      </w:r>
      <w:r>
        <w:t xml:space="preserve">no child-to-child free text in v1. Teacher-to-class messaging only, inside the classroom module.</w:t>
      </w:r>
    </w:p>
    <w:p>
      <w:pPr>
        <w:numPr>
          <w:ilvl w:val="0"/>
          <w:numId w:val="1015"/>
        </w:numPr>
        <w:pStyle w:val="Compact"/>
      </w:pPr>
      <w:r>
        <w:rPr>
          <w:bCs/>
          <w:b/>
        </w:rPr>
        <w:t xml:space="preserve">Incident response:</w:t>
      </w:r>
      <w:r>
        <w:t xml:space="preserve"> </w:t>
      </w:r>
      <w:r>
        <w:t xml:space="preserve">a documented breach and safeguarding runbook, with a named accountable person, rehearsed before launch.</w:t>
      </w:r>
    </w:p>
    <w:p>
      <w:pPr>
        <w:numPr>
          <w:ilvl w:val="0"/>
          <w:numId w:val="1015"/>
        </w:numPr>
        <w:pStyle w:val="Compact"/>
      </w:pPr>
      <w:r>
        <w:rPr>
          <w:bCs/>
          <w:b/>
        </w:rPr>
        <w:t xml:space="preserve">Transparency:</w:t>
      </w:r>
      <w:r>
        <w:t xml:space="preserve"> </w:t>
      </w:r>
      <w:r>
        <w:t xml:space="preserve">a one-page, child-readable privacy notice, and a separate parent notice in plain French and English.</w:t>
      </w:r>
    </w:p>
    <w:p>
      <w:r>
        <w:br w:type="page"/>
      </w:r>
    </w:p>
    <w:bookmarkEnd w:id="84"/>
    <w:bookmarkStart w:id="87" w:name="X7729abd7191cd675b18c46e24d966b682c9d41b"/>
    <w:p>
      <w:pPr>
        <w:pStyle w:val="Heading1"/>
      </w:pPr>
      <w:r>
        <w:t xml:space="preserve">14. Quality: definition of done and the deep-review protocol</w:t>
      </w:r>
    </w:p>
    <w:bookmarkStart w:id="85" w:name="definition-of-done-every-deliverable"/>
    <w:p>
      <w:pPr>
        <w:pStyle w:val="Heading2"/>
      </w:pPr>
      <w:r>
        <w:t xml:space="preserve">14.1 Definition of Done (every deliverable)</w:t>
      </w:r>
    </w:p>
    <w:p>
      <w:pPr>
        <w:pStyle w:val="FirstParagraph"/>
      </w:pPr>
      <w:r>
        <w:t xml:space="preserve">A deliverable is done when all of the following are true, evidenced, and linked in the gate register:</w:t>
      </w:r>
    </w:p>
    <w:p>
      <w:pPr>
        <w:numPr>
          <w:ilvl w:val="0"/>
          <w:numId w:val="1016"/>
        </w:numPr>
        <w:pStyle w:val="Compact"/>
      </w:pPr>
      <w:r>
        <w:t xml:space="preserve">It meets its numbered requirements, each verified by a named test.</w:t>
      </w:r>
    </w:p>
    <w:p>
      <w:pPr>
        <w:numPr>
          <w:ilvl w:val="0"/>
          <w:numId w:val="1016"/>
        </w:numPr>
        <w:pStyle w:val="Compact"/>
      </w:pPr>
      <w:r>
        <w:t xml:space="preserve">It works offline on the reference device.</w:t>
      </w:r>
    </w:p>
    <w:p>
      <w:pPr>
        <w:numPr>
          <w:ilvl w:val="0"/>
          <w:numId w:val="1016"/>
        </w:numPr>
        <w:pStyle w:val="Compact"/>
      </w:pPr>
      <w:r>
        <w:t xml:space="preserve">It works in FR and EN with 100 % string coverage and recorded audio.</w:t>
      </w:r>
    </w:p>
    <w:p>
      <w:pPr>
        <w:numPr>
          <w:ilvl w:val="0"/>
          <w:numId w:val="1016"/>
        </w:numPr>
        <w:pStyle w:val="Compact"/>
      </w:pPr>
      <w:r>
        <w:t xml:space="preserve">It passes the accessibility checklist (contrast, target size, narration, keyboard, reduced motion).</w:t>
      </w:r>
    </w:p>
    <w:p>
      <w:pPr>
        <w:numPr>
          <w:ilvl w:val="0"/>
          <w:numId w:val="1016"/>
        </w:numPr>
        <w:pStyle w:val="Compact"/>
      </w:pPr>
      <w:r>
        <w:t xml:space="preserve">It has been used by at least three children in the 8–11 panel, unassisted, and observed.</w:t>
      </w:r>
    </w:p>
    <w:p>
      <w:pPr>
        <w:numPr>
          <w:ilvl w:val="0"/>
          <w:numId w:val="1016"/>
        </w:numPr>
        <w:pStyle w:val="Compact"/>
      </w:pPr>
      <w:r>
        <w:t xml:space="preserve">Its telemetry events fire correctly and appear in the curriculum health report.</w:t>
      </w:r>
    </w:p>
    <w:p>
      <w:pPr>
        <w:numPr>
          <w:ilvl w:val="0"/>
          <w:numId w:val="1016"/>
        </w:numPr>
        <w:pStyle w:val="Compact"/>
      </w:pPr>
      <w:r>
        <w:t xml:space="preserve">Its failure modes are child-legible; no technical error string can reach a child’s screen.</w:t>
      </w:r>
    </w:p>
    <w:p>
      <w:pPr>
        <w:numPr>
          <w:ilvl w:val="0"/>
          <w:numId w:val="1016"/>
        </w:numPr>
        <w:pStyle w:val="Compact"/>
      </w:pPr>
      <w:r>
        <w:t xml:space="preserve">It has no open Severity-1 or Severity-2 defect and no open safety finding.</w:t>
      </w:r>
    </w:p>
    <w:p>
      <w:pPr>
        <w:numPr>
          <w:ilvl w:val="0"/>
          <w:numId w:val="1016"/>
        </w:numPr>
        <w:pStyle w:val="Compact"/>
      </w:pPr>
      <w:r>
        <w:t xml:space="preserve">Its content is reviewed by the pedagogical reviewer</w:t>
      </w:r>
      <w:r>
        <w:t xml:space="preserve"> </w:t>
      </w:r>
      <w:r>
        <w:rPr>
          <w:iCs/>
          <w:i/>
        </w:rPr>
        <w:t xml:space="preserve">and</w:t>
      </w:r>
      <w:r>
        <w:t xml:space="preserve"> </w:t>
      </w:r>
      <w:r>
        <w:t xml:space="preserve">the localisation reviewer.</w:t>
      </w:r>
    </w:p>
    <w:p>
      <w:pPr>
        <w:numPr>
          <w:ilvl w:val="0"/>
          <w:numId w:val="1016"/>
        </w:numPr>
        <w:pStyle w:val="Compact"/>
      </w:pPr>
      <w:r>
        <w:t xml:space="preserve">Its rollback path is documented.</w:t>
      </w:r>
    </w:p>
    <w:bookmarkEnd w:id="85"/>
    <w:bookmarkStart w:id="86" w:name="the-deep-review-gate-g4"/>
    <w:p>
      <w:pPr>
        <w:pStyle w:val="Heading2"/>
      </w:pPr>
      <w:r>
        <w:t xml:space="preserve">14.2 The deep review (Gate G4)</w:t>
      </w:r>
    </w:p>
    <w:p>
      <w:pPr>
        <w:pStyle w:val="FirstParagraph"/>
      </w:pPr>
      <w:r>
        <w:t xml:space="preserve">The Product Owner’s requirement is a review</w:t>
      </w:r>
      <w:r>
        <w:t xml:space="preserve"> </w:t>
      </w:r>
      <w:r>
        <w:t xml:space="preserve">“</w:t>
      </w:r>
      <w:r>
        <w:t xml:space="preserve">at very, very minimum level</w:t>
      </w:r>
      <w:r>
        <w:t xml:space="preserve">”</w:t>
      </w:r>
      <w:r>
        <w:t xml:space="preserve"> </w:t>
      </w:r>
      <w:r>
        <w:t xml:space="preserve">— that is, line by line, artefact by artefact, not a demo. The protocol:</w:t>
      </w:r>
    </w:p>
    <w:p>
      <w:pPr>
        <w:numPr>
          <w:ilvl w:val="0"/>
          <w:numId w:val="1017"/>
        </w:numPr>
        <w:pStyle w:val="Compact"/>
      </w:pPr>
      <w:r>
        <w:rPr>
          <w:bCs/>
          <w:b/>
        </w:rPr>
        <w:t xml:space="preserve">Pass 1 — conformance.</w:t>
      </w:r>
      <w:r>
        <w:t xml:space="preserve"> </w:t>
      </w:r>
      <w:r>
        <w:t xml:space="preserve">Every FR/NFR walked against evidence. Output: conformance matrix, one row per requirement, verdict</w:t>
      </w:r>
      <w:r>
        <w:t xml:space="preserve"> </w:t>
      </w:r>
      <w:r>
        <w:rPr>
          <w:rStyle w:val="VerbatimChar"/>
        </w:rPr>
        <w:t xml:space="preserve">Conforme / Écart / Non testé</w:t>
      </w:r>
      <w:r>
        <w:t xml:space="preserve">.</w:t>
      </w:r>
    </w:p>
    <w:p>
      <w:pPr>
        <w:numPr>
          <w:ilvl w:val="0"/>
          <w:numId w:val="1017"/>
        </w:numPr>
        <w:pStyle w:val="Compact"/>
      </w:pPr>
      <w:r>
        <w:rPr>
          <w:bCs/>
          <w:b/>
        </w:rPr>
        <w:t xml:space="preserve">Pass 2 — content.</w:t>
      </w:r>
      <w:r>
        <w:t xml:space="preserve"> </w:t>
      </w:r>
      <w:r>
        <w:t xml:space="preserve">A stratified sample of 15 % of all items, every tutorial, every hint, every error message, read aloud by a reviewer who is not the author. Output: content defect log.</w:t>
      </w:r>
    </w:p>
    <w:p>
      <w:pPr>
        <w:numPr>
          <w:ilvl w:val="0"/>
          <w:numId w:val="1017"/>
        </w:numPr>
        <w:pStyle w:val="Compact"/>
      </w:pPr>
      <w:r>
        <w:rPr>
          <w:bCs/>
          <w:b/>
        </w:rPr>
        <w:t xml:space="preserve">Pass 3 — child run.</w:t>
      </w:r>
      <w:r>
        <w:t xml:space="preserve"> </w:t>
      </w:r>
      <w:r>
        <w:t xml:space="preserve">Six children, two per age band, unassisted, screen- and face-recorded with consent; every hesitation &gt; 8 s and every abandonment logged as a finding.</w:t>
      </w:r>
    </w:p>
    <w:p>
      <w:pPr>
        <w:numPr>
          <w:ilvl w:val="0"/>
          <w:numId w:val="1017"/>
        </w:numPr>
        <w:pStyle w:val="Compact"/>
      </w:pPr>
      <w:r>
        <w:rPr>
          <w:bCs/>
          <w:b/>
        </w:rPr>
        <w:t xml:space="preserve">Pass 4 — pedagogy.</w:t>
      </w:r>
      <w:r>
        <w:t xml:space="preserve"> </w:t>
      </w:r>
      <w:r>
        <w:t xml:space="preserve">Seat 3 and seat 4 verify that mastery claims are supported by item-level data, not by completion.</w:t>
      </w:r>
    </w:p>
    <w:p>
      <w:pPr>
        <w:numPr>
          <w:ilvl w:val="0"/>
          <w:numId w:val="1017"/>
        </w:numPr>
        <w:pStyle w:val="Compact"/>
      </w:pPr>
      <w:r>
        <w:rPr>
          <w:bCs/>
          <w:b/>
        </w:rPr>
        <w:t xml:space="preserve">Pass 5 — safety &amp; privacy.</w:t>
      </w:r>
      <w:r>
        <w:t xml:space="preserve"> </w:t>
      </w:r>
      <w:r>
        <w:t xml:space="preserve">Seat 13 audits consent flows, data flows, SDK list, moderation queue and the prohibited-mechanics list of §10.</w:t>
      </w:r>
    </w:p>
    <w:p>
      <w:pPr>
        <w:numPr>
          <w:ilvl w:val="0"/>
          <w:numId w:val="1017"/>
        </w:numPr>
        <w:pStyle w:val="Compact"/>
      </w:pPr>
      <w:r>
        <w:rPr>
          <w:bCs/>
          <w:b/>
        </w:rPr>
        <w:t xml:space="preserve">Pass 6 — engineering.</w:t>
      </w:r>
      <w:r>
        <w:t xml:space="preserve"> </w:t>
      </w:r>
      <w:r>
        <w:t xml:space="preserve">Performance on the device matrix, crash-free rate, offline soak test, sync conflict tests, interpreter fuzzing.</w:t>
      </w:r>
    </w:p>
    <w:p>
      <w:pPr>
        <w:pStyle w:val="FirstParagraph"/>
      </w:pPr>
      <w:r>
        <w:rPr>
          <w:bCs/>
          <w:b/>
        </w:rPr>
        <w:t xml:space="preserve">Severity scale:</w:t>
      </w:r>
      <w:r>
        <w:t xml:space="preserve"> </w:t>
      </w:r>
      <w:r>
        <w:t xml:space="preserve">S1 = a child can be harmed, lose work, or be blocked from learning. S2 = a concept is taught wrongly, or a core flow fails on the reference device. S3 = friction, cosmetic, or content polish. S1 = release blocker; S2 = fix before gate exit; S3 = backlog with a date.</w:t>
      </w:r>
    </w:p>
    <w:p>
      <w:pPr>
        <w:pStyle w:val="BodyText"/>
      </w:pPr>
      <w:r>
        <w:t xml:space="preserve">Each finding is recorded as: ID, pass, severity, evidence link, module, owner, fix, re-test date.</w:t>
      </w:r>
    </w:p>
    <w:p>
      <w:r>
        <w:br w:type="page"/>
      </w:r>
    </w:p>
    <w:bookmarkEnd w:id="86"/>
    <w:bookmarkEnd w:id="87"/>
    <w:bookmarkStart w:id="92" w:name="the-market-challenge-gate-g5"/>
    <w:p>
      <w:pPr>
        <w:pStyle w:val="Heading1"/>
      </w:pPr>
      <w:r>
        <w:t xml:space="preserve">15. The market challenge (Gate G5)</w:t>
      </w:r>
    </w:p>
    <w:bookmarkStart w:id="88" w:name="benchmark-set"/>
    <w:p>
      <w:pPr>
        <w:pStyle w:val="Heading2"/>
      </w:pPr>
      <w:r>
        <w:t xml:space="preserve">15.1 Benchmark set</w:t>
      </w:r>
    </w:p>
    <w:p>
      <w:pPr>
        <w:pStyle w:val="FirstParagraph"/>
      </w:pPr>
      <w:r>
        <w:t xml:space="preserve">KODO is evaluated head-to-head against fifteen products, grouped by what they would take from us:</w:t>
      </w:r>
      <w:r>
        <w:t xml:space="preserve"> </w:t>
      </w:r>
      <w:r>
        <w:rPr>
          <w:bCs/>
          <w:b/>
        </w:rPr>
        <w:t xml:space="preserve">Scratch / ScratchJr / Snap!</w:t>
      </w:r>
      <w:r>
        <w:t xml:space="preserve"> </w:t>
      </w:r>
      <w:r>
        <w:t xml:space="preserve">(block creation),</w:t>
      </w:r>
      <w:r>
        <w:t xml:space="preserve"> </w:t>
      </w:r>
      <w:r>
        <w:rPr>
          <w:bCs/>
          <w:b/>
        </w:rPr>
        <w:t xml:space="preserve">Code.org CS Fundamentals</w:t>
      </w:r>
      <w:r>
        <w:t xml:space="preserve"> </w:t>
      </w:r>
      <w:r>
        <w:t xml:space="preserve">(curriculum breadth, free),</w:t>
      </w:r>
      <w:r>
        <w:t xml:space="preserve"> </w:t>
      </w:r>
      <w:r>
        <w:rPr>
          <w:bCs/>
          <w:b/>
        </w:rPr>
        <w:t xml:space="preserve">Tynker, Kodable, CodeSpark Academy, Lightbot</w:t>
      </w:r>
      <w:r>
        <w:t xml:space="preserve"> </w:t>
      </w:r>
      <w:r>
        <w:t xml:space="preserve">(paid children’s courses),</w:t>
      </w:r>
      <w:r>
        <w:t xml:space="preserve"> </w:t>
      </w:r>
      <w:r>
        <w:rPr>
          <w:bCs/>
          <w:b/>
        </w:rPr>
        <w:t xml:space="preserve">Swift Playgrounds, Grasshopper, Mimo, SoloLearn</w:t>
      </w:r>
      <w:r>
        <w:t xml:space="preserve"> </w:t>
      </w:r>
      <w:r>
        <w:t xml:space="preserve">(text-code learning),</w:t>
      </w:r>
      <w:r>
        <w:t xml:space="preserve"> </w:t>
      </w:r>
      <w:r>
        <w:rPr>
          <w:bCs/>
          <w:b/>
        </w:rPr>
        <w:t xml:space="preserve">KTurtle / Turtle Academy / Blockly Games</w:t>
      </w:r>
      <w:r>
        <w:t xml:space="preserve"> </w:t>
      </w:r>
      <w:r>
        <w:t xml:space="preserve">(turtle lineage),</w:t>
      </w:r>
      <w:r>
        <w:t xml:space="preserve"> </w:t>
      </w:r>
      <w:r>
        <w:rPr>
          <w:bCs/>
          <w:b/>
        </w:rPr>
        <w:t xml:space="preserve">MIT App Inventor / Thunkable</w:t>
      </w:r>
      <w:r>
        <w:t xml:space="preserve"> </w:t>
      </w:r>
      <w:r>
        <w:t xml:space="preserve">(child app building),</w:t>
      </w:r>
      <w:r>
        <w:t xml:space="preserve"> </w:t>
      </w:r>
      <w:r>
        <w:rPr>
          <w:bCs/>
          <w:b/>
        </w:rPr>
        <w:t xml:space="preserve">Minecraft Education / Roblox Studio</w:t>
      </w:r>
      <w:r>
        <w:t xml:space="preserve"> </w:t>
      </w:r>
      <w:r>
        <w:t xml:space="preserve">(engagement and creation ceiling),</w:t>
      </w:r>
      <w:r>
        <w:t xml:space="preserve"> </w:t>
      </w:r>
      <w:r>
        <w:rPr>
          <w:bCs/>
          <w:b/>
        </w:rPr>
        <w:t xml:space="preserve">Duolingo</w:t>
      </w:r>
      <w:r>
        <w:t xml:space="preserve"> </w:t>
      </w:r>
      <w:r>
        <w:t xml:space="preserve">(as a</w:t>
      </w:r>
      <w:r>
        <w:t xml:space="preserve"> </w:t>
      </w:r>
      <w:r>
        <w:rPr>
          <w:iCs/>
          <w:i/>
        </w:rPr>
        <w:t xml:space="preserve">mechanics</w:t>
      </w:r>
      <w:r>
        <w:t xml:space="preserve"> </w:t>
      </w:r>
      <w:r>
        <w:t xml:space="preserve">benchmark for mastery, streaks and scheduling, not a competitor).</w:t>
      </w:r>
    </w:p>
    <w:bookmarkEnd w:id="88"/>
    <w:bookmarkStart w:id="89" w:name="scoring-frame"/>
    <w:p>
      <w:pPr>
        <w:pStyle w:val="Heading2"/>
      </w:pPr>
      <w:r>
        <w:t xml:space="preserve">15.2 Scoring frame</w:t>
      </w:r>
    </w:p>
    <w:p>
      <w:pPr>
        <w:pStyle w:val="FirstParagraph"/>
      </w:pPr>
      <w:r>
        <w:t xml:space="preserve">Twenty criteria in five families, scored 0–5 with evidence:</w:t>
      </w:r>
      <w:r>
        <w:t xml:space="preserve"> </w:t>
      </w:r>
      <w:r>
        <w:rPr>
          <w:bCs/>
          <w:b/>
        </w:rPr>
        <w:t xml:space="preserve">Pedagogy</w:t>
      </w:r>
      <w:r>
        <w:t xml:space="preserve"> </w:t>
      </w:r>
      <w:r>
        <w:t xml:space="preserve">(concept coverage, mastery evidence, misconception handling, practice volume);</w:t>
      </w:r>
      <w:r>
        <w:t xml:space="preserve"> </w:t>
      </w:r>
      <w:r>
        <w:rPr>
          <w:bCs/>
          <w:b/>
        </w:rPr>
        <w:t xml:space="preserve">Experience</w:t>
      </w:r>
      <w:r>
        <w:t xml:space="preserve"> </w:t>
      </w:r>
      <w:r>
        <w:t xml:space="preserve">(onboarding, clarity, motivation, session fit);</w:t>
      </w:r>
      <w:r>
        <w:t xml:space="preserve"> </w:t>
      </w:r>
      <w:r>
        <w:rPr>
          <w:bCs/>
          <w:b/>
        </w:rPr>
        <w:t xml:space="preserve">Reach</w:t>
      </w:r>
      <w:r>
        <w:t xml:space="preserve"> </w:t>
      </w:r>
      <w:r>
        <w:t xml:space="preserve">(offline, low-end device, price, language, classroom);</w:t>
      </w:r>
      <w:r>
        <w:t xml:space="preserve"> </w:t>
      </w:r>
      <w:r>
        <w:rPr>
          <w:bCs/>
          <w:b/>
        </w:rPr>
        <w:t xml:space="preserve">Creation</w:t>
      </w:r>
      <w:r>
        <w:t xml:space="preserve"> </w:t>
      </w:r>
      <w:r>
        <w:t xml:space="preserve">(ceiling, publishing, remix);</w:t>
      </w:r>
      <w:r>
        <w:t xml:space="preserve"> </w:t>
      </w:r>
      <w:r>
        <w:rPr>
          <w:bCs/>
          <w:b/>
        </w:rPr>
        <w:t xml:space="preserve">Trust</w:t>
      </w:r>
      <w:r>
        <w:t xml:space="preserve"> </w:t>
      </w:r>
      <w:r>
        <w:t xml:space="preserve">(privacy, safety, ads, parental control). The full matrix is the</w:t>
      </w:r>
      <w:r>
        <w:t xml:space="preserve"> </w:t>
      </w:r>
      <w:r>
        <w:rPr>
          <w:rStyle w:val="VerbatimChar"/>
        </w:rPr>
        <w:t xml:space="preserve">Benchmark</w:t>
      </w:r>
      <w:r>
        <w:t xml:space="preserve"> </w:t>
      </w:r>
      <w:r>
        <w:t xml:space="preserve">sheet of the companion workbook.</w:t>
      </w:r>
    </w:p>
    <w:bookmarkEnd w:id="89"/>
    <w:bookmarkStart w:id="90" w:name="X76c095a86e577c24a8b30c4f4fed03a9139d77e"/>
    <w:p>
      <w:pPr>
        <w:pStyle w:val="Heading2"/>
      </w:pPr>
      <w:r>
        <w:t xml:space="preserve">15.3 Where we expect to win, and where we must not lose</w:t>
      </w:r>
    </w:p>
    <w:p>
      <w:pPr>
        <w:pStyle w:val="FirstParagraph"/>
      </w:pPr>
      <w:r>
        <w:rPr>
          <w:bCs/>
          <w:b/>
        </w:rPr>
        <w:t xml:space="preserve">Expected wins:</w:t>
      </w:r>
      <w:r>
        <w:t xml:space="preserve"> </w:t>
      </w:r>
      <w:r>
        <w:t xml:space="preserve">the block↔text bridge with localised keywords in a single product; true offline on low-end Android; practice volume with a real mastery rule; French-first content of curriculum quality; no ads and no chat; a classroom mode that works without internet.</w:t>
      </w:r>
    </w:p>
    <w:p>
      <w:pPr>
        <w:pStyle w:val="BodyText"/>
      </w:pPr>
      <w:r>
        <w:rPr>
          <w:bCs/>
          <w:b/>
        </w:rPr>
        <w:t xml:space="preserve">Expected exposure, to be closed deliberately:</w:t>
      </w:r>
      <w:r>
        <w:t xml:space="preserve"> </w:t>
      </w:r>
      <w:r>
        <w:t xml:space="preserve">the creation ceiling and community scale of Scratch (we will never match its gallery — we compete on the road</w:t>
      </w:r>
      <w:r>
        <w:t xml:space="preserve"> </w:t>
      </w:r>
      <w:r>
        <w:rPr>
          <w:iCs/>
          <w:i/>
        </w:rPr>
        <w:t xml:space="preserve">to</w:t>
      </w:r>
      <w:r>
        <w:t xml:space="preserve"> </w:t>
      </w:r>
      <w:r>
        <w:t xml:space="preserve">creation, and we support export/remix rather than pretending to replace it); the production polish of Tynker/CodeSpark; the brand pull of Minecraft/Roblox; the breadth of Code.org’s free classroom ecosystem.</w:t>
      </w:r>
    </w:p>
    <w:bookmarkEnd w:id="90"/>
    <w:bookmarkStart w:id="91" w:name="challenge-protocol"/>
    <w:p>
      <w:pPr>
        <w:pStyle w:val="Heading2"/>
      </w:pPr>
      <w:r>
        <w:t xml:space="preserve">15.4 Challenge protocol</w:t>
      </w:r>
    </w:p>
    <w:p>
      <w:pPr>
        <w:pStyle w:val="FirstParagraph"/>
      </w:pPr>
      <w:r>
        <w:t xml:space="preserve">For each benchmark product, a committee pair (one pedagogy seat, one experience seat) completes: 60 minutes of hands-on with a child present; the first-15-minutes teardown (what does a new child actually reach?); three</w:t>
      </w:r>
      <w:r>
        <w:t xml:space="preserve"> </w:t>
      </w:r>
      <w:r>
        <w:t xml:space="preserve">“</w:t>
      </w:r>
      <w:r>
        <w:t xml:space="preserve">steal this</w:t>
      </w:r>
      <w:r>
        <w:t xml:space="preserve">”</w:t>
      </w:r>
      <w:r>
        <w:t xml:space="preserve"> </w:t>
      </w:r>
      <w:r>
        <w:t xml:space="preserve">findings; one</w:t>
      </w:r>
      <w:r>
        <w:t xml:space="preserve"> </w:t>
      </w:r>
      <w:r>
        <w:t xml:space="preserve">“</w:t>
      </w:r>
      <w:r>
        <w:t xml:space="preserve">we are beaten here</w:t>
      </w:r>
      <w:r>
        <w:t xml:space="preserve">”</w:t>
      </w:r>
      <w:r>
        <w:t xml:space="preserve"> </w:t>
      </w:r>
      <w:r>
        <w:t xml:space="preserve">finding with a proposed response; a score against the 20 criteria. Findings enter the improvement backlog with severity and an owner.</w:t>
      </w:r>
    </w:p>
    <w:p>
      <w:r>
        <w:br w:type="page"/>
      </w:r>
    </w:p>
    <w:bookmarkEnd w:id="91"/>
    <w:bookmarkEnd w:id="92"/>
    <w:bookmarkStart w:id="93" w:name="the-improvement-loop"/>
    <w:p>
      <w:pPr>
        <w:pStyle w:val="Heading1"/>
      </w:pPr>
      <w:r>
        <w:t xml:space="preserve">16. The improvement loop</w:t>
      </w:r>
    </w:p>
    <w:p>
      <w:pPr>
        <w:pStyle w:val="FirstParagraph"/>
      </w:pPr>
      <w:r>
        <w:t xml:space="preserve">The loop is not a phase; it is the operating rhythm after G3.</w:t>
      </w:r>
    </w:p>
    <w:p>
      <w:pPr>
        <w:pStyle w:val="SourceCode"/>
      </w:pPr>
      <w:r>
        <w:rPr>
          <w:rStyle w:val="VerbatimChar"/>
        </w:rPr>
        <w:t xml:space="preserve">G4 deep review  ──►  findings</w:t>
      </w:r>
      <w:r>
        <w:br/>
      </w:r>
      <w:r>
        <w:rPr>
          <w:rStyle w:val="VerbatimChar"/>
        </w:rPr>
        <w:t xml:space="preserve">G5 market challenge ─►  findings          ┐</w:t>
      </w:r>
      <w:r>
        <w:br/>
      </w:r>
      <w:r>
        <w:rPr>
          <w:rStyle w:val="VerbatimChar"/>
        </w:rPr>
        <w:t xml:space="preserve">child panel + item health telemetry ──────┤──►  improvement backlog (scored RICE)</w:t>
      </w:r>
      <w:r>
        <w:br/>
      </w:r>
      <w:r>
        <w:rPr>
          <w:rStyle w:val="VerbatimChar"/>
        </w:rPr>
        <w:t xml:space="preserve">teacher/parent feedback ──────────────────┘</w:t>
      </w:r>
      <w:r>
        <w:br/>
      </w:r>
      <w:r>
        <w:rPr>
          <w:rStyle w:val="VerbatimChar"/>
        </w:rPr>
        <w:t xml:space="preserve">        │</w:t>
      </w:r>
      <w:r>
        <w:br/>
      </w:r>
      <w:r>
        <w:rPr>
          <w:rStyle w:val="VerbatimChar"/>
        </w:rPr>
        <w:t xml:space="preserve">        ▼</w:t>
      </w:r>
      <w:r>
        <w:br/>
      </w:r>
      <w:r>
        <w:rPr>
          <w:rStyle w:val="VerbatimChar"/>
        </w:rPr>
        <w:t xml:space="preserve"> re-open the cahier des charges (this document, versioned)</w:t>
      </w:r>
      <w:r>
        <w:br/>
      </w:r>
      <w:r>
        <w:rPr>
          <w:rStyle w:val="VerbatimChar"/>
        </w:rPr>
        <w:t xml:space="preserve">        │</w:t>
      </w:r>
      <w:r>
        <w:br/>
      </w:r>
      <w:r>
        <w:rPr>
          <w:rStyle w:val="VerbatimChar"/>
        </w:rPr>
        <w:t xml:space="preserve">        ▼</w:t>
      </w:r>
      <w:r>
        <w:br/>
      </w:r>
      <w:r>
        <w:rPr>
          <w:rStyle w:val="VerbatimChar"/>
        </w:rPr>
        <w:t xml:space="preserve"> re-issue affected module prompts  ──►  build  ──►  G4  ──►  G5 ...</w:t>
      </w:r>
    </w:p>
    <w:p>
      <w:pPr>
        <w:pStyle w:val="FirstParagraph"/>
      </w:pPr>
      <w:r>
        <w:t xml:space="preserve">Rules:</w:t>
      </w:r>
      <w:r>
        <w:t xml:space="preserve"> </w:t>
      </w:r>
      <w:r>
        <w:t xml:space="preserve">- Every loop produces a new version of this document; requirements are never changed silently.</w:t>
      </w:r>
      <w:r>
        <w:t xml:space="preserve"> </w:t>
      </w:r>
      <w:r>
        <w:t xml:space="preserve">- A finding is closed only by evidence, not by a fix being merged.</w:t>
      </w:r>
      <w:r>
        <w:t xml:space="preserve"> </w:t>
      </w:r>
      <w:r>
        <w:t xml:space="preserve">- Three loops minimum before public launch; thereafter one loop per quarter, permanently.</w:t>
      </w:r>
      <w:r>
        <w:t xml:space="preserve"> </w:t>
      </w:r>
      <w:r>
        <w:t xml:space="preserve">- The loop exits a world from</w:t>
      </w:r>
      <w:r>
        <w:t xml:space="preserve"> </w:t>
      </w:r>
      <w:r>
        <w:t xml:space="preserve">“</w:t>
      </w:r>
      <w:r>
        <w:t xml:space="preserve">learning beta</w:t>
      </w:r>
      <w:r>
        <w:t xml:space="preserve">”</w:t>
      </w:r>
      <w:r>
        <w:t xml:space="preserve"> </w:t>
      </w:r>
      <w:r>
        <w:t xml:space="preserve">only when its item health metrics are inside band and its child-panel abandonment rate is below 10 %.</w:t>
      </w:r>
    </w:p>
    <w:p>
      <w:r>
        <w:br w:type="page"/>
      </w:r>
    </w:p>
    <w:bookmarkEnd w:id="93"/>
    <w:bookmarkStart w:id="97" w:name="roadmap-resourcing-and-risk"/>
    <w:p>
      <w:pPr>
        <w:pStyle w:val="Heading1"/>
      </w:pPr>
      <w:r>
        <w:t xml:space="preserve">17. Roadmap, resourcing and risk</w:t>
      </w:r>
    </w:p>
    <w:bookmarkStart w:id="94" w:name="phases"/>
    <w:p>
      <w:pPr>
        <w:pStyle w:val="Heading2"/>
      </w:pPr>
      <w:r>
        <w:t xml:space="preserve">17.1 Phases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Content</w:t>
            </w:r>
          </w:p>
        </w:tc>
        <w:tc>
          <w:tcPr/>
          <w:p>
            <w:pPr>
              <w:pStyle w:val="Compact"/>
              <w:jc w:val="left"/>
            </w:pPr>
            <w:r>
              <w:t xml:space="preserve">Exit</w:t>
            </w:r>
          </w:p>
        </w:tc>
      </w:tr>
      <w:tr>
        <w:tc>
          <w:tcPr/>
          <w:p>
            <w:pPr>
              <w:pStyle w:val="Compact"/>
              <w:jc w:val="left"/>
            </w:pPr>
            <w:r>
              <w:t xml:space="preserve">P0 Foundations</w:t>
            </w:r>
          </w:p>
        </w:tc>
        <w:tc>
          <w:tcPr/>
          <w:p>
            <w:pPr>
              <w:pStyle w:val="Compact"/>
              <w:jc w:val="left"/>
            </w:pPr>
            <w:r>
              <w:t xml:space="preserve">1–4</w:t>
            </w:r>
          </w:p>
        </w:tc>
        <w:tc>
          <w:tcPr/>
          <w:p>
            <w:pPr>
              <w:pStyle w:val="Compact"/>
              <w:jc w:val="left"/>
            </w:pPr>
            <w:r>
              <w:t xml:space="preserve">Committee, this spec, prompts, design system, reference device matrix</w:t>
            </w:r>
          </w:p>
        </w:tc>
        <w:tc>
          <w:tcPr/>
          <w:p>
            <w:pPr>
              <w:pStyle w:val="Compact"/>
              <w:jc w:val="left"/>
            </w:pPr>
            <w:r>
              <w:t xml:space="preserve">G1, G2</w:t>
            </w:r>
          </w:p>
        </w:tc>
      </w:tr>
      <w:tr>
        <w:tc>
          <w:tcPr/>
          <w:p>
            <w:pPr>
              <w:pStyle w:val="Compact"/>
              <w:jc w:val="left"/>
            </w:pPr>
            <w:r>
              <w:t xml:space="preserve">P1 Vertical slice</w:t>
            </w:r>
          </w:p>
        </w:tc>
        <w:tc>
          <w:tcPr/>
          <w:p>
            <w:pPr>
              <w:pStyle w:val="Compact"/>
              <w:jc w:val="left"/>
            </w:pPr>
            <w:r>
              <w:t xml:space="preserve">5–12</w:t>
            </w:r>
          </w:p>
        </w:tc>
        <w:tc>
          <w:tcPr/>
          <w:p>
            <w:pPr>
              <w:pStyle w:val="Compact"/>
              <w:jc w:val="left"/>
            </w:pPr>
            <w:r>
              <w:t xml:space="preserve">M1–M6 for World 1 only, FR, offline, on phone</w:t>
            </w:r>
          </w:p>
        </w:tc>
        <w:tc>
          <w:tcPr/>
          <w:p>
            <w:pPr>
              <w:pStyle w:val="Compact"/>
              <w:jc w:val="left"/>
            </w:pPr>
            <w:r>
              <w:t xml:space="preserve">G3</w:t>
            </w:r>
          </w:p>
        </w:tc>
      </w:tr>
      <w:tr>
        <w:tc>
          <w:tcPr/>
          <w:p>
            <w:pPr>
              <w:pStyle w:val="Compact"/>
              <w:jc w:val="left"/>
            </w:pPr>
            <w:r>
              <w:t xml:space="preserve">P2 Core curriculum</w:t>
            </w:r>
          </w:p>
        </w:tc>
        <w:tc>
          <w:tcPr/>
          <w:p>
            <w:pPr>
              <w:pStyle w:val="Compact"/>
              <w:jc w:val="left"/>
            </w:pPr>
            <w:r>
              <w:t xml:space="preserve">13–26</w:t>
            </w:r>
          </w:p>
        </w:tc>
        <w:tc>
          <w:tcPr/>
          <w:p>
            <w:pPr>
              <w:pStyle w:val="Compact"/>
              <w:jc w:val="left"/>
            </w:pPr>
            <w:r>
              <w:t xml:space="preserve">Worlds 0–6, M7, M8, M11, M13, M14, EN parity</w:t>
            </w:r>
          </w:p>
        </w:tc>
        <w:tc>
          <w:tcPr/>
          <w:p>
            <w:pPr>
              <w:pStyle w:val="Compact"/>
              <w:jc w:val="left"/>
            </w:pPr>
            <w:r>
              <w:t xml:space="preserve">G4 #1, G5 #1</w:t>
            </w:r>
          </w:p>
        </w:tc>
      </w:tr>
      <w:tr>
        <w:tc>
          <w:tcPr/>
          <w:p>
            <w:pPr>
              <w:pStyle w:val="Compact"/>
              <w:jc w:val="left"/>
            </w:pPr>
            <w:r>
              <w:t xml:space="preserve">P3 Depth</w:t>
            </w:r>
          </w:p>
        </w:tc>
        <w:tc>
          <w:tcPr/>
          <w:p>
            <w:pPr>
              <w:pStyle w:val="Compact"/>
              <w:jc w:val="left"/>
            </w:pPr>
            <w:r>
              <w:t xml:space="preserve">27–40</w:t>
            </w:r>
          </w:p>
        </w:tc>
        <w:tc>
          <w:tcPr/>
          <w:p>
            <w:pPr>
              <w:pStyle w:val="Compact"/>
              <w:jc w:val="left"/>
            </w:pPr>
            <w:r>
              <w:t xml:space="preserve">Worlds 7–9, text bridge (M3), Studio (M9), CMS (M18)</w:t>
            </w:r>
          </w:p>
        </w:tc>
        <w:tc>
          <w:tcPr/>
          <w:p>
            <w:pPr>
              <w:pStyle w:val="Compact"/>
              <w:jc w:val="left"/>
            </w:pPr>
            <w:r>
              <w:t xml:space="preserve">G4 #2, G5 #2</w:t>
            </w:r>
          </w:p>
        </w:tc>
      </w:tr>
      <w:tr>
        <w:tc>
          <w:tcPr/>
          <w:p>
            <w:pPr>
              <w:pStyle w:val="Compact"/>
              <w:jc w:val="left"/>
            </w:pPr>
            <w:r>
              <w:t xml:space="preserve">P4 Creation &amp; school</w:t>
            </w:r>
          </w:p>
        </w:tc>
        <w:tc>
          <w:tcPr/>
          <w:p>
            <w:pPr>
              <w:pStyle w:val="Compact"/>
              <w:jc w:val="left"/>
            </w:pPr>
            <w:r>
              <w:t xml:space="preserve">41–52</w:t>
            </w:r>
          </w:p>
        </w:tc>
        <w:tc>
          <w:tcPr/>
          <w:p>
            <w:pPr>
              <w:pStyle w:val="Compact"/>
              <w:jc w:val="left"/>
            </w:pPr>
            <w:r>
              <w:t xml:space="preserve">Worlds 10–12, sprites/sound (M4), gallery (M10), classroom (M12), accessibility audit</w:t>
            </w:r>
          </w:p>
        </w:tc>
        <w:tc>
          <w:tcPr/>
          <w:p>
            <w:pPr>
              <w:pStyle w:val="Compact"/>
              <w:jc w:val="left"/>
            </w:pPr>
            <w:r>
              <w:t xml:space="preserve">G4 #3, G5 #3</w:t>
            </w:r>
          </w:p>
        </w:tc>
      </w:tr>
      <w:tr>
        <w:tc>
          <w:tcPr/>
          <w:p>
            <w:pPr>
              <w:pStyle w:val="Compact"/>
              <w:jc w:val="left"/>
            </w:pPr>
            <w:r>
              <w:t xml:space="preserve">P5 Launch &amp; loop</w:t>
            </w:r>
          </w:p>
        </w:tc>
        <w:tc>
          <w:tcPr/>
          <w:p>
            <w:pPr>
              <w:pStyle w:val="Compact"/>
              <w:jc w:val="left"/>
            </w:pPr>
            <w:r>
              <w:t xml:space="preserve">53+</w:t>
            </w:r>
          </w:p>
        </w:tc>
        <w:tc>
          <w:tcPr/>
          <w:p>
            <w:pPr>
              <w:pStyle w:val="Compact"/>
              <w:jc w:val="left"/>
            </w:pPr>
            <w:r>
              <w:t xml:space="preserve">Public release, Wolof interface, quarterly loops</w:t>
            </w:r>
          </w:p>
        </w:tc>
        <w:tc>
          <w:tcPr/>
          <w:p>
            <w:pPr>
              <w:pStyle w:val="Compact"/>
              <w:jc w:val="left"/>
            </w:pPr>
            <w:r>
              <w:t xml:space="preserve">—</w:t>
            </w:r>
          </w:p>
        </w:tc>
      </w:tr>
    </w:tbl>
    <w:bookmarkEnd w:id="94"/>
    <w:bookmarkStart w:id="95" w:name="team-shape-steady-state"/>
    <w:p>
      <w:pPr>
        <w:pStyle w:val="Heading2"/>
      </w:pPr>
      <w:r>
        <w:t xml:space="preserve">17.2 Team shape (steady state)</w:t>
      </w:r>
    </w:p>
    <w:p>
      <w:pPr>
        <w:pStyle w:val="FirstParagraph"/>
      </w:pPr>
      <w:r>
        <w:t xml:space="preserve">Product Owner · Chair/PM · 2 pedagogy/curriculum · 1 child-UX + 1 illustrator/motion · 1 language-runtime engineer · 3 Flutter engineers · 1 backend/data · 1 QA · 1 localisation/audio · 0.5 safety-compliance · pool of 4 partner-teacher item authors.</w:t>
      </w:r>
    </w:p>
    <w:bookmarkEnd w:id="95"/>
    <w:bookmarkStart w:id="96" w:name="top-risks"/>
    <w:p>
      <w:pPr>
        <w:pStyle w:val="Heading2"/>
      </w:pPr>
      <w:r>
        <w:t xml:space="preserve">17.3 Top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Impact</w:t>
            </w:r>
          </w:p>
        </w:tc>
        <w:tc>
          <w:tcPr/>
          <w:p>
            <w:pPr>
              <w:pStyle w:val="Compact"/>
              <w:jc w:val="left"/>
            </w:pPr>
            <w:r>
              <w:t xml:space="preserve">Response</w:t>
            </w:r>
          </w:p>
        </w:tc>
      </w:tr>
      <w:tr>
        <w:tc>
          <w:tcPr/>
          <w:p>
            <w:pPr>
              <w:pStyle w:val="Compact"/>
              <w:jc w:val="left"/>
            </w:pPr>
            <w:r>
              <w:t xml:space="preserve">R1</w:t>
            </w:r>
          </w:p>
        </w:tc>
        <w:tc>
          <w:tcPr/>
          <w:p>
            <w:pPr>
              <w:pStyle w:val="Compact"/>
              <w:jc w:val="left"/>
            </w:pPr>
            <w:r>
              <w:t xml:space="preserve">Item authoring under-delivers; the bank is thin and mastery becomes a claim</w:t>
            </w:r>
          </w:p>
        </w:tc>
        <w:tc>
          <w:tcPr/>
          <w:p>
            <w:pPr>
              <w:pStyle w:val="Compact"/>
              <w:jc w:val="left"/>
            </w:pPr>
            <w:r>
              <w:t xml:space="preserve">High</w:t>
            </w:r>
          </w:p>
        </w:tc>
        <w:tc>
          <w:tcPr/>
          <w:p>
            <w:pPr>
              <w:pStyle w:val="Compact"/>
              <w:jc w:val="left"/>
            </w:pPr>
            <w:r>
              <w:t xml:space="preserve">Templates + teacher pool + weekly burn-up tracked at Committee; scope is cut in worlds, never in items per concept</w:t>
            </w:r>
          </w:p>
        </w:tc>
      </w:tr>
      <w:tr>
        <w:tc>
          <w:tcPr/>
          <w:p>
            <w:pPr>
              <w:pStyle w:val="Compact"/>
              <w:jc w:val="left"/>
            </w:pPr>
            <w:r>
              <w:t xml:space="preserve">R2</w:t>
            </w:r>
          </w:p>
        </w:tc>
        <w:tc>
          <w:tcPr/>
          <w:p>
            <w:pPr>
              <w:pStyle w:val="Compact"/>
              <w:jc w:val="left"/>
            </w:pPr>
            <w:r>
              <w:t xml:space="preserve">Block editor performance on 2 GB Android</w:t>
            </w:r>
          </w:p>
        </w:tc>
        <w:tc>
          <w:tcPr/>
          <w:p>
            <w:pPr>
              <w:pStyle w:val="Compact"/>
              <w:jc w:val="left"/>
            </w:pPr>
            <w:r>
              <w:t xml:space="preserve">High</w:t>
            </w:r>
          </w:p>
        </w:tc>
        <w:tc>
          <w:tcPr/>
          <w:p>
            <w:pPr>
              <w:pStyle w:val="Compact"/>
              <w:jc w:val="left"/>
            </w:pPr>
            <w:r>
              <w:t xml:space="preserve">Performance budget fixed in P1; reference device is the gate device; custom painter, no heavy DOM/webview</w:t>
            </w:r>
          </w:p>
        </w:tc>
      </w:tr>
      <w:tr>
        <w:tc>
          <w:tcPr/>
          <w:p>
            <w:pPr>
              <w:pStyle w:val="Compact"/>
              <w:jc w:val="left"/>
            </w:pPr>
            <w:r>
              <w:t xml:space="preserve">R3</w:t>
            </w:r>
          </w:p>
        </w:tc>
        <w:tc>
          <w:tcPr/>
          <w:p>
            <w:pPr>
              <w:pStyle w:val="Compact"/>
              <w:jc w:val="left"/>
            </w:pPr>
            <w:r>
              <w:t xml:space="preserve">Dual representation is harder than assumed (round-tripping, invalid text states)</w:t>
            </w:r>
          </w:p>
        </w:tc>
        <w:tc>
          <w:tcPr/>
          <w:p>
            <w:pPr>
              <w:pStyle w:val="Compact"/>
              <w:jc w:val="left"/>
            </w:pPr>
            <w:r>
              <w:t xml:space="preserve">High</w:t>
            </w:r>
          </w:p>
        </w:tc>
        <w:tc>
          <w:tcPr/>
          <w:p>
            <w:pPr>
              <w:pStyle w:val="Compact"/>
              <w:jc w:val="left"/>
            </w:pPr>
            <w:r>
              <w:t xml:space="preserve">Prototype the AST round-trip in P1 before anything else; fall back to read-only text through World 6</w:t>
            </w:r>
          </w:p>
        </w:tc>
      </w:tr>
      <w:tr>
        <w:tc>
          <w:tcPr/>
          <w:p>
            <w:pPr>
              <w:pStyle w:val="Compact"/>
              <w:jc w:val="left"/>
            </w:pPr>
            <w:r>
              <w:t xml:space="preserve">R4</w:t>
            </w:r>
          </w:p>
        </w:tc>
        <w:tc>
          <w:tcPr/>
          <w:p>
            <w:pPr>
              <w:pStyle w:val="Compact"/>
              <w:jc w:val="left"/>
            </w:pPr>
            <w:r>
              <w:t xml:space="preserve">Offline content packs bloat past device storage</w:t>
            </w:r>
          </w:p>
        </w:tc>
        <w:tc>
          <w:tcPr/>
          <w:p>
            <w:pPr>
              <w:pStyle w:val="Compact"/>
              <w:jc w:val="left"/>
            </w:pPr>
            <w:r>
              <w:t xml:space="preserve">Medium</w:t>
            </w:r>
          </w:p>
        </w:tc>
        <w:tc>
          <w:tcPr/>
          <w:p>
            <w:pPr>
              <w:pStyle w:val="Compact"/>
              <w:jc w:val="left"/>
            </w:pPr>
            <w:r>
              <w:t xml:space="preserve">Per-world budget; audio in Opus; art as vector</w:t>
            </w:r>
          </w:p>
        </w:tc>
      </w:tr>
      <w:tr>
        <w:tc>
          <w:tcPr/>
          <w:p>
            <w:pPr>
              <w:pStyle w:val="Compact"/>
              <w:jc w:val="left"/>
            </w:pPr>
            <w:r>
              <w:t xml:space="preserve">R5</w:t>
            </w:r>
          </w:p>
        </w:tc>
        <w:tc>
          <w:tcPr/>
          <w:p>
            <w:pPr>
              <w:pStyle w:val="Compact"/>
              <w:jc w:val="left"/>
            </w:pPr>
            <w:r>
              <w:t xml:space="preserve">Safety/compliance rework late</w:t>
            </w:r>
          </w:p>
        </w:tc>
        <w:tc>
          <w:tcPr/>
          <w:p>
            <w:pPr>
              <w:pStyle w:val="Compact"/>
              <w:jc w:val="left"/>
            </w:pPr>
            <w:r>
              <w:t xml:space="preserve">High</w:t>
            </w:r>
          </w:p>
        </w:tc>
        <w:tc>
          <w:tcPr/>
          <w:p>
            <w:pPr>
              <w:pStyle w:val="Compact"/>
              <w:jc w:val="left"/>
            </w:pPr>
            <w:r>
              <w:t xml:space="preserve">Seat 13 embedded from P1, consent flows designed before the first account screen exists</w:t>
            </w:r>
          </w:p>
        </w:tc>
      </w:tr>
      <w:tr>
        <w:tc>
          <w:tcPr/>
          <w:p>
            <w:pPr>
              <w:pStyle w:val="Compact"/>
              <w:jc w:val="left"/>
            </w:pPr>
            <w:r>
              <w:t xml:space="preserve">R6</w:t>
            </w:r>
          </w:p>
        </w:tc>
        <w:tc>
          <w:tcPr/>
          <w:p>
            <w:pPr>
              <w:pStyle w:val="Compact"/>
              <w:jc w:val="left"/>
            </w:pPr>
            <w:r>
              <w:t xml:space="preserve">We build a smaller Scratch and lose</w:t>
            </w:r>
          </w:p>
        </w:tc>
        <w:tc>
          <w:tcPr/>
          <w:p>
            <w:pPr>
              <w:pStyle w:val="Compact"/>
              <w:jc w:val="left"/>
            </w:pPr>
            <w:r>
              <w:t xml:space="preserve">High</w:t>
            </w:r>
          </w:p>
        </w:tc>
        <w:tc>
          <w:tcPr/>
          <w:p>
            <w:pPr>
              <w:pStyle w:val="Compact"/>
              <w:jc w:val="left"/>
            </w:pPr>
            <w:r>
              <w:t xml:space="preserve">The G5 protocol exists precisely to detect this; the differentiators of §15.3 are treated as requirements, not marketing</w:t>
            </w:r>
          </w:p>
        </w:tc>
      </w:tr>
      <w:tr>
        <w:tc>
          <w:tcPr/>
          <w:p>
            <w:pPr>
              <w:pStyle w:val="Compact"/>
              <w:jc w:val="left"/>
            </w:pPr>
            <w:r>
              <w:t xml:space="preserve">R7</w:t>
            </w:r>
          </w:p>
        </w:tc>
        <w:tc>
          <w:tcPr/>
          <w:p>
            <w:pPr>
              <w:pStyle w:val="Compact"/>
              <w:jc w:val="left"/>
            </w:pPr>
            <w:r>
              <w:t xml:space="preserve">Voice-over cost and re-recording after content changes</w:t>
            </w:r>
          </w:p>
        </w:tc>
        <w:tc>
          <w:tcPr/>
          <w:p>
            <w:pPr>
              <w:pStyle w:val="Compact"/>
              <w:jc w:val="left"/>
            </w:pPr>
            <w:r>
              <w:t xml:space="preserve">Medium</w:t>
            </w:r>
          </w:p>
        </w:tc>
        <w:tc>
          <w:tcPr/>
          <w:p>
            <w:pPr>
              <w:pStyle w:val="Compact"/>
              <w:jc w:val="left"/>
            </w:pPr>
            <w:r>
              <w:t xml:space="preserve">Freeze narration copy per world before recording; 15 % re-record reserve</w:t>
            </w:r>
          </w:p>
        </w:tc>
      </w:tr>
    </w:tbl>
    <w:p>
      <w:r>
        <w:br w:type="page"/>
      </w:r>
    </w:p>
    <w:bookmarkEnd w:id="96"/>
    <w:bookmarkEnd w:id="97"/>
    <w:bookmarkStart w:id="98" w:name="annex-a-keyword-rosetta-extract"/>
    <w:p>
      <w:pPr>
        <w:pStyle w:val="Heading1"/>
      </w:pPr>
      <w:r>
        <w:t xml:space="preserve">Annex A — Keyword rosetta (extract)</w:t>
      </w:r>
    </w:p>
    <w:p>
      <w:pPr>
        <w:pStyle w:val="FirstParagraph"/>
      </w:pPr>
      <w:r>
        <w:t xml:space="preserve">Full table maintained as data in the runtime locale files (</w:t>
      </w:r>
      <w:r>
        <w:rPr>
          <w:rStyle w:val="VerbatimChar"/>
        </w:rPr>
        <w:t xml:space="preserve">FR-M1-02</w:t>
      </w:r>
      <w:r>
        <w:t xml:space="preserve">). Source:</w:t>
      </w:r>
      <w:r>
        <w:t xml:space="preserve"> </w:t>
      </w:r>
      <w:r>
        <w:rPr>
          <w:rStyle w:val="VerbatimChar"/>
        </w:rPr>
        <w:t xml:space="preserve">[KT §4.3, Annexe B index]</w:t>
      </w:r>
      <w:r>
        <w:t xml:space="preserve">.</w:t>
      </w:r>
    </w:p>
    <w:p>
      <w:pPr>
        <w:pStyle w:val="BodyText"/>
      </w:pPr>
      <w:r>
        <w:rPr>
          <w:bCs/>
          <w:b/>
        </w:rPr>
        <w:t xml:space="preserve">Mouvement:</w:t>
      </w:r>
      <w:r>
        <w:t xml:space="preserve"> </w:t>
      </w:r>
      <w:r>
        <w:t xml:space="preserve">avance/av · recule/re · tournegauche/tg · tournedroite/td · direction/dir · obtenirdirection · centre · va · vax/vx · vay/vy</w:t>
      </w:r>
      <w:r>
        <w:t xml:space="preserve"> </w:t>
      </w:r>
      <w:r>
        <w:rPr>
          <w:bCs/>
          <w:b/>
        </w:rPr>
        <w:t xml:space="preserve">Position:</w:t>
      </w:r>
      <w:r>
        <w:t xml:space="preserve"> </w:t>
      </w:r>
      <w:r>
        <w:t xml:space="preserve">positionx · positiony</w:t>
      </w:r>
      <w:r>
        <w:t xml:space="preserve"> </w:t>
      </w:r>
      <w:r>
        <w:rPr>
          <w:bCs/>
          <w:b/>
        </w:rPr>
        <w:t xml:space="preserve">Crayon:</w:t>
      </w:r>
      <w:r>
        <w:t xml:space="preserve"> </w:t>
      </w:r>
      <w:r>
        <w:t xml:space="preserve">lèvecrayon/lc · baissecrayon/bc · largeurcrayon/lac · couleurcrayon/cc</w:t>
      </w:r>
      <w:r>
        <w:t xml:space="preserve"> </w:t>
      </w:r>
      <w:r>
        <w:rPr>
          <w:bCs/>
          <w:b/>
        </w:rPr>
        <w:t xml:space="preserve">Canevas:</w:t>
      </w:r>
      <w:r>
        <w:t xml:space="preserve"> </w:t>
      </w:r>
      <w:r>
        <w:t xml:space="preserve">taillecanevas/tc · couleurcanevas/cca · nettoietout/ntt · initialise</w:t>
      </w:r>
      <w:r>
        <w:t xml:space="preserve"> </w:t>
      </w:r>
      <w:r>
        <w:rPr>
          <w:bCs/>
          <w:b/>
        </w:rPr>
        <w:t xml:space="preserve">Lutin:</w:t>
      </w:r>
      <w:r>
        <w:t xml:space="preserve"> </w:t>
      </w:r>
      <w:r>
        <w:t xml:space="preserve">montre/mo · cache/ca</w:t>
      </w:r>
      <w:r>
        <w:t xml:space="preserve"> </w:t>
      </w:r>
      <w:r>
        <w:rPr>
          <w:bCs/>
          <w:b/>
        </w:rPr>
        <w:t xml:space="preserve">Texte:</w:t>
      </w:r>
      <w:r>
        <w:t xml:space="preserve"> </w:t>
      </w:r>
      <w:r>
        <w:t xml:space="preserve">écris · taillepolice</w:t>
      </w:r>
      <w:r>
        <w:t xml:space="preserve"> </w:t>
      </w:r>
      <w:r>
        <w:rPr>
          <w:bCs/>
          <w:b/>
        </w:rPr>
        <w:t xml:space="preserve">Maths:</w:t>
      </w:r>
      <w:r>
        <w:t xml:space="preserve"> </w:t>
      </w:r>
      <w:r>
        <w:t xml:space="preserve">arrondi · hasard/hsd · mod · racine · pi · sin · cos · tan · arcsin · arccos · arctan</w:t>
      </w:r>
      <w:r>
        <w:t xml:space="preserve"> </w:t>
      </w:r>
      <w:r>
        <w:rPr>
          <w:bCs/>
          <w:b/>
        </w:rPr>
        <w:t xml:space="preserve">Dialogue:</w:t>
      </w:r>
      <w:r>
        <w:t xml:space="preserve"> </w:t>
      </w:r>
      <w:r>
        <w:t xml:space="preserve">message · demande</w:t>
      </w:r>
      <w:r>
        <w:t xml:space="preserve"> </w:t>
      </w:r>
      <w:r>
        <w:rPr>
          <w:bCs/>
          <w:b/>
        </w:rPr>
        <w:t xml:space="preserve">Contrôle:</w:t>
      </w:r>
      <w:r>
        <w:t xml:space="preserve"> </w:t>
      </w:r>
      <w:r>
        <w:t xml:space="preserve">attends · si · sinon · tantque · répète · pour … à … pas … · coupure · sortie · assertion</w:t>
      </w:r>
      <w:r>
        <w:t xml:space="preserve"> </w:t>
      </w:r>
      <w:r>
        <w:rPr>
          <w:bCs/>
          <w:b/>
        </w:rPr>
        <w:t xml:space="preserve">Fonctions:</w:t>
      </w:r>
      <w:r>
        <w:t xml:space="preserve"> </w:t>
      </w:r>
      <w:r>
        <w:t xml:space="preserve">apprends · retourne</w:t>
      </w:r>
    </w:p>
    <w:bookmarkEnd w:id="98"/>
    <w:bookmarkStart w:id="99" w:name="X6f987908417219c88eef9df2c9e69461e6e2039"/>
    <w:p>
      <w:pPr>
        <w:pStyle w:val="Heading1"/>
      </w:pPr>
      <w:r>
        <w:t xml:space="preserve">Annex B — Colour semantics for syntax highlighting</w:t>
      </w:r>
    </w:p>
    <w:p>
      <w:pPr>
        <w:pStyle w:val="FirstParagraph"/>
      </w:pPr>
      <w:r>
        <w:t xml:space="preserve">Baseline inherited from</w:t>
      </w:r>
      <w:r>
        <w:t xml:space="preserve"> </w:t>
      </w:r>
      <w:r>
        <w:rPr>
          <w:rStyle w:val="VerbatimChar"/>
        </w:rPr>
        <w:t xml:space="preserve">[KT §5 table 5.1]</w:t>
      </w:r>
      <w:r>
        <w:t xml:space="preserve">, adjusted for WCAG AA and colour-blind safety (</w:t>
      </w:r>
      <w:r>
        <w:rPr>
          <w:rStyle w:val="VerbatimChar"/>
        </w:rPr>
        <w:t xml:space="preserve">FR-M16-05</w:t>
      </w:r>
      <w:r>
        <w:t xml:space="preserve">): ordinary commands dark blue; control flow black bold; comments grey; braces dark green bold;</w:t>
      </w:r>
      <w:r>
        <w:t xml:space="preserve"> </w:t>
      </w:r>
      <w:r>
        <w:rPr>
          <w:rStyle w:val="VerbatimChar"/>
        </w:rPr>
        <w:t xml:space="preserve">apprends</w:t>
      </w:r>
      <w:r>
        <w:t xml:space="preserve"> </w:t>
      </w:r>
      <w:r>
        <w:t xml:space="preserve">light green bold; strings red; numbers dark red; booleans dark red; variables violet; maths operators grey; comparison operators light blue bold; boolean operators pink bold. Each block family additionally carries a distinct icon and silhouette so that colour is never the only signal.</w:t>
      </w:r>
    </w:p>
    <w:bookmarkEnd w:id="99"/>
    <w:bookmarkStart w:id="100" w:name="Xc8d27559c880eab01b3af06acc9704b6ce81065"/>
    <w:p>
      <w:pPr>
        <w:pStyle w:val="Heading1"/>
      </w:pPr>
      <w:r>
        <w:t xml:space="preserve">Annex C — Specimen RGB table for the colour lesson</w:t>
      </w:r>
    </w:p>
    <w:p>
      <w:pPr>
        <w:pStyle w:val="FirstParagraph"/>
      </w:pPr>
      <w:r>
        <w:t xml:space="preserve">From</w:t>
      </w:r>
      <w:r>
        <w:t xml:space="preserve"> </w:t>
      </w:r>
      <w:r>
        <w:rPr>
          <w:rStyle w:val="VerbatimChar"/>
        </w:rPr>
        <w:t xml:space="preserve">[KT §5 table 5.2]</w:t>
      </w:r>
      <w:r>
        <w:t xml:space="preserve">, reused as the World-3 reference card: 0,0,0 noir · 255,255,255 blanc · 255,0,0 rouge · 150,0,0 rouge foncé · 0,255,0 vert · 0,0,255 bleu · 0,255,255 bleu clair · 255,0,255 rose · 255,255,0 jaune.</w:t>
      </w:r>
    </w:p>
    <w:bookmarkEnd w:id="100"/>
    <w:bookmarkStart w:id="101" w:name="annex-d-glossary-for-children"/>
    <w:p>
      <w:pPr>
        <w:pStyle w:val="Heading1"/>
      </w:pPr>
      <w:r>
        <w:t xml:space="preserve">Annex D — Glossary for children</w:t>
      </w:r>
    </w:p>
    <w:p>
      <w:pPr>
        <w:pStyle w:val="FirstParagraph"/>
      </w:pPr>
      <w:r>
        <w:rPr>
          <w:bCs/>
          <w:b/>
        </w:rPr>
        <w:t xml:space="preserve">Programme</w:t>
      </w:r>
      <w:r>
        <w:t xml:space="preserve"> </w:t>
      </w:r>
      <w:r>
        <w:t xml:space="preserve">— une liste d’ordres.</w:t>
      </w:r>
      <w:r>
        <w:t xml:space="preserve"> </w:t>
      </w:r>
      <w:r>
        <w:rPr>
          <w:bCs/>
          <w:b/>
        </w:rPr>
        <w:t xml:space="preserve">Bloc</w:t>
      </w:r>
      <w:r>
        <w:t xml:space="preserve"> </w:t>
      </w:r>
      <w:r>
        <w:t xml:space="preserve">— un ordre que tu peux attraper.</w:t>
      </w:r>
      <w:r>
        <w:t xml:space="preserve"> </w:t>
      </w:r>
      <w:r>
        <w:rPr>
          <w:bCs/>
          <w:b/>
        </w:rPr>
        <w:t xml:space="preserve">Lutin</w:t>
      </w:r>
      <w:r>
        <w:t xml:space="preserve"> </w:t>
      </w:r>
      <w:r>
        <w:t xml:space="preserve">— un personnage sur la scène</w:t>
      </w:r>
      <w:r>
        <w:t xml:space="preserve"> </w:t>
      </w:r>
      <w:r>
        <w:rPr>
          <w:rStyle w:val="VerbatimChar"/>
        </w:rPr>
        <w:t xml:space="preserve">[SC p.10]</w:t>
      </w:r>
      <w:r>
        <w:t xml:space="preserve">.</w:t>
      </w:r>
      <w:r>
        <w:t xml:space="preserve"> </w:t>
      </w:r>
      <w:r>
        <w:rPr>
          <w:bCs/>
          <w:b/>
        </w:rPr>
        <w:t xml:space="preserve">Canevas</w:t>
      </w:r>
      <w:r>
        <w:t xml:space="preserve"> </w:t>
      </w:r>
      <w:r>
        <w:t xml:space="preserve">— la feuille où Tika dessine</w:t>
      </w:r>
      <w:r>
        <w:t xml:space="preserve"> </w:t>
      </w:r>
      <w:r>
        <w:rPr>
          <w:rStyle w:val="VerbatimChar"/>
        </w:rPr>
        <w:t xml:space="preserve">[KT §2.2]</w:t>
      </w:r>
      <w:r>
        <w:t xml:space="preserve">.</w:t>
      </w:r>
      <w:r>
        <w:t xml:space="preserve"> </w:t>
      </w:r>
      <w:r>
        <w:rPr>
          <w:bCs/>
          <w:b/>
        </w:rPr>
        <w:t xml:space="preserve">Boucle</w:t>
      </w:r>
      <w:r>
        <w:t xml:space="preserve"> </w:t>
      </w:r>
      <w:r>
        <w:t xml:space="preserve">— répéter sans réécrire.</w:t>
      </w:r>
      <w:r>
        <w:t xml:space="preserve"> </w:t>
      </w:r>
      <w:r>
        <w:rPr>
          <w:bCs/>
          <w:b/>
        </w:rPr>
        <w:t xml:space="preserve">Variable</w:t>
      </w:r>
      <w:r>
        <w:t xml:space="preserve"> </w:t>
      </w:r>
      <w:r>
        <w:t xml:space="preserve">— une boîte avec un nom</w:t>
      </w:r>
      <w:r>
        <w:t xml:space="preserve"> </w:t>
      </w:r>
      <w:r>
        <w:rPr>
          <w:rStyle w:val="VerbatimChar"/>
        </w:rPr>
        <w:t xml:space="preserve">[KT §4.4]</w:t>
      </w:r>
      <w:r>
        <w:t xml:space="preserve">.</w:t>
      </w:r>
      <w:r>
        <w:t xml:space="preserve"> </w:t>
      </w:r>
      <w:r>
        <w:rPr>
          <w:bCs/>
          <w:b/>
        </w:rPr>
        <w:t xml:space="preserve">Bug</w:t>
      </w:r>
      <w:r>
        <w:t xml:space="preserve"> </w:t>
      </w:r>
      <w:r>
        <w:t xml:space="preserve">— une erreur dans ton programme.</w:t>
      </w:r>
      <w:r>
        <w:t xml:space="preserve"> </w:t>
      </w:r>
      <w:r>
        <w:rPr>
          <w:bCs/>
          <w:b/>
        </w:rPr>
        <w:t xml:space="preserve">Déboguer</w:t>
      </w:r>
      <w:r>
        <w:t xml:space="preserve"> </w:t>
      </w:r>
      <w:r>
        <w:t xml:space="preserve">— trouver le bug et le réparer.</w:t>
      </w:r>
      <w:r>
        <w:t xml:space="preserve"> </w:t>
      </w:r>
      <w:r>
        <w:rPr>
          <w:bCs/>
          <w:b/>
        </w:rPr>
        <w:t xml:space="preserve">Degré</w:t>
      </w:r>
      <w:r>
        <w:t xml:space="preserve"> </w:t>
      </w:r>
      <w:r>
        <w:t xml:space="preserve">— la mesure d’un tour ; un tour complet = 360</w:t>
      </w:r>
      <w:r>
        <w:t xml:space="preserve"> </w:t>
      </w:r>
      <w:r>
        <w:rPr>
          <w:rStyle w:val="VerbatimChar"/>
        </w:rPr>
        <w:t xml:space="preserve">[KT §5]</w:t>
      </w:r>
      <w:r>
        <w:t xml:space="preserve">.</w:t>
      </w:r>
      <w:r>
        <w:t xml:space="preserve"> </w:t>
      </w:r>
      <w:r>
        <w:rPr>
          <w:bCs/>
          <w:b/>
        </w:rPr>
        <w:t xml:space="preserve">Pixel</w:t>
      </w:r>
      <w:r>
        <w:t xml:space="preserve"> </w:t>
      </w:r>
      <w:r>
        <w:t xml:space="preserve">— le plus petit point de l’écran</w:t>
      </w:r>
      <w:r>
        <w:t xml:space="preserve"> </w:t>
      </w:r>
      <w:r>
        <w:rPr>
          <w:rStyle w:val="VerbatimChar"/>
        </w:rPr>
        <w:t xml:space="preserve">[KT §5]</w:t>
      </w:r>
      <w:r>
        <w:t xml:space="preserve">.</w:t>
      </w:r>
    </w:p>
    <w:bookmarkEnd w:id="101"/>
    <w:bookmarkStart w:id="102" w:name="X74d854ecbe8d8618d1b08a81bf0214c8d9bb6c3"/>
    <w:p>
      <w:pPr>
        <w:pStyle w:val="Heading1"/>
      </w:pPr>
      <w:r>
        <w:t xml:space="preserve">Annex E — Open questions for the Product Owner at G1</w:t>
      </w:r>
    </w:p>
    <w:p>
      <w:pPr>
        <w:numPr>
          <w:ilvl w:val="0"/>
          <w:numId w:val="1018"/>
        </w:numPr>
        <w:pStyle w:val="Compact"/>
      </w:pPr>
      <w:r>
        <w:t xml:space="preserve">Business model: free-and-open, freemium via the parent space, school licence, or donor/NGO funded? This changes M10, M11 and the roadmap.</w:t>
      </w:r>
    </w:p>
    <w:p>
      <w:pPr>
        <w:numPr>
          <w:ilvl w:val="0"/>
          <w:numId w:val="1018"/>
        </w:numPr>
        <w:pStyle w:val="Compact"/>
      </w:pPr>
      <w:r>
        <w:t xml:space="preserve">Launch markets and launch languages — is Wolof v1.2 a commitment or an aspiration?</w:t>
      </w:r>
    </w:p>
    <w:p>
      <w:pPr>
        <w:numPr>
          <w:ilvl w:val="0"/>
          <w:numId w:val="1018"/>
        </w:numPr>
        <w:pStyle w:val="Compact"/>
      </w:pPr>
      <w:r>
        <w:t xml:space="preserve">Is the public gallery in scope at all for v1, or class-only sharing until a moderation team exists?</w:t>
      </w:r>
    </w:p>
    <w:p>
      <w:pPr>
        <w:numPr>
          <w:ilvl w:val="0"/>
          <w:numId w:val="1018"/>
        </w:numPr>
        <w:pStyle w:val="Compact"/>
      </w:pPr>
      <w:r>
        <w:t xml:space="preserve">Device floor: is Android 8 / 2 GB the true floor, or should we target 1 GB?</w:t>
      </w:r>
    </w:p>
    <w:p>
      <w:pPr>
        <w:numPr>
          <w:ilvl w:val="0"/>
          <w:numId w:val="1018"/>
        </w:numPr>
        <w:pStyle w:val="Compact"/>
      </w:pPr>
      <w:r>
        <w:t xml:space="preserve">Does KODO need to export to a real language (Python) at World 12, or is the EN-keyword bridge sufficient for v1?</w:t>
      </w:r>
    </w:p>
    <w:p>
      <w:pPr>
        <w:numPr>
          <w:ilvl w:val="0"/>
          <w:numId w:val="1018"/>
        </w:numPr>
        <w:pStyle w:val="Compact"/>
      </w:pPr>
      <w:r>
        <w:t xml:space="preserve">Ownership of the item bank if partner teachers author it.</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KODO — Cahier des Charges v1.0</dc:title>
  <dc:creator>KODO Product Committee — chaired for the Product Owner, M. L. I. A. Diagne</dc:creator>
  <dc:language>en</dc:language>
  <cp:keywords/>
  <dcterms:created xsi:type="dcterms:W3CDTF">2026-09-18T09:58:12Z</dcterms:created>
  <dcterms:modified xsi:type="dcterms:W3CDTF">2026-09-18T09:58:12Z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September 2026 — Draft for Product Owner Gate G1</vt:lpwstr>
  </property>
  <property fmtid="{D5CDD505-2E9C-101B-9397-08002B2CF9AE}" pid="3" name="subtitle">
    <vt:lpwstr>An all-in-one learn / practise / build coding environment for children aged 8–11 (computer + mobile)</vt:lpwstr>
  </property>
  <property fmtid="{D5CDD505-2E9C-101B-9397-08002B2CF9AE}" pid="4" name="toc-title">
    <vt:lpwstr>Table of contents</vt:lpwstr>
  </property>
</Properties>
</file>