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before="2400"/>
      </w:pPr>
      <w:r>
        <w:rPr>
          <w:rFonts w:ascii="Calibri" w:cs="Calibri" w:eastAsia="Calibri" w:hAnsi="Calibri"/>
          <w:b/>
          <w:bCs/>
          <w:color w:val="0F3D3E"/>
          <w:sz w:val="64"/>
          <w:szCs w:val="64"/>
        </w:rPr>
        <w:t xml:space="preserve">FitAdapt (codename)</w:t>
      </w:r>
    </w:p>
    <w:p>
      <w:pPr>
        <w:spacing w:after="120"/>
      </w:pPr>
      <w:r>
        <w:rPr>
          <w:rFonts w:ascii="Calibri" w:cs="Calibri" w:eastAsia="Calibri" w:hAnsi="Calibri"/>
          <w:color w:val="1F7A6D"/>
          <w:sz w:val="36"/>
          <w:szCs w:val="36"/>
        </w:rPr>
        <w:t xml:space="preserve">Expert Committee Review &amp; Product Specification v2.1 — legal-hardened</w:t>
      </w:r>
    </w:p>
    <w:p>
      <w:pPr>
        <w:pBdr>
          <w:bottom w:val="single" w:color="1F7A6D" w:sz="12" w:space="4"/>
        </w:pBdr>
        <w:spacing w:after="300"/>
      </w:pPr>
      <w:r>
        <w:rPr>
          <w:rFonts w:ascii="Calibri" w:cs="Calibri" w:eastAsia="Calibri" w:hAnsi="Calibri"/>
          <w:i/>
          <w:iCs/>
          <w:color w:val="555555"/>
          <w:sz w:val="24"/>
          <w:szCs w:val="24"/>
        </w:rPr>
        <w:t xml:space="preserve">From original concept to a launch-ready, 21-module product — with a /goal prompt per module and a legal defensibility layer</w:t>
      </w:r>
    </w:p>
    <w:p>
      <w:pPr>
        <w:spacing w:after="80"/>
      </w:pPr>
    </w:p>
    <w:tbl>
      <w:tblPr>
        <w:tblW w:type="dxa" w:w="9026"/>
        <w:tblBorders>
          <w:top w:val="single" w:color="C9D6D3" w:sz="4"/>
          <w:left w:val="single" w:color="C9D6D3" w:sz="4"/>
          <w:bottom w:val="single" w:color="C9D6D3" w:sz="4"/>
          <w:right w:val="single" w:color="C9D6D3" w:sz="4"/>
          <w:insideH w:val="single" w:color="C9D6D3" w:sz="4"/>
          <w:insideV w:val="single" w:color="C9D6D3" w:sz="4"/>
        </w:tblBorders>
      </w:tblPr>
      <w:tblGrid>
        <w:gridCol w:w="2257"/>
        <w:gridCol w:w="6769"/>
      </w:tblGrid>
      <w:tr>
        <w:trPr>
          <w:tblHeader/>
        </w:trPr>
        <w:tc>
          <w:tcPr>
            <w:tcW w:type="dxa" w:w="2257"/>
            <w:shd w:fill="0F3D3E" w:color="auto" w:val="clear"/>
            <w:tcMar>
              <w:top w:type="dxa" w:w="60"/>
              <w:left w:type="dxa" w:w="90"/>
              <w:bottom w:type="dxa" w:w="60"/>
              <w:right w:type="dxa" w:w="90"/>
            </w:tcMar>
          </w:tcPr>
          <w:p>
            <w:pPr>
              <w:spacing w:after="20"/>
            </w:pPr>
            <w:r>
              <w:rPr>
                <w:rFonts w:ascii="Calibri" w:cs="Calibri" w:eastAsia="Calibri" w:hAnsi="Calibri"/>
                <w:b/>
                <w:bCs/>
                <w:color w:val="FFFFFF"/>
                <w:sz w:val="18"/>
                <w:szCs w:val="18"/>
              </w:rPr>
              <w:t xml:space="preserve">Item</w:t>
            </w:r>
          </w:p>
        </w:tc>
        <w:tc>
          <w:tcPr>
            <w:tcW w:type="dxa" w:w="6769"/>
            <w:shd w:fill="0F3D3E" w:color="auto" w:val="clear"/>
            <w:tcMar>
              <w:top w:type="dxa" w:w="60"/>
              <w:left w:type="dxa" w:w="90"/>
              <w:bottom w:type="dxa" w:w="60"/>
              <w:right w:type="dxa" w:w="90"/>
            </w:tcMar>
          </w:tcPr>
          <w:p>
            <w:pPr>
              <w:spacing w:after="20"/>
            </w:pPr>
            <w:r>
              <w:rPr>
                <w:rFonts w:ascii="Calibri" w:cs="Calibri" w:eastAsia="Calibri" w:hAnsi="Calibri"/>
                <w:b/>
                <w:bCs/>
                <w:color w:val="FFFFFF"/>
                <w:sz w:val="18"/>
                <w:szCs w:val="18"/>
              </w:rPr>
              <w:t xml:space="preserve">Value</w:t>
            </w:r>
          </w:p>
        </w:tc>
      </w:tr>
      <w:tr>
        <w:tc>
          <w:tcPr>
            <w:tcW w:type="dxa" w:w="2257"/>
            <w:tcMar>
              <w:top w:type="dxa" w:w="60"/>
              <w:left w:type="dxa" w:w="90"/>
              <w:bottom w:type="dxa" w:w="60"/>
              <w:right w:type="dxa" w:w="90"/>
            </w:tcMar>
          </w:tcPr>
          <w:p>
            <w:pPr>
              <w:spacing w:after="20"/>
            </w:pPr>
            <w:r>
              <w:rPr>
                <w:rFonts w:ascii="Calibri" w:cs="Calibri" w:eastAsia="Calibri" w:hAnsi="Calibri"/>
                <w:b/>
                <w:bCs/>
                <w:color w:val="222222"/>
                <w:sz w:val="18"/>
                <w:szCs w:val="18"/>
              </w:rPr>
              <w:t xml:space="preserve">Project</w:t>
            </w:r>
          </w:p>
        </w:tc>
        <w:tc>
          <w:tcPr>
            <w:tcW w:type="dxa" w:w="6769"/>
            <w:tcMar>
              <w:top w:type="dxa" w:w="60"/>
              <w:left w:type="dxa" w:w="90"/>
              <w:bottom w:type="dxa" w:w="60"/>
              <w:right w:type="dxa" w:w="90"/>
            </w:tcMar>
          </w:tcPr>
          <w:p>
            <w:pPr>
              <w:spacing w:after="20"/>
            </w:pPr>
            <w:r>
              <w:rPr>
                <w:rFonts w:ascii="Calibri" w:cs="Calibri" w:eastAsia="Calibri" w:hAnsi="Calibri"/>
                <w:b w:val="false"/>
                <w:bCs w:val="false"/>
                <w:color w:val="222222"/>
                <w:sz w:val="18"/>
                <w:szCs w:val="18"/>
              </w:rPr>
              <w:t xml:space="preserve">MyFit — FitAdapt adaptive training platform</w:t>
            </w:r>
          </w:p>
        </w:tc>
      </w:tr>
      <w:tr>
        <w:tc>
          <w:tcPr>
            <w:tcW w:type="dxa" w:w="2257"/>
            <w:shd w:fill="F3F4F4" w:color="auto" w:val="clear"/>
            <w:tcMar>
              <w:top w:type="dxa" w:w="60"/>
              <w:left w:type="dxa" w:w="90"/>
              <w:bottom w:type="dxa" w:w="60"/>
              <w:right w:type="dxa" w:w="90"/>
            </w:tcMar>
          </w:tcPr>
          <w:p>
            <w:pPr>
              <w:spacing w:after="20"/>
            </w:pPr>
            <w:r>
              <w:rPr>
                <w:rFonts w:ascii="Calibri" w:cs="Calibri" w:eastAsia="Calibri" w:hAnsi="Calibri"/>
                <w:b/>
                <w:bCs/>
                <w:color w:val="222222"/>
                <w:sz w:val="18"/>
                <w:szCs w:val="18"/>
              </w:rPr>
              <w:t xml:space="preserve">Version</w:t>
            </w:r>
          </w:p>
        </w:tc>
        <w:tc>
          <w:tcPr>
            <w:tcW w:type="dxa" w:w="6769"/>
            <w:shd w:fill="F3F4F4" w:color="auto" w:val="clear"/>
            <w:tcMar>
              <w:top w:type="dxa" w:w="60"/>
              <w:left w:type="dxa" w:w="90"/>
              <w:bottom w:type="dxa" w:w="60"/>
              <w:right w:type="dxa" w:w="90"/>
            </w:tcMar>
          </w:tcPr>
          <w:p>
            <w:pPr>
              <w:spacing w:after="20"/>
            </w:pPr>
            <w:r>
              <w:rPr>
                <w:rFonts w:ascii="Calibri" w:cs="Calibri" w:eastAsia="Calibri" w:hAnsi="Calibri"/>
                <w:b w:val="false"/>
                <w:bCs w:val="false"/>
                <w:color w:val="222222"/>
                <w:sz w:val="18"/>
                <w:szCs w:val="18"/>
              </w:rPr>
              <w:t xml:space="preserve">2.1 — Legal-hardened committee draft for validation</w:t>
            </w:r>
          </w:p>
        </w:tc>
      </w:tr>
      <w:tr>
        <w:tc>
          <w:tcPr>
            <w:tcW w:type="dxa" w:w="2257"/>
            <w:tcMar>
              <w:top w:type="dxa" w:w="60"/>
              <w:left w:type="dxa" w:w="90"/>
              <w:bottom w:type="dxa" w:w="60"/>
              <w:right w:type="dxa" w:w="90"/>
            </w:tcMar>
          </w:tcPr>
          <w:p>
            <w:pPr>
              <w:spacing w:after="20"/>
            </w:pPr>
            <w:r>
              <w:rPr>
                <w:rFonts w:ascii="Calibri" w:cs="Calibri" w:eastAsia="Calibri" w:hAnsi="Calibri"/>
                <w:b/>
                <w:bCs/>
                <w:color w:val="222222"/>
                <w:sz w:val="18"/>
                <w:szCs w:val="18"/>
              </w:rPr>
              <w:t xml:space="preserve">Date</w:t>
            </w:r>
          </w:p>
        </w:tc>
        <w:tc>
          <w:tcPr>
            <w:tcW w:type="dxa" w:w="6769"/>
            <w:tcMar>
              <w:top w:type="dxa" w:w="60"/>
              <w:left w:type="dxa" w:w="90"/>
              <w:bottom w:type="dxa" w:w="60"/>
              <w:right w:type="dxa" w:w="90"/>
            </w:tcMar>
          </w:tcPr>
          <w:p>
            <w:pPr>
              <w:spacing w:after="20"/>
            </w:pPr>
            <w:r>
              <w:rPr>
                <w:rFonts w:ascii="Calibri" w:cs="Calibri" w:eastAsia="Calibri" w:hAnsi="Calibri"/>
                <w:b w:val="false"/>
                <w:bCs w:val="false"/>
                <w:color w:val="222222"/>
                <w:sz w:val="18"/>
                <w:szCs w:val="18"/>
              </w:rPr>
              <w:t xml:space="preserve">23 September 2026</w:t>
            </w:r>
          </w:p>
        </w:tc>
      </w:tr>
      <w:tr>
        <w:tc>
          <w:tcPr>
            <w:tcW w:type="dxa" w:w="2257"/>
            <w:shd w:fill="F3F4F4" w:color="auto" w:val="clear"/>
            <w:tcMar>
              <w:top w:type="dxa" w:w="60"/>
              <w:left w:type="dxa" w:w="90"/>
              <w:bottom w:type="dxa" w:w="60"/>
              <w:right w:type="dxa" w:w="90"/>
            </w:tcMar>
          </w:tcPr>
          <w:p>
            <w:pPr>
              <w:spacing w:after="20"/>
            </w:pPr>
            <w:r>
              <w:rPr>
                <w:rFonts w:ascii="Calibri" w:cs="Calibri" w:eastAsia="Calibri" w:hAnsi="Calibri"/>
                <w:b/>
                <w:bCs/>
                <w:color w:val="222222"/>
                <w:sz w:val="18"/>
                <w:szCs w:val="18"/>
              </w:rPr>
              <w:t xml:space="preserve">Input</w:t>
            </w:r>
          </w:p>
        </w:tc>
        <w:tc>
          <w:tcPr>
            <w:tcW w:type="dxa" w:w="6769"/>
            <w:shd w:fill="F3F4F4" w:color="auto" w:val="clear"/>
            <w:tcMar>
              <w:top w:type="dxa" w:w="60"/>
              <w:left w:type="dxa" w:w="90"/>
              <w:bottom w:type="dxa" w:w="60"/>
              <w:right w:type="dxa" w:w="90"/>
            </w:tcMar>
          </w:tcPr>
          <w:p>
            <w:pPr>
              <w:spacing w:after="20"/>
            </w:pPr>
            <w:r>
              <w:rPr>
                <w:rFonts w:ascii="Calibri" w:cs="Calibri" w:eastAsia="Calibri" w:hAnsi="Calibri"/>
                <w:b w:val="false"/>
                <w:bCs w:val="false"/>
                <w:color w:val="222222"/>
                <w:sz w:val="18"/>
                <w:szCs w:val="18"/>
              </w:rPr>
              <w:t xml:space="preserve">FitAdapt Product Scope &amp; System Specifications (original, Modules 1–5 + technical table)</w:t>
            </w:r>
          </w:p>
        </w:tc>
      </w:tr>
      <w:tr>
        <w:tc>
          <w:tcPr>
            <w:tcW w:type="dxa" w:w="2257"/>
            <w:tcMar>
              <w:top w:type="dxa" w:w="60"/>
              <w:left w:type="dxa" w:w="90"/>
              <w:bottom w:type="dxa" w:w="60"/>
              <w:right w:type="dxa" w:w="90"/>
            </w:tcMar>
          </w:tcPr>
          <w:p>
            <w:pPr>
              <w:spacing w:after="20"/>
            </w:pPr>
            <w:r>
              <w:rPr>
                <w:rFonts w:ascii="Calibri" w:cs="Calibri" w:eastAsia="Calibri" w:hAnsi="Calibri"/>
                <w:b/>
                <w:bCs/>
                <w:color w:val="222222"/>
                <w:sz w:val="18"/>
                <w:szCs w:val="18"/>
              </w:rPr>
              <w:t xml:space="preserve">Companion</w:t>
            </w:r>
          </w:p>
        </w:tc>
        <w:tc>
          <w:tcPr>
            <w:tcW w:type="dxa" w:w="6769"/>
            <w:tcMar>
              <w:top w:type="dxa" w:w="60"/>
              <w:left w:type="dxa" w:w="90"/>
              <w:bottom w:type="dxa" w:w="60"/>
              <w:right w:type="dxa" w:w="90"/>
            </w:tcMar>
          </w:tcPr>
          <w:p>
            <w:pPr>
              <w:spacing w:after="20"/>
            </w:pPr>
            <w:r>
              <w:rPr>
                <w:rFonts w:ascii="Calibri" w:cs="Calibri" w:eastAsia="Calibri" w:hAnsi="Calibri"/>
                <w:b w:val="false"/>
                <w:bCs w:val="false"/>
                <w:color w:val="222222"/>
                <w:sz w:val="18"/>
                <w:szCs w:val="18"/>
              </w:rPr>
              <w:t xml:space="preserve">FitAdapt_GoalPack_v2.1.zip — CLAUDE.md, vision + legal framework, 21 module specs, 21 /goal files, execution order</w:t>
            </w:r>
          </w:p>
        </w:tc>
      </w:tr>
      <w:tr>
        <w:tc>
          <w:tcPr>
            <w:tcW w:type="dxa" w:w="2257"/>
            <w:shd w:fill="F3F4F4" w:color="auto" w:val="clear"/>
            <w:tcMar>
              <w:top w:type="dxa" w:w="60"/>
              <w:left w:type="dxa" w:w="90"/>
              <w:bottom w:type="dxa" w:w="60"/>
              <w:right w:type="dxa" w:w="90"/>
            </w:tcMar>
          </w:tcPr>
          <w:p>
            <w:pPr>
              <w:spacing w:after="20"/>
            </w:pPr>
            <w:r>
              <w:rPr>
                <w:rFonts w:ascii="Calibri" w:cs="Calibri" w:eastAsia="Calibri" w:hAnsi="Calibri"/>
                <w:b/>
                <w:bCs/>
                <w:color w:val="222222"/>
                <w:sz w:val="18"/>
                <w:szCs w:val="18"/>
              </w:rPr>
              <w:t xml:space="preserve">Status</w:t>
            </w:r>
          </w:p>
        </w:tc>
        <w:tc>
          <w:tcPr>
            <w:tcW w:type="dxa" w:w="6769"/>
            <w:shd w:fill="F3F4F4" w:color="auto" w:val="clear"/>
            <w:tcMar>
              <w:top w:type="dxa" w:w="60"/>
              <w:left w:type="dxa" w:w="90"/>
              <w:bottom w:type="dxa" w:w="60"/>
              <w:right w:type="dxa" w:w="90"/>
            </w:tcMar>
          </w:tcPr>
          <w:p>
            <w:pPr>
              <w:spacing w:after="20"/>
            </w:pPr>
            <w:r>
              <w:rPr>
                <w:rFonts w:ascii="Calibri" w:cs="Calibri" w:eastAsia="Calibri" w:hAnsi="Calibri"/>
                <w:b w:val="false"/>
                <w:bCs w:val="false"/>
                <w:color w:val="222222"/>
                <w:sz w:val="18"/>
                <w:szCs w:val="18"/>
              </w:rPr>
              <w:t xml:space="preserve">Draft — not legal or medical advice. Items marked validated:false need expert sign-off (C10); all legal texts need counsel review in each launch jurisdiction.</w:t>
            </w:r>
          </w:p>
        </w:tc>
      </w:tr>
      <w:tr>
        <w:tc>
          <w:tcPr>
            <w:tcW w:type="dxa" w:w="2257"/>
            <w:tcMar>
              <w:top w:type="dxa" w:w="60"/>
              <w:left w:type="dxa" w:w="90"/>
              <w:bottom w:type="dxa" w:w="60"/>
              <w:right w:type="dxa" w:w="90"/>
            </w:tcMar>
          </w:tcPr>
          <w:p>
            <w:pPr>
              <w:spacing w:after="20"/>
            </w:pPr>
            <w:r>
              <w:rPr>
                <w:rFonts w:ascii="Calibri" w:cs="Calibri" w:eastAsia="Calibri" w:hAnsi="Calibri"/>
                <w:b/>
                <w:bCs/>
                <w:color w:val="222222"/>
                <w:sz w:val="18"/>
                <w:szCs w:val="18"/>
              </w:rPr>
              <w:t xml:space="preserve">Name</w:t>
            </w:r>
          </w:p>
        </w:tc>
        <w:tc>
          <w:tcPr>
            <w:tcW w:type="dxa" w:w="6769"/>
            <w:tcMar>
              <w:top w:type="dxa" w:w="60"/>
              <w:left w:type="dxa" w:w="90"/>
              <w:bottom w:type="dxa" w:w="60"/>
              <w:right w:type="dxa" w:w="90"/>
            </w:tcMar>
          </w:tcPr>
          <w:p>
            <w:pPr>
              <w:spacing w:after="20"/>
            </w:pPr>
            <w:r>
              <w:rPr>
                <w:rFonts w:ascii="Calibri" w:cs="Calibri" w:eastAsia="Calibri" w:hAnsi="Calibri"/>
                <w:b w:val="false"/>
                <w:bCs w:val="false"/>
                <w:color w:val="222222"/>
                <w:sz w:val="18"/>
                <w:szCs w:val="18"/>
              </w:rPr>
              <w:t xml:space="preserve">'FitAdapt' is a working codename; do not use publicly before trademark clearance (C13)</w:t>
            </w:r>
          </w:p>
        </w:tc>
      </w:tr>
    </w:tbl>
    <w:p>
      <w:r>
        <w:br w:type="page"/>
      </w:r>
    </w:p>
    <w:p>
      <w:pPr>
        <w:spacing w:after="200"/>
      </w:pPr>
      <w:r>
        <w:rPr>
          <w:rFonts w:ascii="Calibri" w:cs="Calibri" w:eastAsia="Calibri" w:hAnsi="Calibri"/>
          <w:b/>
          <w:bCs/>
          <w:color w:val="0F3D3E"/>
          <w:sz w:val="32"/>
          <w:szCs w:val="32"/>
        </w:rPr>
        <w:t xml:space="preserve">Contents</w:t>
      </w:r>
    </w:p>
    <w:sdt>
      <w:sdtPr>
        <w:alias w:val="Contents"/>
      </w:sdtPr>
      <w:sdtContent>
        <w:p>
          <w:r>
            <w:fldChar w:fldCharType="begin" w:dirty="true"/>
            <w:instrText xml:space="preserve">TOC \h \o "1-2"</w:instrText>
            <w:fldChar w:fldCharType="separate"/>
          </w:r>
        </w:p>
        <w:p>
          <w:r>
            <w:fldChar w:fldCharType="end"/>
          </w:r>
        </w:p>
      </w:sdtContent>
    </w:sdt>
    <w:p>
      <w:pPr>
        <w:pStyle w:val="Heading1"/>
        <w:pageBreakBefore/>
        <w:spacing w:after="200" w:before="0"/>
      </w:pPr>
      <w:r>
        <w:t xml:space="preserve">1. Executive summary</w:t>
      </w:r>
    </w:p>
    <w:p>
      <w:pPr>
        <w:spacing w:after="120" w:line="276"/>
      </w:pPr>
      <w:r>
        <w:rPr>
          <w:rFonts w:ascii="Calibri" w:cs="Calibri" w:eastAsia="Calibri" w:hAnsi="Calibri"/>
          <w:color w:val="222222"/>
          <w:sz w:val="21"/>
          <w:szCs w:val="21"/>
        </w:rPr>
        <w:t xml:space="preserve">The original specification has a strong core idea — one adaptive engine that scales the same training intent across home and gym, individuals and partners — but it is not buildable or launchable as written. The committee found three blocking gaps (no health screening, no nutrition for a fat-loss goal, no exercise knowledge base), four rules that are scientifically oversimplified (fixed +2.5–5 kg overload step, a 'maximum lipolysis' heart-rate zone, one relative-bodyweight formula, default slow eccentrics for heavy beginners), and an architecture table that lists options rather than decisions. The committee kept all five original modules, reworked each of them, and added fourteen modules (M00–M19) delivered in five phases. Version 2.1 adds a legal-hardening layer requested after review: four legal and regulatory members join the committee, twelve legal invariants (L1–L12) are enforced in code alongside the safety invariants, every module receives legal rules and verifiable /goal conditions, and a new module M20 owns legal documents, recorded acceptance, claims control, licences and an immutable defensibility file — 21 modules in total (M00–M20).</w:t>
      </w:r>
    </w:p>
    <w:p>
      <w:pPr>
        <w:pStyle w:val="Heading2"/>
        <w:spacing w:after="120" w:before="280"/>
      </w:pPr>
      <w:r>
        <w:t xml:space="preserve">1.1 Committee decisions</w:t>
      </w:r>
    </w:p>
    <w:tbl>
      <w:tblPr>
        <w:tblW w:type="dxa" w:w="9026"/>
        <w:tblBorders>
          <w:top w:val="single" w:color="C9D6D3" w:sz="4"/>
          <w:left w:val="single" w:color="C9D6D3" w:sz="4"/>
          <w:bottom w:val="single" w:color="C9D6D3" w:sz="4"/>
          <w:right w:val="single" w:color="C9D6D3" w:sz="4"/>
          <w:insideH w:val="single" w:color="C9D6D3" w:sz="4"/>
          <w:insideV w:val="single" w:color="C9D6D3" w:sz="4"/>
        </w:tblBorders>
      </w:tblPr>
      <w:tblGrid>
        <w:gridCol w:w="602"/>
        <w:gridCol w:w="2407"/>
        <w:gridCol w:w="6017"/>
      </w:tblGrid>
      <w:tr>
        <w:trPr>
          <w:tblHeader/>
        </w:trPr>
        <w:tc>
          <w:tcPr>
            <w:tcW w:type="dxa" w:w="602"/>
            <w:shd w:fill="0F3D3E" w:color="auto" w:val="clear"/>
            <w:tcMar>
              <w:top w:type="dxa" w:w="60"/>
              <w:left w:type="dxa" w:w="90"/>
              <w:bottom w:type="dxa" w:w="60"/>
              <w:right w:type="dxa" w:w="90"/>
            </w:tcMar>
          </w:tcPr>
          <w:p>
            <w:pPr>
              <w:spacing w:after="20"/>
            </w:pPr>
            <w:r>
              <w:rPr>
                <w:rFonts w:ascii="Calibri" w:cs="Calibri" w:eastAsia="Calibri" w:hAnsi="Calibri"/>
                <w:b/>
                <w:bCs/>
                <w:color w:val="FFFFFF"/>
                <w:sz w:val="18"/>
                <w:szCs w:val="18"/>
              </w:rPr>
              <w:t xml:space="preserve">#</w:t>
            </w:r>
          </w:p>
        </w:tc>
        <w:tc>
          <w:tcPr>
            <w:tcW w:type="dxa" w:w="2407"/>
            <w:shd w:fill="0F3D3E" w:color="auto" w:val="clear"/>
            <w:tcMar>
              <w:top w:type="dxa" w:w="60"/>
              <w:left w:type="dxa" w:w="90"/>
              <w:bottom w:type="dxa" w:w="60"/>
              <w:right w:type="dxa" w:w="90"/>
            </w:tcMar>
          </w:tcPr>
          <w:p>
            <w:pPr>
              <w:spacing w:after="20"/>
            </w:pPr>
            <w:r>
              <w:rPr>
                <w:rFonts w:ascii="Calibri" w:cs="Calibri" w:eastAsia="Calibri" w:hAnsi="Calibri"/>
                <w:b/>
                <w:bCs/>
                <w:color w:val="FFFFFF"/>
                <w:sz w:val="18"/>
                <w:szCs w:val="18"/>
              </w:rPr>
              <w:t xml:space="preserve">Decision</w:t>
            </w:r>
          </w:p>
        </w:tc>
        <w:tc>
          <w:tcPr>
            <w:tcW w:type="dxa" w:w="6017"/>
            <w:shd w:fill="0F3D3E" w:color="auto" w:val="clear"/>
            <w:tcMar>
              <w:top w:type="dxa" w:w="60"/>
              <w:left w:type="dxa" w:w="90"/>
              <w:bottom w:type="dxa" w:w="60"/>
              <w:right w:type="dxa" w:w="90"/>
            </w:tcMar>
          </w:tcPr>
          <w:p>
            <w:pPr>
              <w:spacing w:after="20"/>
            </w:pPr>
            <w:r>
              <w:rPr>
                <w:rFonts w:ascii="Calibri" w:cs="Calibri" w:eastAsia="Calibri" w:hAnsi="Calibri"/>
                <w:b/>
                <w:bCs/>
                <w:color w:val="FFFFFF"/>
                <w:sz w:val="18"/>
                <w:szCs w:val="18"/>
              </w:rPr>
              <w:t xml:space="preserve">What it means</w:t>
            </w:r>
          </w:p>
        </w:tc>
      </w:tr>
      <w:tr>
        <w:tc>
          <w:tcPr>
            <w:tcW w:type="dxa" w:w="602"/>
            <w:tcMar>
              <w:top w:type="dxa" w:w="60"/>
              <w:left w:type="dxa" w:w="90"/>
              <w:bottom w:type="dxa" w:w="60"/>
              <w:right w:type="dxa" w:w="90"/>
            </w:tcMar>
          </w:tcPr>
          <w:p>
            <w:pPr>
              <w:spacing w:after="20"/>
            </w:pPr>
            <w:r>
              <w:rPr>
                <w:rFonts w:ascii="Calibri" w:cs="Calibri" w:eastAsia="Calibri" w:hAnsi="Calibri"/>
                <w:b/>
                <w:bCs/>
                <w:color w:val="222222"/>
                <w:sz w:val="18"/>
                <w:szCs w:val="18"/>
              </w:rPr>
              <w:t xml:space="preserve">C1</w:t>
            </w:r>
          </w:p>
        </w:tc>
        <w:tc>
          <w:tcPr>
            <w:tcW w:type="dxa" w:w="2407"/>
            <w:tcMar>
              <w:top w:type="dxa" w:w="60"/>
              <w:left w:type="dxa" w:w="90"/>
              <w:bottom w:type="dxa" w:w="60"/>
              <w:right w:type="dxa" w:w="90"/>
            </w:tcMar>
          </w:tcPr>
          <w:p>
            <w:pPr>
              <w:spacing w:after="20"/>
            </w:pPr>
            <w:r>
              <w:rPr>
                <w:rFonts w:ascii="Calibri" w:cs="Calibri" w:eastAsia="Calibri" w:hAnsi="Calibri"/>
                <w:b w:val="false"/>
                <w:bCs w:val="false"/>
                <w:color w:val="222222"/>
                <w:sz w:val="18"/>
                <w:szCs w:val="18"/>
              </w:rPr>
              <w:t xml:space="preserve">Safety first, enforced in code</w:t>
            </w:r>
          </w:p>
        </w:tc>
        <w:tc>
          <w:tcPr>
            <w:tcW w:type="dxa" w:w="6017"/>
            <w:tcMar>
              <w:top w:type="dxa" w:w="60"/>
              <w:left w:type="dxa" w:w="90"/>
              <w:bottom w:type="dxa" w:w="60"/>
              <w:right w:type="dxa" w:w="90"/>
            </w:tcMar>
          </w:tcPr>
          <w:p>
            <w:pPr>
              <w:spacing w:after="20"/>
            </w:pPr>
            <w:r>
              <w:rPr>
                <w:rFonts w:ascii="Calibri" w:cs="Calibri" w:eastAsia="Calibri" w:hAnsi="Calibri"/>
                <w:b w:val="false"/>
                <w:bCs w:val="false"/>
                <w:color w:val="222222"/>
                <w:sz w:val="18"/>
                <w:szCs w:val="18"/>
              </w:rPr>
              <w:t xml:space="preserve">Health screening in onboarding and seven safety invariants (S1–S7) enforced by the engine and covered by property-based tests.</w:t>
            </w:r>
          </w:p>
        </w:tc>
      </w:tr>
      <w:tr>
        <w:tc>
          <w:tcPr>
            <w:tcW w:type="dxa" w:w="602"/>
            <w:shd w:fill="F3F4F4" w:color="auto" w:val="clear"/>
            <w:tcMar>
              <w:top w:type="dxa" w:w="60"/>
              <w:left w:type="dxa" w:w="90"/>
              <w:bottom w:type="dxa" w:w="60"/>
              <w:right w:type="dxa" w:w="90"/>
            </w:tcMar>
          </w:tcPr>
          <w:p>
            <w:pPr>
              <w:spacing w:after="20"/>
            </w:pPr>
            <w:r>
              <w:rPr>
                <w:rFonts w:ascii="Calibri" w:cs="Calibri" w:eastAsia="Calibri" w:hAnsi="Calibri"/>
                <w:b/>
                <w:bCs/>
                <w:color w:val="222222"/>
                <w:sz w:val="18"/>
                <w:szCs w:val="18"/>
              </w:rPr>
              <w:t xml:space="preserve">C2</w:t>
            </w:r>
          </w:p>
        </w:tc>
        <w:tc>
          <w:tcPr>
            <w:tcW w:type="dxa" w:w="2407"/>
            <w:shd w:fill="F3F4F4" w:color="auto" w:val="clear"/>
            <w:tcMar>
              <w:top w:type="dxa" w:w="60"/>
              <w:left w:type="dxa" w:w="90"/>
              <w:bottom w:type="dxa" w:w="60"/>
              <w:right w:type="dxa" w:w="90"/>
            </w:tcMar>
          </w:tcPr>
          <w:p>
            <w:pPr>
              <w:spacing w:after="20"/>
            </w:pPr>
            <w:r>
              <w:rPr>
                <w:rFonts w:ascii="Calibri" w:cs="Calibri" w:eastAsia="Calibri" w:hAnsi="Calibri"/>
                <w:b w:val="false"/>
                <w:bCs w:val="false"/>
                <w:color w:val="222222"/>
                <w:sz w:val="18"/>
                <w:szCs w:val="18"/>
              </w:rPr>
              <w:t xml:space="preserve">Deterministic, explainable engine</w:t>
            </w:r>
          </w:p>
        </w:tc>
        <w:tc>
          <w:tcPr>
            <w:tcW w:type="dxa" w:w="6017"/>
            <w:shd w:fill="F3F4F4" w:color="auto" w:val="clear"/>
            <w:tcMar>
              <w:top w:type="dxa" w:w="60"/>
              <w:left w:type="dxa" w:w="90"/>
              <w:bottom w:type="dxa" w:w="60"/>
              <w:right w:type="dxa" w:w="90"/>
            </w:tcMar>
          </w:tcPr>
          <w:p>
            <w:pPr>
              <w:spacing w:after="20"/>
            </w:pPr>
            <w:r>
              <w:rPr>
                <w:rFonts w:ascii="Calibri" w:cs="Calibri" w:eastAsia="Calibri" w:hAnsi="Calibri"/>
                <w:b w:val="false"/>
                <w:bCs w:val="false"/>
                <w:color w:val="222222"/>
                <w:sz w:val="18"/>
                <w:szCs w:val="18"/>
              </w:rPr>
              <w:t xml:space="preserve">The engine is the only source of prescriptions; every set carries reason codes rendered as a sentence ('why this load').</w:t>
            </w:r>
          </w:p>
        </w:tc>
      </w:tr>
      <w:tr>
        <w:tc>
          <w:tcPr>
            <w:tcW w:type="dxa" w:w="602"/>
            <w:tcMar>
              <w:top w:type="dxa" w:w="60"/>
              <w:left w:type="dxa" w:w="90"/>
              <w:bottom w:type="dxa" w:w="60"/>
              <w:right w:type="dxa" w:w="90"/>
            </w:tcMar>
          </w:tcPr>
          <w:p>
            <w:pPr>
              <w:spacing w:after="20"/>
            </w:pPr>
            <w:r>
              <w:rPr>
                <w:rFonts w:ascii="Calibri" w:cs="Calibri" w:eastAsia="Calibri" w:hAnsi="Calibri"/>
                <w:b/>
                <w:bCs/>
                <w:color w:val="222222"/>
                <w:sz w:val="18"/>
                <w:szCs w:val="18"/>
              </w:rPr>
              <w:t xml:space="preserve">C3</w:t>
            </w:r>
          </w:p>
        </w:tc>
        <w:tc>
          <w:tcPr>
            <w:tcW w:type="dxa" w:w="2407"/>
            <w:tcMar>
              <w:top w:type="dxa" w:w="60"/>
              <w:left w:type="dxa" w:w="90"/>
              <w:bottom w:type="dxa" w:w="60"/>
              <w:right w:type="dxa" w:w="90"/>
            </w:tcMar>
          </w:tcPr>
          <w:p>
            <w:pPr>
              <w:spacing w:after="20"/>
            </w:pPr>
            <w:r>
              <w:rPr>
                <w:rFonts w:ascii="Calibri" w:cs="Calibri" w:eastAsia="Calibri" w:hAnsi="Calibri"/>
                <w:b w:val="false"/>
                <w:bCs w:val="false"/>
                <w:color w:val="222222"/>
                <w:sz w:val="18"/>
                <w:szCs w:val="18"/>
              </w:rPr>
              <w:t xml:space="preserve">Double progression with RIR autoregulation</w:t>
            </w:r>
          </w:p>
        </w:tc>
        <w:tc>
          <w:tcPr>
            <w:tcW w:type="dxa" w:w="6017"/>
            <w:tcMar>
              <w:top w:type="dxa" w:w="60"/>
              <w:left w:type="dxa" w:w="90"/>
              <w:bottom w:type="dxa" w:w="60"/>
              <w:right w:type="dxa" w:w="90"/>
            </w:tcMar>
          </w:tcPr>
          <w:p>
            <w:pPr>
              <w:spacing w:after="20"/>
            </w:pPr>
            <w:r>
              <w:rPr>
                <w:rFonts w:ascii="Calibri" w:cs="Calibri" w:eastAsia="Calibri" w:hAnsi="Calibri"/>
                <w:b w:val="false"/>
                <w:bCs w:val="false"/>
                <w:color w:val="222222"/>
                <w:sz w:val="18"/>
                <w:szCs w:val="18"/>
              </w:rPr>
              <w:t xml:space="preserve">Replaces the fixed +2.5–5 kg rule; increments depend on exercise size and the smallest step available on the user's equipment.</w:t>
            </w:r>
          </w:p>
        </w:tc>
      </w:tr>
      <w:tr>
        <w:tc>
          <w:tcPr>
            <w:tcW w:type="dxa" w:w="602"/>
            <w:shd w:fill="F3F4F4" w:color="auto" w:val="clear"/>
            <w:tcMar>
              <w:top w:type="dxa" w:w="60"/>
              <w:left w:type="dxa" w:w="90"/>
              <w:bottom w:type="dxa" w:w="60"/>
              <w:right w:type="dxa" w:w="90"/>
            </w:tcMar>
          </w:tcPr>
          <w:p>
            <w:pPr>
              <w:spacing w:after="20"/>
            </w:pPr>
            <w:r>
              <w:rPr>
                <w:rFonts w:ascii="Calibri" w:cs="Calibri" w:eastAsia="Calibri" w:hAnsi="Calibri"/>
                <w:b/>
                <w:bCs/>
                <w:color w:val="222222"/>
                <w:sz w:val="18"/>
                <w:szCs w:val="18"/>
              </w:rPr>
              <w:t xml:space="preserve">C4</w:t>
            </w:r>
          </w:p>
        </w:tc>
        <w:tc>
          <w:tcPr>
            <w:tcW w:type="dxa" w:w="2407"/>
            <w:shd w:fill="F3F4F4" w:color="auto" w:val="clear"/>
            <w:tcMar>
              <w:top w:type="dxa" w:w="60"/>
              <w:left w:type="dxa" w:w="90"/>
              <w:bottom w:type="dxa" w:w="60"/>
              <w:right w:type="dxa" w:w="90"/>
            </w:tcMar>
          </w:tcPr>
          <w:p>
            <w:pPr>
              <w:spacing w:after="20"/>
            </w:pPr>
            <w:r>
              <w:rPr>
                <w:rFonts w:ascii="Calibri" w:cs="Calibri" w:eastAsia="Calibri" w:hAnsi="Calibri"/>
                <w:b w:val="false"/>
                <w:bCs w:val="false"/>
                <w:color w:val="222222"/>
                <w:sz w:val="18"/>
                <w:szCs w:val="18"/>
              </w:rPr>
              <w:t xml:space="preserve">Partner training becomes a flagship</w:t>
            </w:r>
          </w:p>
        </w:tc>
        <w:tc>
          <w:tcPr>
            <w:tcW w:type="dxa" w:w="6017"/>
            <w:shd w:fill="F3F4F4" w:color="auto" w:val="clear"/>
            <w:tcMar>
              <w:top w:type="dxa" w:w="60"/>
              <w:left w:type="dxa" w:w="90"/>
              <w:bottom w:type="dxa" w:w="60"/>
              <w:right w:type="dxa" w:w="90"/>
            </w:tcMar>
          </w:tcPr>
          <w:p>
            <w:pPr>
              <w:spacing w:after="20"/>
            </w:pPr>
            <w:r>
              <w:rPr>
                <w:rFonts w:ascii="Calibri" w:cs="Calibri" w:eastAsia="Calibri" w:hAnsi="Calibri"/>
                <w:b w:val="false"/>
                <w:bCs w:val="false"/>
                <w:color w:val="222222"/>
                <w:sz w:val="18"/>
                <w:szCs w:val="18"/>
              </w:rPr>
              <w:t xml:space="preserve">'Fair Pair' (M09): single-device first, then multi-device; fairness through relative intensity, not absolute load.</w:t>
            </w:r>
          </w:p>
        </w:tc>
      </w:tr>
      <w:tr>
        <w:tc>
          <w:tcPr>
            <w:tcW w:type="dxa" w:w="602"/>
            <w:tcMar>
              <w:top w:type="dxa" w:w="60"/>
              <w:left w:type="dxa" w:w="90"/>
              <w:bottom w:type="dxa" w:w="60"/>
              <w:right w:type="dxa" w:w="90"/>
            </w:tcMar>
          </w:tcPr>
          <w:p>
            <w:pPr>
              <w:spacing w:after="20"/>
            </w:pPr>
            <w:r>
              <w:rPr>
                <w:rFonts w:ascii="Calibri" w:cs="Calibri" w:eastAsia="Calibri" w:hAnsi="Calibri"/>
                <w:b/>
                <w:bCs/>
                <w:color w:val="222222"/>
                <w:sz w:val="18"/>
                <w:szCs w:val="18"/>
              </w:rPr>
              <w:t xml:space="preserve">C5</w:t>
            </w:r>
          </w:p>
        </w:tc>
        <w:tc>
          <w:tcPr>
            <w:tcW w:type="dxa" w:w="2407"/>
            <w:tcMar>
              <w:top w:type="dxa" w:w="60"/>
              <w:left w:type="dxa" w:w="90"/>
              <w:bottom w:type="dxa" w:w="60"/>
              <w:right w:type="dxa" w:w="90"/>
            </w:tcMar>
          </w:tcPr>
          <w:p>
            <w:pPr>
              <w:spacing w:after="20"/>
            </w:pPr>
            <w:r>
              <w:rPr>
                <w:rFonts w:ascii="Calibri" w:cs="Calibri" w:eastAsia="Calibri" w:hAnsi="Calibri"/>
                <w:b w:val="false"/>
                <w:bCs w:val="false"/>
                <w:color w:val="222222"/>
                <w:sz w:val="18"/>
                <w:szCs w:val="18"/>
              </w:rPr>
              <w:t xml:space="preserve">Nutrition is in scope, with guardrails</w:t>
            </w:r>
          </w:p>
        </w:tc>
        <w:tc>
          <w:tcPr>
            <w:tcW w:type="dxa" w:w="6017"/>
            <w:tcMar>
              <w:top w:type="dxa" w:w="60"/>
              <w:left w:type="dxa" w:w="90"/>
              <w:bottom w:type="dxa" w:w="60"/>
              <w:right w:type="dxa" w:w="90"/>
            </w:tcMar>
          </w:tcPr>
          <w:p>
            <w:pPr>
              <w:spacing w:after="20"/>
            </w:pPr>
            <w:r>
              <w:rPr>
                <w:rFonts w:ascii="Calibri" w:cs="Calibri" w:eastAsia="Calibri" w:hAnsi="Calibri"/>
                <w:b w:val="false"/>
                <w:bCs w:val="false"/>
                <w:color w:val="222222"/>
                <w:sz w:val="18"/>
                <w:szCs w:val="18"/>
              </w:rPr>
              <w:t xml:space="preserve">Energy and protein targets with hard floors; deficit features disabled for minors and on self-reported contraindication.</w:t>
            </w:r>
          </w:p>
        </w:tc>
      </w:tr>
      <w:tr>
        <w:tc>
          <w:tcPr>
            <w:tcW w:type="dxa" w:w="602"/>
            <w:shd w:fill="F3F4F4" w:color="auto" w:val="clear"/>
            <w:tcMar>
              <w:top w:type="dxa" w:w="60"/>
              <w:left w:type="dxa" w:w="90"/>
              <w:bottom w:type="dxa" w:w="60"/>
              <w:right w:type="dxa" w:w="90"/>
            </w:tcMar>
          </w:tcPr>
          <w:p>
            <w:pPr>
              <w:spacing w:after="20"/>
            </w:pPr>
            <w:r>
              <w:rPr>
                <w:rFonts w:ascii="Calibri" w:cs="Calibri" w:eastAsia="Calibri" w:hAnsi="Calibri"/>
                <w:b/>
                <w:bCs/>
                <w:color w:val="222222"/>
                <w:sz w:val="18"/>
                <w:szCs w:val="18"/>
              </w:rPr>
              <w:t xml:space="preserve">C6</w:t>
            </w:r>
          </w:p>
        </w:tc>
        <w:tc>
          <w:tcPr>
            <w:tcW w:type="dxa" w:w="2407"/>
            <w:shd w:fill="F3F4F4" w:color="auto" w:val="clear"/>
            <w:tcMar>
              <w:top w:type="dxa" w:w="60"/>
              <w:left w:type="dxa" w:w="90"/>
              <w:bottom w:type="dxa" w:w="60"/>
              <w:right w:type="dxa" w:w="90"/>
            </w:tcMar>
          </w:tcPr>
          <w:p>
            <w:pPr>
              <w:spacing w:after="20"/>
            </w:pPr>
            <w:r>
              <w:rPr>
                <w:rFonts w:ascii="Calibri" w:cs="Calibri" w:eastAsia="Calibri" w:hAnsi="Calibri"/>
                <w:b w:val="false"/>
                <w:bCs w:val="false"/>
                <w:color w:val="222222"/>
                <w:sz w:val="18"/>
                <w:szCs w:val="18"/>
              </w:rPr>
              <w:t xml:space="preserve">Knowledge graph as backbone</w:t>
            </w:r>
          </w:p>
        </w:tc>
        <w:tc>
          <w:tcPr>
            <w:tcW w:type="dxa" w:w="6017"/>
            <w:shd w:fill="F3F4F4" w:color="auto" w:val="clear"/>
            <w:tcMar>
              <w:top w:type="dxa" w:w="60"/>
              <w:left w:type="dxa" w:w="90"/>
              <w:bottom w:type="dxa" w:w="60"/>
              <w:right w:type="dxa" w:w="90"/>
            </w:tcMar>
          </w:tcPr>
          <w:p>
            <w:pPr>
              <w:spacing w:after="20"/>
            </w:pPr>
            <w:r>
              <w:rPr>
                <w:rFonts w:ascii="Calibri" w:cs="Calibri" w:eastAsia="Calibri" w:hAnsi="Calibri"/>
                <w:b w:val="false"/>
                <w:bCs w:val="false"/>
                <w:color w:val="222222"/>
                <w:sz w:val="18"/>
                <w:szCs w:val="18"/>
              </w:rPr>
              <w:t xml:space="preserve">Exercises, variants, substitutions and joint-load profiles live in one reviewed, versioned graph (M06).</w:t>
            </w:r>
          </w:p>
        </w:tc>
      </w:tr>
      <w:tr>
        <w:tc>
          <w:tcPr>
            <w:tcW w:type="dxa" w:w="602"/>
            <w:tcMar>
              <w:top w:type="dxa" w:w="60"/>
              <w:left w:type="dxa" w:w="90"/>
              <w:bottom w:type="dxa" w:w="60"/>
              <w:right w:type="dxa" w:w="90"/>
            </w:tcMar>
          </w:tcPr>
          <w:p>
            <w:pPr>
              <w:spacing w:after="20"/>
            </w:pPr>
            <w:r>
              <w:rPr>
                <w:rFonts w:ascii="Calibri" w:cs="Calibri" w:eastAsia="Calibri" w:hAnsi="Calibri"/>
                <w:b/>
                <w:bCs/>
                <w:color w:val="222222"/>
                <w:sz w:val="18"/>
                <w:szCs w:val="18"/>
              </w:rPr>
              <w:t xml:space="preserve">C7</w:t>
            </w:r>
          </w:p>
        </w:tc>
        <w:tc>
          <w:tcPr>
            <w:tcW w:type="dxa" w:w="2407"/>
            <w:tcMar>
              <w:top w:type="dxa" w:w="60"/>
              <w:left w:type="dxa" w:w="90"/>
              <w:bottom w:type="dxa" w:w="60"/>
              <w:right w:type="dxa" w:w="90"/>
            </w:tcMar>
          </w:tcPr>
          <w:p>
            <w:pPr>
              <w:spacing w:after="20"/>
            </w:pPr>
            <w:r>
              <w:rPr>
                <w:rFonts w:ascii="Calibri" w:cs="Calibri" w:eastAsia="Calibri" w:hAnsi="Calibri"/>
                <w:b w:val="false"/>
                <w:bCs w:val="false"/>
                <w:color w:val="222222"/>
                <w:sz w:val="18"/>
                <w:szCs w:val="18"/>
              </w:rPr>
              <w:t xml:space="preserve">Assess, then periodize</w:t>
            </w:r>
          </w:p>
        </w:tc>
        <w:tc>
          <w:tcPr>
            <w:tcW w:type="dxa" w:w="6017"/>
            <w:tcMar>
              <w:top w:type="dxa" w:w="60"/>
              <w:left w:type="dxa" w:w="90"/>
              <w:bottom w:type="dxa" w:w="60"/>
              <w:right w:type="dxa" w:w="90"/>
            </w:tcMar>
          </w:tcPr>
          <w:p>
            <w:pPr>
              <w:spacing w:after="20"/>
            </w:pPr>
            <w:r>
              <w:rPr>
                <w:rFonts w:ascii="Calibri" w:cs="Calibri" w:eastAsia="Calibri" w:hAnsi="Calibri"/>
                <w:b w:val="false"/>
                <w:bCs w:val="false"/>
                <w:color w:val="222222"/>
                <w:sz w:val="18"/>
                <w:szCs w:val="18"/>
              </w:rPr>
              <w:t xml:space="preserve">Safe submaximal baseline tests (M07) feed mesocycle-based programs (M08).</w:t>
            </w:r>
          </w:p>
        </w:tc>
      </w:tr>
      <w:tr>
        <w:tc>
          <w:tcPr>
            <w:tcW w:type="dxa" w:w="602"/>
            <w:shd w:fill="F3F4F4" w:color="auto" w:val="clear"/>
            <w:tcMar>
              <w:top w:type="dxa" w:w="60"/>
              <w:left w:type="dxa" w:w="90"/>
              <w:bottom w:type="dxa" w:w="60"/>
              <w:right w:type="dxa" w:w="90"/>
            </w:tcMar>
          </w:tcPr>
          <w:p>
            <w:pPr>
              <w:spacing w:after="20"/>
            </w:pPr>
            <w:r>
              <w:rPr>
                <w:rFonts w:ascii="Calibri" w:cs="Calibri" w:eastAsia="Calibri" w:hAnsi="Calibri"/>
                <w:b/>
                <w:bCs/>
                <w:color w:val="222222"/>
                <w:sz w:val="18"/>
                <w:szCs w:val="18"/>
              </w:rPr>
              <w:t xml:space="preserve">C8</w:t>
            </w:r>
          </w:p>
        </w:tc>
        <w:tc>
          <w:tcPr>
            <w:tcW w:type="dxa" w:w="2407"/>
            <w:shd w:fill="F3F4F4" w:color="auto" w:val="clear"/>
            <w:tcMar>
              <w:top w:type="dxa" w:w="60"/>
              <w:left w:type="dxa" w:w="90"/>
              <w:bottom w:type="dxa" w:w="60"/>
              <w:right w:type="dxa" w:w="90"/>
            </w:tcMar>
          </w:tcPr>
          <w:p>
            <w:pPr>
              <w:spacing w:after="20"/>
            </w:pPr>
            <w:r>
              <w:rPr>
                <w:rFonts w:ascii="Calibri" w:cs="Calibri" w:eastAsia="Calibri" w:hAnsi="Calibri"/>
                <w:b w:val="false"/>
                <w:bCs w:val="false"/>
                <w:color w:val="222222"/>
                <w:sz w:val="18"/>
                <w:szCs w:val="18"/>
              </w:rPr>
              <w:t xml:space="preserve">Offline-first, bilingual, low-end friendly</w:t>
            </w:r>
          </w:p>
        </w:tc>
        <w:tc>
          <w:tcPr>
            <w:tcW w:type="dxa" w:w="6017"/>
            <w:shd w:fill="F3F4F4" w:color="auto" w:val="clear"/>
            <w:tcMar>
              <w:top w:type="dxa" w:w="60"/>
              <w:left w:type="dxa" w:w="90"/>
              <w:bottom w:type="dxa" w:w="60"/>
              <w:right w:type="dxa" w:w="90"/>
            </w:tcMar>
          </w:tcPr>
          <w:p>
            <w:pPr>
              <w:spacing w:after="20"/>
            </w:pPr>
            <w:r>
              <w:rPr>
                <w:rFonts w:ascii="Calibri" w:cs="Calibri" w:eastAsia="Calibri" w:hAnsi="Calibri"/>
                <w:b w:val="false"/>
                <w:bCs w:val="false"/>
                <w:color w:val="222222"/>
                <w:sz w:val="18"/>
                <w:szCs w:val="18"/>
              </w:rPr>
              <w:t xml:space="preserve">Sessions work without network; FR/EN from the first screen; performance budgets on low-end Android.</w:t>
            </w:r>
          </w:p>
        </w:tc>
      </w:tr>
      <w:tr>
        <w:tc>
          <w:tcPr>
            <w:tcW w:type="dxa" w:w="602"/>
            <w:tcMar>
              <w:top w:type="dxa" w:w="60"/>
              <w:left w:type="dxa" w:w="90"/>
              <w:bottom w:type="dxa" w:w="60"/>
              <w:right w:type="dxa" w:w="90"/>
            </w:tcMar>
          </w:tcPr>
          <w:p>
            <w:pPr>
              <w:spacing w:after="20"/>
            </w:pPr>
            <w:r>
              <w:rPr>
                <w:rFonts w:ascii="Calibri" w:cs="Calibri" w:eastAsia="Calibri" w:hAnsi="Calibri"/>
                <w:b/>
                <w:bCs/>
                <w:color w:val="222222"/>
                <w:sz w:val="18"/>
                <w:szCs w:val="18"/>
              </w:rPr>
              <w:t xml:space="preserve">C9</w:t>
            </w:r>
          </w:p>
        </w:tc>
        <w:tc>
          <w:tcPr>
            <w:tcW w:type="dxa" w:w="2407"/>
            <w:tcMar>
              <w:top w:type="dxa" w:w="60"/>
              <w:left w:type="dxa" w:w="90"/>
              <w:bottom w:type="dxa" w:w="60"/>
              <w:right w:type="dxa" w:w="90"/>
            </w:tcMar>
          </w:tcPr>
          <w:p>
            <w:pPr>
              <w:spacing w:after="20"/>
            </w:pPr>
            <w:r>
              <w:rPr>
                <w:rFonts w:ascii="Calibri" w:cs="Calibri" w:eastAsia="Calibri" w:hAnsi="Calibri"/>
                <w:b w:val="false"/>
                <w:bCs w:val="false"/>
                <w:color w:val="222222"/>
                <w:sz w:val="18"/>
                <w:szCs w:val="18"/>
              </w:rPr>
              <w:t xml:space="preserve">Honest physiology copy</w:t>
            </w:r>
          </w:p>
        </w:tc>
        <w:tc>
          <w:tcPr>
            <w:tcW w:type="dxa" w:w="6017"/>
            <w:tcMar>
              <w:top w:type="dxa" w:w="60"/>
              <w:left w:type="dxa" w:w="90"/>
              <w:bottom w:type="dxa" w:w="60"/>
              <w:right w:type="dxa" w:w="90"/>
            </w:tcMar>
          </w:tcPr>
          <w:p>
            <w:pPr>
              <w:spacing w:after="20"/>
            </w:pPr>
            <w:r>
              <w:rPr>
                <w:rFonts w:ascii="Calibri" w:cs="Calibri" w:eastAsia="Calibri" w:hAnsi="Calibri"/>
                <w:b w:val="false"/>
                <w:bCs w:val="false"/>
                <w:color w:val="222222"/>
                <w:sz w:val="18"/>
                <w:szCs w:val="18"/>
              </w:rPr>
              <w:t xml:space="preserve">No 'fat-burning zone' claims; wellness positioning, not medical claims.</w:t>
            </w:r>
          </w:p>
        </w:tc>
      </w:tr>
      <w:tr>
        <w:tc>
          <w:tcPr>
            <w:tcW w:type="dxa" w:w="602"/>
            <w:shd w:fill="F3F4F4" w:color="auto" w:val="clear"/>
            <w:tcMar>
              <w:top w:type="dxa" w:w="60"/>
              <w:left w:type="dxa" w:w="90"/>
              <w:bottom w:type="dxa" w:w="60"/>
              <w:right w:type="dxa" w:w="90"/>
            </w:tcMar>
          </w:tcPr>
          <w:p>
            <w:pPr>
              <w:spacing w:after="20"/>
            </w:pPr>
            <w:r>
              <w:rPr>
                <w:rFonts w:ascii="Calibri" w:cs="Calibri" w:eastAsia="Calibri" w:hAnsi="Calibri"/>
                <w:b/>
                <w:bCs/>
                <w:color w:val="222222"/>
                <w:sz w:val="18"/>
                <w:szCs w:val="18"/>
              </w:rPr>
              <w:t xml:space="preserve">C10</w:t>
            </w:r>
          </w:p>
        </w:tc>
        <w:tc>
          <w:tcPr>
            <w:tcW w:type="dxa" w:w="2407"/>
            <w:shd w:fill="F3F4F4" w:color="auto" w:val="clear"/>
            <w:tcMar>
              <w:top w:type="dxa" w:w="60"/>
              <w:left w:type="dxa" w:w="90"/>
              <w:bottom w:type="dxa" w:w="60"/>
              <w:right w:type="dxa" w:w="90"/>
            </w:tcMar>
          </w:tcPr>
          <w:p>
            <w:pPr>
              <w:spacing w:after="20"/>
            </w:pPr>
            <w:r>
              <w:rPr>
                <w:rFonts w:ascii="Calibri" w:cs="Calibri" w:eastAsia="Calibri" w:hAnsi="Calibri"/>
                <w:b w:val="false"/>
                <w:bCs w:val="false"/>
                <w:color w:val="222222"/>
                <w:sz w:val="18"/>
                <w:szCs w:val="18"/>
              </w:rPr>
              <w:t xml:space="preserve">Real advisory board before launch</w:t>
            </w:r>
          </w:p>
        </w:tc>
        <w:tc>
          <w:tcPr>
            <w:tcW w:type="dxa" w:w="6017"/>
            <w:shd w:fill="F3F4F4" w:color="auto" w:val="clear"/>
            <w:tcMar>
              <w:top w:type="dxa" w:w="60"/>
              <w:left w:type="dxa" w:w="90"/>
              <w:bottom w:type="dxa" w:w="60"/>
              <w:right w:type="dxa" w:w="90"/>
            </w:tcMar>
          </w:tcPr>
          <w:p>
            <w:pPr>
              <w:spacing w:after="20"/>
            </w:pPr>
            <w:r>
              <w:rPr>
                <w:rFonts w:ascii="Calibri" w:cs="Calibri" w:eastAsia="Calibri" w:hAnsi="Calibri"/>
                <w:b w:val="false"/>
                <w:bCs w:val="false"/>
                <w:color w:val="222222"/>
                <w:sz w:val="18"/>
                <w:szCs w:val="18"/>
              </w:rPr>
              <w:t xml:space="preserve">All coefficients and content flagged 'validated: false' must be signed off by qualified professionals.</w:t>
            </w:r>
          </w:p>
        </w:tc>
      </w:tr>
      <w:tr>
        <w:tc>
          <w:tcPr>
            <w:tcW w:type="dxa" w:w="602"/>
            <w:tcMar>
              <w:top w:type="dxa" w:w="60"/>
              <w:left w:type="dxa" w:w="90"/>
              <w:bottom w:type="dxa" w:w="60"/>
              <w:right w:type="dxa" w:w="90"/>
            </w:tcMar>
          </w:tcPr>
          <w:p>
            <w:pPr>
              <w:spacing w:after="20"/>
            </w:pPr>
            <w:r>
              <w:rPr>
                <w:rFonts w:ascii="Calibri" w:cs="Calibri" w:eastAsia="Calibri" w:hAnsi="Calibri"/>
                <w:b/>
                <w:bCs/>
                <w:color w:val="222222"/>
                <w:sz w:val="18"/>
                <w:szCs w:val="18"/>
              </w:rPr>
              <w:t xml:space="preserve">C11</w:t>
            </w:r>
          </w:p>
        </w:tc>
        <w:tc>
          <w:tcPr>
            <w:tcW w:type="dxa" w:w="2407"/>
            <w:tcMar>
              <w:top w:type="dxa" w:w="60"/>
              <w:left w:type="dxa" w:w="90"/>
              <w:bottom w:type="dxa" w:w="60"/>
              <w:right w:type="dxa" w:w="90"/>
            </w:tcMar>
          </w:tcPr>
          <w:p>
            <w:pPr>
              <w:spacing w:after="20"/>
            </w:pPr>
            <w:r>
              <w:rPr>
                <w:rFonts w:ascii="Calibri" w:cs="Calibri" w:eastAsia="Calibri" w:hAnsi="Calibri"/>
                <w:b w:val="false"/>
                <w:bCs w:val="false"/>
                <w:color w:val="222222"/>
                <w:sz w:val="18"/>
                <w:szCs w:val="18"/>
              </w:rPr>
              <w:t xml:space="preserve">Legal defensibility by design</w:t>
            </w:r>
          </w:p>
        </w:tc>
        <w:tc>
          <w:tcPr>
            <w:tcW w:type="dxa" w:w="6017"/>
            <w:tcMar>
              <w:top w:type="dxa" w:w="60"/>
              <w:left w:type="dxa" w:w="90"/>
              <w:bottom w:type="dxa" w:w="60"/>
              <w:right w:type="dxa" w:w="90"/>
            </w:tcMar>
          </w:tcPr>
          <w:p>
            <w:pPr>
              <w:spacing w:after="20"/>
            </w:pPr>
            <w:r>
              <w:rPr>
                <w:rFonts w:ascii="Calibri" w:cs="Calibri" w:eastAsia="Calibri" w:hAnsi="Calibri"/>
                <w:b w:val="false"/>
                <w:bCs w:val="false"/>
                <w:color w:val="222222"/>
                <w:sz w:val="18"/>
                <w:szCs w:val="18"/>
              </w:rPr>
              <w:t xml:space="preserve">Legal invariants L1–L12 are implemented and tested like safety invariants; module M20 owns legal documents, acceptance, claims linting, licences and the defensibility file.</w:t>
            </w:r>
          </w:p>
        </w:tc>
      </w:tr>
      <w:tr>
        <w:tc>
          <w:tcPr>
            <w:tcW w:type="dxa" w:w="602"/>
            <w:shd w:fill="F3F4F4" w:color="auto" w:val="clear"/>
            <w:tcMar>
              <w:top w:type="dxa" w:w="60"/>
              <w:left w:type="dxa" w:w="90"/>
              <w:bottom w:type="dxa" w:w="60"/>
              <w:right w:type="dxa" w:w="90"/>
            </w:tcMar>
          </w:tcPr>
          <w:p>
            <w:pPr>
              <w:spacing w:after="20"/>
            </w:pPr>
            <w:r>
              <w:rPr>
                <w:rFonts w:ascii="Calibri" w:cs="Calibri" w:eastAsia="Calibri" w:hAnsi="Calibri"/>
                <w:b/>
                <w:bCs/>
                <w:color w:val="222222"/>
                <w:sz w:val="18"/>
                <w:szCs w:val="18"/>
              </w:rPr>
              <w:t xml:space="preserve">C12</w:t>
            </w:r>
          </w:p>
        </w:tc>
        <w:tc>
          <w:tcPr>
            <w:tcW w:type="dxa" w:w="2407"/>
            <w:shd w:fill="F3F4F4" w:color="auto" w:val="clear"/>
            <w:tcMar>
              <w:top w:type="dxa" w:w="60"/>
              <w:left w:type="dxa" w:w="90"/>
              <w:bottom w:type="dxa" w:w="60"/>
              <w:right w:type="dxa" w:w="90"/>
            </w:tcMar>
          </w:tcPr>
          <w:p>
            <w:pPr>
              <w:spacing w:after="20"/>
            </w:pPr>
            <w:r>
              <w:rPr>
                <w:rFonts w:ascii="Calibri" w:cs="Calibri" w:eastAsia="Calibri" w:hAnsi="Calibri"/>
                <w:b w:val="false"/>
                <w:bCs w:val="false"/>
                <w:color w:val="222222"/>
                <w:sz w:val="18"/>
                <w:szCs w:val="18"/>
              </w:rPr>
              <w:t xml:space="preserve">Protect the founder before writing code</w:t>
            </w:r>
          </w:p>
        </w:tc>
        <w:tc>
          <w:tcPr>
            <w:tcW w:type="dxa" w:w="6017"/>
            <w:shd w:fill="F3F4F4" w:color="auto" w:val="clear"/>
            <w:tcMar>
              <w:top w:type="dxa" w:w="60"/>
              <w:left w:type="dxa" w:w="90"/>
              <w:bottom w:type="dxa" w:w="60"/>
              <w:right w:type="dxa" w:w="90"/>
            </w:tcMar>
          </w:tcPr>
          <w:p>
            <w:pPr>
              <w:spacing w:after="20"/>
            </w:pPr>
            <w:r>
              <w:rPr>
                <w:rFonts w:ascii="Calibri" w:cs="Calibri" w:eastAsia="Calibri" w:hAnsi="Calibri"/>
                <w:b w:val="false"/>
                <w:bCs w:val="false"/>
                <w:color w:val="222222"/>
                <w:sz w:val="18"/>
                <w:szCs w:val="18"/>
              </w:rPr>
              <w:t xml:space="preserve">Operate through a limited-liability company that owns all IP, check any employment obligations, clear the name, engage counsel and insurance before public beta (Gate 0).</w:t>
            </w:r>
          </w:p>
        </w:tc>
      </w:tr>
      <w:tr>
        <w:tc>
          <w:tcPr>
            <w:tcW w:type="dxa" w:w="602"/>
            <w:tcMar>
              <w:top w:type="dxa" w:w="60"/>
              <w:left w:type="dxa" w:w="90"/>
              <w:bottom w:type="dxa" w:w="60"/>
              <w:right w:type="dxa" w:w="90"/>
            </w:tcMar>
          </w:tcPr>
          <w:p>
            <w:pPr>
              <w:spacing w:after="20"/>
            </w:pPr>
            <w:r>
              <w:rPr>
                <w:rFonts w:ascii="Calibri" w:cs="Calibri" w:eastAsia="Calibri" w:hAnsi="Calibri"/>
                <w:b/>
                <w:bCs/>
                <w:color w:val="222222"/>
                <w:sz w:val="18"/>
                <w:szCs w:val="18"/>
              </w:rPr>
              <w:t xml:space="preserve">C13</w:t>
            </w:r>
          </w:p>
        </w:tc>
        <w:tc>
          <w:tcPr>
            <w:tcW w:type="dxa" w:w="2407"/>
            <w:tcMar>
              <w:top w:type="dxa" w:w="60"/>
              <w:left w:type="dxa" w:w="90"/>
              <w:bottom w:type="dxa" w:w="60"/>
              <w:right w:type="dxa" w:w="90"/>
            </w:tcMar>
          </w:tcPr>
          <w:p>
            <w:pPr>
              <w:spacing w:after="20"/>
            </w:pPr>
            <w:r>
              <w:rPr>
                <w:rFonts w:ascii="Calibri" w:cs="Calibri" w:eastAsia="Calibri" w:hAnsi="Calibri"/>
                <w:b w:val="false"/>
                <w:bCs w:val="false"/>
                <w:color w:val="222222"/>
                <w:sz w:val="18"/>
                <w:szCs w:val="18"/>
              </w:rPr>
              <w:t xml:space="preserve">'FitAdapt' is a working codename</w:t>
            </w:r>
          </w:p>
        </w:tc>
        <w:tc>
          <w:tcPr>
            <w:tcW w:type="dxa" w:w="6017"/>
            <w:tcMar>
              <w:top w:type="dxa" w:w="60"/>
              <w:left w:type="dxa" w:w="90"/>
              <w:bottom w:type="dxa" w:w="60"/>
              <w:right w:type="dxa" w:w="90"/>
            </w:tcMar>
          </w:tcPr>
          <w:p>
            <w:pPr>
              <w:spacing w:after="20"/>
            </w:pPr>
            <w:r>
              <w:rPr>
                <w:rFonts w:ascii="Calibri" w:cs="Calibri" w:eastAsia="Calibri" w:hAnsi="Calibri"/>
                <w:b w:val="false"/>
                <w:bCs w:val="false"/>
                <w:color w:val="222222"/>
                <w:sz w:val="18"/>
                <w:szCs w:val="18"/>
              </w:rPr>
              <w:t xml:space="preserve">The fitness-app name space around 'Adapt' is crowded; the public brand is chosen only after a clearance search (L7).</w:t>
            </w:r>
          </w:p>
        </w:tc>
      </w:tr>
    </w:tbl>
    <w:p>
      <w:pPr>
        <w:pStyle w:val="Heading2"/>
        <w:spacing w:after="120" w:before="280"/>
      </w:pPr>
      <w:r>
        <w:t xml:space="preserve">1.2 What makes the product innovative</w:t>
      </w:r>
    </w:p>
    <w:tbl>
      <w:tblPr>
        <w:tblW w:type="dxa" w:w="9026"/>
        <w:tblBorders>
          <w:top w:val="single" w:color="C9D6D3" w:sz="4"/>
          <w:left w:val="single" w:color="C9D6D3" w:sz="4"/>
          <w:bottom w:val="single" w:color="C9D6D3" w:sz="4"/>
          <w:right w:val="single" w:color="C9D6D3" w:sz="4"/>
          <w:insideH w:val="single" w:color="C9D6D3" w:sz="4"/>
          <w:insideV w:val="single" w:color="C9D6D3" w:sz="4"/>
        </w:tblBorders>
      </w:tblPr>
      <w:tblGrid>
        <w:gridCol w:w="2188"/>
        <w:gridCol w:w="6838"/>
      </w:tblGrid>
      <w:tr>
        <w:trPr>
          <w:tblHeader/>
        </w:trPr>
        <w:tc>
          <w:tcPr>
            <w:tcW w:type="dxa" w:w="2188"/>
            <w:shd w:fill="0F3D3E" w:color="auto" w:val="clear"/>
            <w:tcMar>
              <w:top w:type="dxa" w:w="60"/>
              <w:left w:type="dxa" w:w="90"/>
              <w:bottom w:type="dxa" w:w="60"/>
              <w:right w:type="dxa" w:w="90"/>
            </w:tcMar>
          </w:tcPr>
          <w:p>
            <w:pPr>
              <w:spacing w:after="20"/>
            </w:pPr>
            <w:r>
              <w:rPr>
                <w:rFonts w:ascii="Calibri" w:cs="Calibri" w:eastAsia="Calibri" w:hAnsi="Calibri"/>
                <w:b/>
                <w:bCs/>
                <w:color w:val="FFFFFF"/>
                <w:sz w:val="18"/>
                <w:szCs w:val="18"/>
              </w:rPr>
              <w:t xml:space="preserve">Differentiator</w:t>
            </w:r>
          </w:p>
        </w:tc>
        <w:tc>
          <w:tcPr>
            <w:tcW w:type="dxa" w:w="6838"/>
            <w:shd w:fill="0F3D3E" w:color="auto" w:val="clear"/>
            <w:tcMar>
              <w:top w:type="dxa" w:w="60"/>
              <w:left w:type="dxa" w:w="90"/>
              <w:bottom w:type="dxa" w:w="60"/>
              <w:right w:type="dxa" w:w="90"/>
            </w:tcMar>
          </w:tcPr>
          <w:p>
            <w:pPr>
              <w:spacing w:after="20"/>
            </w:pPr>
            <w:r>
              <w:rPr>
                <w:rFonts w:ascii="Calibri" w:cs="Calibri" w:eastAsia="Calibri" w:hAnsi="Calibri"/>
                <w:b/>
                <w:bCs/>
                <w:color w:val="FFFFFF"/>
                <w:sz w:val="18"/>
                <w:szCs w:val="18"/>
              </w:rPr>
              <w:t xml:space="preserve">Description</w:t>
            </w:r>
          </w:p>
        </w:tc>
      </w:tr>
      <w:tr>
        <w:tc>
          <w:tcPr>
            <w:tcW w:type="dxa" w:w="2188"/>
            <w:tcMar>
              <w:top w:type="dxa" w:w="60"/>
              <w:left w:type="dxa" w:w="90"/>
              <w:bottom w:type="dxa" w:w="60"/>
              <w:right w:type="dxa" w:w="90"/>
            </w:tcMar>
          </w:tcPr>
          <w:p>
            <w:pPr>
              <w:spacing w:after="20"/>
            </w:pPr>
            <w:r>
              <w:rPr>
                <w:rFonts w:ascii="Calibri" w:cs="Calibri" w:eastAsia="Calibri" w:hAnsi="Calibri"/>
                <w:b/>
                <w:bCs/>
                <w:color w:val="222222"/>
                <w:sz w:val="18"/>
                <w:szCs w:val="18"/>
              </w:rPr>
              <w:t xml:space="preserve">Fair Pair</w:t>
            </w:r>
          </w:p>
        </w:tc>
        <w:tc>
          <w:tcPr>
            <w:tcW w:type="dxa" w:w="6838"/>
            <w:tcMar>
              <w:top w:type="dxa" w:w="60"/>
              <w:left w:type="dxa" w:w="90"/>
              <w:bottom w:type="dxa" w:w="60"/>
              <w:right w:type="dxa" w:w="90"/>
            </w:tcMar>
          </w:tcPr>
          <w:p>
            <w:pPr>
              <w:spacing w:after="20"/>
            </w:pPr>
            <w:r>
              <w:rPr>
                <w:rFonts w:ascii="Calibri" w:cs="Calibri" w:eastAsia="Calibri" w:hAnsi="Calibri"/>
                <w:b w:val="false"/>
                <w:bCs w:val="false"/>
                <w:color w:val="222222"/>
                <w:sz w:val="18"/>
                <w:szCs w:val="18"/>
              </w:rPr>
              <w:t xml:space="preserve">Two people of very different capacity (e.g., 120 kg and 60 kg) train the same session on one phone, with individual variants and loads and a fairness-adjusted challenge score.</w:t>
            </w:r>
          </w:p>
        </w:tc>
      </w:tr>
      <w:tr>
        <w:tc>
          <w:tcPr>
            <w:tcW w:type="dxa" w:w="2188"/>
            <w:shd w:fill="F3F4F4" w:color="auto" w:val="clear"/>
            <w:tcMar>
              <w:top w:type="dxa" w:w="60"/>
              <w:left w:type="dxa" w:w="90"/>
              <w:bottom w:type="dxa" w:w="60"/>
              <w:right w:type="dxa" w:w="90"/>
            </w:tcMar>
          </w:tcPr>
          <w:p>
            <w:pPr>
              <w:spacing w:after="20"/>
            </w:pPr>
            <w:r>
              <w:rPr>
                <w:rFonts w:ascii="Calibri" w:cs="Calibri" w:eastAsia="Calibri" w:hAnsi="Calibri"/>
                <w:b/>
                <w:bCs/>
                <w:color w:val="222222"/>
                <w:sz w:val="18"/>
                <w:szCs w:val="18"/>
              </w:rPr>
              <w:t xml:space="preserve">Explainable adaptation</w:t>
            </w:r>
          </w:p>
        </w:tc>
        <w:tc>
          <w:tcPr>
            <w:tcW w:type="dxa" w:w="6838"/>
            <w:shd w:fill="F3F4F4" w:color="auto" w:val="clear"/>
            <w:tcMar>
              <w:top w:type="dxa" w:w="60"/>
              <w:left w:type="dxa" w:w="90"/>
              <w:bottom w:type="dxa" w:w="60"/>
              <w:right w:type="dxa" w:w="90"/>
            </w:tcMar>
          </w:tcPr>
          <w:p>
            <w:pPr>
              <w:spacing w:after="20"/>
            </w:pPr>
            <w:r>
              <w:rPr>
                <w:rFonts w:ascii="Calibri" w:cs="Calibri" w:eastAsia="Calibri" w:hAnsi="Calibri"/>
                <w:b w:val="false"/>
                <w:bCs w:val="false"/>
                <w:color w:val="222222"/>
                <w:sz w:val="18"/>
                <w:szCs w:val="18"/>
              </w:rPr>
              <w:t xml:space="preserve">Every prescription explains itself; the AI coach can talk about it but cannot bypass the engine.</w:t>
            </w:r>
          </w:p>
        </w:tc>
      </w:tr>
      <w:tr>
        <w:tc>
          <w:tcPr>
            <w:tcW w:type="dxa" w:w="2188"/>
            <w:tcMar>
              <w:top w:type="dxa" w:w="60"/>
              <w:left w:type="dxa" w:w="90"/>
              <w:bottom w:type="dxa" w:w="60"/>
              <w:right w:type="dxa" w:w="90"/>
            </w:tcMar>
          </w:tcPr>
          <w:p>
            <w:pPr>
              <w:spacing w:after="20"/>
            </w:pPr>
            <w:r>
              <w:rPr>
                <w:rFonts w:ascii="Calibri" w:cs="Calibri" w:eastAsia="Calibri" w:hAnsi="Calibri"/>
                <w:b/>
                <w:bCs/>
                <w:color w:val="222222"/>
                <w:sz w:val="18"/>
                <w:szCs w:val="18"/>
              </w:rPr>
              <w:t xml:space="preserve">Pain-aware autoregulation</w:t>
            </w:r>
          </w:p>
        </w:tc>
        <w:tc>
          <w:tcPr>
            <w:tcW w:type="dxa" w:w="6838"/>
            <w:tcMar>
              <w:top w:type="dxa" w:w="60"/>
              <w:left w:type="dxa" w:w="90"/>
              <w:bottom w:type="dxa" w:w="60"/>
              <w:right w:type="dxa" w:w="90"/>
            </w:tcMar>
          </w:tcPr>
          <w:p>
            <w:pPr>
              <w:spacing w:after="20"/>
            </w:pPr>
            <w:r>
              <w:rPr>
                <w:rFonts w:ascii="Calibri" w:cs="Calibri" w:eastAsia="Calibri" w:hAnsi="Calibri"/>
                <w:b w:val="false"/>
                <w:bCs w:val="false"/>
                <w:color w:val="222222"/>
                <w:sz w:val="18"/>
                <w:szCs w:val="18"/>
              </w:rPr>
              <w:t xml:space="preserve">A physio-grade pain-monitoring model automatically substitutes exercises and triggers deloads.</w:t>
            </w:r>
          </w:p>
        </w:tc>
      </w:tr>
      <w:tr>
        <w:tc>
          <w:tcPr>
            <w:tcW w:type="dxa" w:w="2188"/>
            <w:shd w:fill="F3F4F4" w:color="auto" w:val="clear"/>
            <w:tcMar>
              <w:top w:type="dxa" w:w="60"/>
              <w:left w:type="dxa" w:w="90"/>
              <w:bottom w:type="dxa" w:w="60"/>
              <w:right w:type="dxa" w:w="90"/>
            </w:tcMar>
          </w:tcPr>
          <w:p>
            <w:pPr>
              <w:spacing w:after="20"/>
            </w:pPr>
            <w:r>
              <w:rPr>
                <w:rFonts w:ascii="Calibri" w:cs="Calibri" w:eastAsia="Calibri" w:hAnsi="Calibri"/>
                <w:b/>
                <w:bCs/>
                <w:color w:val="222222"/>
                <w:sz w:val="18"/>
                <w:szCs w:val="18"/>
              </w:rPr>
              <w:t xml:space="preserve">Anywhere Switcher</w:t>
            </w:r>
          </w:p>
        </w:tc>
        <w:tc>
          <w:tcPr>
            <w:tcW w:type="dxa" w:w="6838"/>
            <w:shd w:fill="F3F4F4" w:color="auto" w:val="clear"/>
            <w:tcMar>
              <w:top w:type="dxa" w:w="60"/>
              <w:left w:type="dxa" w:w="90"/>
              <w:bottom w:type="dxa" w:w="60"/>
              <w:right w:type="dxa" w:w="90"/>
            </w:tcMar>
          </w:tcPr>
          <w:p>
            <w:pPr>
              <w:spacing w:after="20"/>
            </w:pPr>
            <w:r>
              <w:rPr>
                <w:rFonts w:ascii="Calibri" w:cs="Calibri" w:eastAsia="Calibri" w:hAnsi="Calibri"/>
                <w:b w:val="false"/>
                <w:bCs w:val="false"/>
                <w:color w:val="222222"/>
                <w:sz w:val="18"/>
                <w:szCs w:val="18"/>
              </w:rPr>
              <w:t xml:space="preserve">Multiple equipment profiles; changing location keeps the training stimulus, not the exercise list.</w:t>
            </w:r>
          </w:p>
        </w:tc>
      </w:tr>
      <w:tr>
        <w:tc>
          <w:tcPr>
            <w:tcW w:type="dxa" w:w="2188"/>
            <w:tcMar>
              <w:top w:type="dxa" w:w="60"/>
              <w:left w:type="dxa" w:w="90"/>
              <w:bottom w:type="dxa" w:w="60"/>
              <w:right w:type="dxa" w:w="90"/>
            </w:tcMar>
          </w:tcPr>
          <w:p>
            <w:pPr>
              <w:spacing w:after="20"/>
            </w:pPr>
            <w:r>
              <w:rPr>
                <w:rFonts w:ascii="Calibri" w:cs="Calibri" w:eastAsia="Calibri" w:hAnsi="Calibri"/>
                <w:b/>
                <w:bCs/>
                <w:color w:val="222222"/>
                <w:sz w:val="18"/>
                <w:szCs w:val="18"/>
              </w:rPr>
              <w:t xml:space="preserve">On-device motion sensing</w:t>
            </w:r>
          </w:p>
        </w:tc>
        <w:tc>
          <w:tcPr>
            <w:tcW w:type="dxa" w:w="6838"/>
            <w:tcMar>
              <w:top w:type="dxa" w:w="60"/>
              <w:left w:type="dxa" w:w="90"/>
              <w:bottom w:type="dxa" w:w="60"/>
              <w:right w:type="dxa" w:w="90"/>
            </w:tcMar>
          </w:tcPr>
          <w:p>
            <w:pPr>
              <w:spacing w:after="20"/>
            </w:pPr>
            <w:r>
              <w:rPr>
                <w:rFonts w:ascii="Calibri" w:cs="Calibri" w:eastAsia="Calibri" w:hAnsi="Calibri"/>
                <w:b w:val="false"/>
                <w:bCs w:val="false"/>
                <w:color w:val="222222"/>
                <w:sz w:val="18"/>
                <w:szCs w:val="18"/>
              </w:rPr>
              <w:t xml:space="preserve">Camera rep counting and voice coaching with no video leaving the phone.</w:t>
            </w:r>
          </w:p>
        </w:tc>
      </w:tr>
      <w:tr>
        <w:tc>
          <w:tcPr>
            <w:tcW w:type="dxa" w:w="2188"/>
            <w:shd w:fill="F3F4F4" w:color="auto" w:val="clear"/>
            <w:tcMar>
              <w:top w:type="dxa" w:w="60"/>
              <w:left w:type="dxa" w:w="90"/>
              <w:bottom w:type="dxa" w:w="60"/>
              <w:right w:type="dxa" w:w="90"/>
            </w:tcMar>
          </w:tcPr>
          <w:p>
            <w:pPr>
              <w:spacing w:after="20"/>
            </w:pPr>
            <w:r>
              <w:rPr>
                <w:rFonts w:ascii="Calibri" w:cs="Calibri" w:eastAsia="Calibri" w:hAnsi="Calibri"/>
                <w:b/>
                <w:bCs/>
                <w:color w:val="222222"/>
                <w:sz w:val="18"/>
                <w:szCs w:val="18"/>
              </w:rPr>
              <w:t xml:space="preserve">Local food intelligence</w:t>
            </w:r>
          </w:p>
        </w:tc>
        <w:tc>
          <w:tcPr>
            <w:tcW w:type="dxa" w:w="6838"/>
            <w:shd w:fill="F3F4F4" w:color="auto" w:val="clear"/>
            <w:tcMar>
              <w:top w:type="dxa" w:w="60"/>
              <w:left w:type="dxa" w:w="90"/>
              <w:bottom w:type="dxa" w:w="60"/>
              <w:right w:type="dxa" w:w="90"/>
            </w:tcMar>
          </w:tcPr>
          <w:p>
            <w:pPr>
              <w:spacing w:after="20"/>
            </w:pPr>
            <w:r>
              <w:rPr>
                <w:rFonts w:ascii="Calibri" w:cs="Calibri" w:eastAsia="Calibri" w:hAnsi="Calibri"/>
                <w:b w:val="false"/>
                <w:bCs w:val="false"/>
                <w:color w:val="222222"/>
                <w:sz w:val="18"/>
                <w:szCs w:val="18"/>
              </w:rPr>
              <w:t xml:space="preserve">A community-verified database of regional dishes and typical portions.</w:t>
            </w:r>
          </w:p>
        </w:tc>
      </w:tr>
      <w:tr>
        <w:tc>
          <w:tcPr>
            <w:tcW w:type="dxa" w:w="2188"/>
            <w:tcMar>
              <w:top w:type="dxa" w:w="60"/>
              <w:left w:type="dxa" w:w="90"/>
              <w:bottom w:type="dxa" w:w="60"/>
              <w:right w:type="dxa" w:w="90"/>
            </w:tcMar>
          </w:tcPr>
          <w:p>
            <w:pPr>
              <w:spacing w:after="20"/>
            </w:pPr>
            <w:r>
              <w:rPr>
                <w:rFonts w:ascii="Calibri" w:cs="Calibri" w:eastAsia="Calibri" w:hAnsi="Calibri"/>
                <w:b/>
                <w:bCs/>
                <w:color w:val="222222"/>
                <w:sz w:val="18"/>
                <w:szCs w:val="18"/>
              </w:rPr>
              <w:t xml:space="preserve">Offline-first on modest devices</w:t>
            </w:r>
          </w:p>
        </w:tc>
        <w:tc>
          <w:tcPr>
            <w:tcW w:type="dxa" w:w="6838"/>
            <w:tcMar>
              <w:top w:type="dxa" w:w="60"/>
              <w:left w:type="dxa" w:w="90"/>
              <w:bottom w:type="dxa" w:w="60"/>
              <w:right w:type="dxa" w:w="90"/>
            </w:tcMar>
          </w:tcPr>
          <w:p>
            <w:pPr>
              <w:spacing w:after="20"/>
            </w:pPr>
            <w:r>
              <w:rPr>
                <w:rFonts w:ascii="Calibri" w:cs="Calibri" w:eastAsia="Calibri" w:hAnsi="Calibri"/>
                <w:b w:val="false"/>
                <w:bCs w:val="false"/>
                <w:color w:val="222222"/>
                <w:sz w:val="18"/>
                <w:szCs w:val="18"/>
              </w:rPr>
              <w:t xml:space="preserve">Designed for intermittent connectivity and mid/low-range Android phones.</w:t>
            </w:r>
          </w:p>
        </w:tc>
      </w:tr>
    </w:tbl>
    <w:p>
      <w:pPr>
        <w:pStyle w:val="Heading2"/>
        <w:spacing w:after="120" w:before="280"/>
      </w:pPr>
      <w:r>
        <w:t xml:space="preserve">1.3 Delivery at a glance</w:t>
      </w:r>
    </w:p>
    <w:tbl>
      <w:tblPr>
        <w:tblW w:type="dxa" w:w="9026"/>
        <w:tblBorders>
          <w:top w:val="single" w:color="C9D6D3" w:sz="4"/>
          <w:left w:val="single" w:color="C9D6D3" w:sz="4"/>
          <w:bottom w:val="single" w:color="C9D6D3" w:sz="4"/>
          <w:right w:val="single" w:color="C9D6D3" w:sz="4"/>
          <w:insideH w:val="single" w:color="C9D6D3" w:sz="4"/>
          <w:insideV w:val="single" w:color="C9D6D3" w:sz="4"/>
        </w:tblBorders>
      </w:tblPr>
      <w:tblGrid>
        <w:gridCol w:w="1570"/>
        <w:gridCol w:w="981"/>
        <w:gridCol w:w="1766"/>
        <w:gridCol w:w="2551"/>
        <w:gridCol w:w="2158"/>
      </w:tblGrid>
      <w:tr>
        <w:trPr>
          <w:tblHeader/>
        </w:trPr>
        <w:tc>
          <w:tcPr>
            <w:tcW w:type="dxa" w:w="1570"/>
            <w:shd w:fill="0F3D3E" w:color="auto" w:val="clear"/>
            <w:tcMar>
              <w:top w:type="dxa" w:w="60"/>
              <w:left w:type="dxa" w:w="90"/>
              <w:bottom w:type="dxa" w:w="60"/>
              <w:right w:type="dxa" w:w="90"/>
            </w:tcMar>
          </w:tcPr>
          <w:p>
            <w:pPr>
              <w:spacing w:after="20"/>
            </w:pPr>
            <w:r>
              <w:rPr>
                <w:rFonts w:ascii="Calibri" w:cs="Calibri" w:eastAsia="Calibri" w:hAnsi="Calibri"/>
                <w:b/>
                <w:bCs/>
                <w:color w:val="FFFFFF"/>
                <w:sz w:val="18"/>
                <w:szCs w:val="18"/>
              </w:rPr>
              <w:t xml:space="preserve">Phase</w:t>
            </w:r>
          </w:p>
        </w:tc>
        <w:tc>
          <w:tcPr>
            <w:tcW w:type="dxa" w:w="981"/>
            <w:shd w:fill="0F3D3E" w:color="auto" w:val="clear"/>
            <w:tcMar>
              <w:top w:type="dxa" w:w="60"/>
              <w:left w:type="dxa" w:w="90"/>
              <w:bottom w:type="dxa" w:w="60"/>
              <w:right w:type="dxa" w:w="90"/>
            </w:tcMar>
          </w:tcPr>
          <w:p>
            <w:pPr>
              <w:spacing w:after="20"/>
            </w:pPr>
            <w:r>
              <w:rPr>
                <w:rFonts w:ascii="Calibri" w:cs="Calibri" w:eastAsia="Calibri" w:hAnsi="Calibri"/>
                <w:b/>
                <w:bCs/>
                <w:color w:val="FFFFFF"/>
                <w:sz w:val="18"/>
                <w:szCs w:val="18"/>
              </w:rPr>
              <w:t xml:space="preserve">Indicative timing</w:t>
            </w:r>
          </w:p>
        </w:tc>
        <w:tc>
          <w:tcPr>
            <w:tcW w:type="dxa" w:w="1766"/>
            <w:shd w:fill="0F3D3E" w:color="auto" w:val="clear"/>
            <w:tcMar>
              <w:top w:type="dxa" w:w="60"/>
              <w:left w:type="dxa" w:w="90"/>
              <w:bottom w:type="dxa" w:w="60"/>
              <w:right w:type="dxa" w:w="90"/>
            </w:tcMar>
          </w:tcPr>
          <w:p>
            <w:pPr>
              <w:spacing w:after="20"/>
            </w:pPr>
            <w:r>
              <w:rPr>
                <w:rFonts w:ascii="Calibri" w:cs="Calibri" w:eastAsia="Calibri" w:hAnsi="Calibri"/>
                <w:b/>
                <w:bCs/>
                <w:color w:val="FFFFFF"/>
                <w:sz w:val="18"/>
                <w:szCs w:val="18"/>
              </w:rPr>
              <w:t xml:space="preserve">Modules</w:t>
            </w:r>
          </w:p>
        </w:tc>
        <w:tc>
          <w:tcPr>
            <w:tcW w:type="dxa" w:w="2551"/>
            <w:shd w:fill="0F3D3E" w:color="auto" w:val="clear"/>
            <w:tcMar>
              <w:top w:type="dxa" w:w="60"/>
              <w:left w:type="dxa" w:w="90"/>
              <w:bottom w:type="dxa" w:w="60"/>
              <w:right w:type="dxa" w:w="90"/>
            </w:tcMar>
          </w:tcPr>
          <w:p>
            <w:pPr>
              <w:spacing w:after="20"/>
            </w:pPr>
            <w:r>
              <w:rPr>
                <w:rFonts w:ascii="Calibri" w:cs="Calibri" w:eastAsia="Calibri" w:hAnsi="Calibri"/>
                <w:b/>
                <w:bCs/>
                <w:color w:val="FFFFFF"/>
                <w:sz w:val="18"/>
                <w:szCs w:val="18"/>
              </w:rPr>
              <w:t xml:space="preserve">Outcome</w:t>
            </w:r>
          </w:p>
        </w:tc>
        <w:tc>
          <w:tcPr>
            <w:tcW w:type="dxa" w:w="2158"/>
            <w:shd w:fill="0F3D3E" w:color="auto" w:val="clear"/>
            <w:tcMar>
              <w:top w:type="dxa" w:w="60"/>
              <w:left w:type="dxa" w:w="90"/>
              <w:bottom w:type="dxa" w:w="60"/>
              <w:right w:type="dxa" w:w="90"/>
            </w:tcMar>
          </w:tcPr>
          <w:p>
            <w:pPr>
              <w:spacing w:after="20"/>
            </w:pPr>
            <w:r>
              <w:rPr>
                <w:rFonts w:ascii="Calibri" w:cs="Calibri" w:eastAsia="Calibri" w:hAnsi="Calibri"/>
                <w:b/>
                <w:bCs/>
                <w:color w:val="FFFFFF"/>
                <w:sz w:val="18"/>
                <w:szCs w:val="18"/>
              </w:rPr>
              <w:t xml:space="preserve">Human gate</w:t>
            </w:r>
          </w:p>
        </w:tc>
      </w:tr>
      <w:tr>
        <w:tc>
          <w:tcPr>
            <w:tcW w:type="dxa" w:w="1570"/>
            <w:tcMar>
              <w:top w:type="dxa" w:w="60"/>
              <w:left w:type="dxa" w:w="90"/>
              <w:bottom w:type="dxa" w:w="60"/>
              <w:right w:type="dxa" w:w="90"/>
            </w:tcMar>
          </w:tcPr>
          <w:p>
            <w:pPr>
              <w:spacing w:after="20"/>
            </w:pPr>
            <w:r>
              <w:rPr>
                <w:rFonts w:ascii="Calibri" w:cs="Calibri" w:eastAsia="Calibri" w:hAnsi="Calibri"/>
                <w:b/>
                <w:bCs/>
                <w:color w:val="222222"/>
                <w:sz w:val="18"/>
                <w:szCs w:val="18"/>
              </w:rPr>
              <w:t xml:space="preserve">Phase 0 — Foundation</w:t>
            </w:r>
          </w:p>
        </w:tc>
        <w:tc>
          <w:tcPr>
            <w:tcW w:type="dxa" w:w="981"/>
            <w:tcMar>
              <w:top w:type="dxa" w:w="60"/>
              <w:left w:type="dxa" w:w="90"/>
              <w:bottom w:type="dxa" w:w="60"/>
              <w:right w:type="dxa" w:w="90"/>
            </w:tcMar>
          </w:tcPr>
          <w:p>
            <w:pPr>
              <w:spacing w:after="20"/>
            </w:pPr>
            <w:r>
              <w:rPr>
                <w:rFonts w:ascii="Calibri" w:cs="Calibri" w:eastAsia="Calibri" w:hAnsi="Calibri"/>
                <w:b w:val="false"/>
                <w:bCs w:val="false"/>
                <w:color w:val="222222"/>
                <w:sz w:val="18"/>
                <w:szCs w:val="18"/>
              </w:rPr>
              <w:t xml:space="preserve">Weeks 1–3</w:t>
            </w:r>
          </w:p>
        </w:tc>
        <w:tc>
          <w:tcPr>
            <w:tcW w:type="dxa" w:w="1766"/>
            <w:tcMar>
              <w:top w:type="dxa" w:w="60"/>
              <w:left w:type="dxa" w:w="90"/>
              <w:bottom w:type="dxa" w:w="60"/>
              <w:right w:type="dxa" w:w="90"/>
            </w:tcMar>
          </w:tcPr>
          <w:p>
            <w:pPr>
              <w:spacing w:after="20"/>
            </w:pPr>
            <w:r>
              <w:rPr>
                <w:rFonts w:ascii="Calibri" w:cs="Calibri" w:eastAsia="Calibri" w:hAnsi="Calibri"/>
                <w:b w:val="false"/>
                <w:bCs w:val="false"/>
                <w:color w:val="222222"/>
                <w:sz w:val="18"/>
                <w:szCs w:val="18"/>
              </w:rPr>
              <w:t xml:space="preserve">M00, M17 (baseline), M20</w:t>
            </w:r>
          </w:p>
        </w:tc>
        <w:tc>
          <w:tcPr>
            <w:tcW w:type="dxa" w:w="2551"/>
            <w:tcMar>
              <w:top w:type="dxa" w:w="60"/>
              <w:left w:type="dxa" w:w="90"/>
              <w:bottom w:type="dxa" w:w="60"/>
              <w:right w:type="dxa" w:w="90"/>
            </w:tcMar>
          </w:tcPr>
          <w:p>
            <w:pPr>
              <w:spacing w:after="20"/>
            </w:pPr>
            <w:r>
              <w:rPr>
                <w:rFonts w:ascii="Calibri" w:cs="Calibri" w:eastAsia="Calibri" w:hAnsi="Calibri"/>
                <w:b w:val="false"/>
                <w:bCs w:val="false"/>
                <w:color w:val="222222"/>
                <w:sz w:val="18"/>
                <w:szCs w:val="18"/>
              </w:rPr>
              <w:t xml:space="preserve">Repo, CI, design system, auth, sync, privacy baseline</w:t>
            </w:r>
          </w:p>
        </w:tc>
        <w:tc>
          <w:tcPr>
            <w:tcW w:type="dxa" w:w="2158"/>
            <w:tcMar>
              <w:top w:type="dxa" w:w="60"/>
              <w:left w:type="dxa" w:w="90"/>
              <w:bottom w:type="dxa" w:w="60"/>
              <w:right w:type="dxa" w:w="90"/>
            </w:tcMar>
          </w:tcPr>
          <w:p>
            <w:pPr>
              <w:spacing w:after="20"/>
            </w:pPr>
            <w:r>
              <w:rPr>
                <w:rFonts w:ascii="Calibri" w:cs="Calibri" w:eastAsia="Calibri" w:hAnsi="Calibri"/>
                <w:b w:val="false"/>
                <w:bCs w:val="false"/>
                <w:color w:val="222222"/>
                <w:sz w:val="18"/>
                <w:szCs w:val="18"/>
              </w:rPr>
              <w:t xml:space="preserve">Architecture review + Gate 0 legal foundation</w:t>
            </w:r>
          </w:p>
        </w:tc>
      </w:tr>
      <w:tr>
        <w:tc>
          <w:tcPr>
            <w:tcW w:type="dxa" w:w="1570"/>
            <w:shd w:fill="F3F4F4" w:color="auto" w:val="clear"/>
            <w:tcMar>
              <w:top w:type="dxa" w:w="60"/>
              <w:left w:type="dxa" w:w="90"/>
              <w:bottom w:type="dxa" w:w="60"/>
              <w:right w:type="dxa" w:w="90"/>
            </w:tcMar>
          </w:tcPr>
          <w:p>
            <w:pPr>
              <w:spacing w:after="20"/>
            </w:pPr>
            <w:r>
              <w:rPr>
                <w:rFonts w:ascii="Calibri" w:cs="Calibri" w:eastAsia="Calibri" w:hAnsi="Calibri"/>
                <w:b/>
                <w:bCs/>
                <w:color w:val="222222"/>
                <w:sz w:val="18"/>
                <w:szCs w:val="18"/>
              </w:rPr>
              <w:t xml:space="preserve">Phase 1 — Safe MVP</w:t>
            </w:r>
          </w:p>
        </w:tc>
        <w:tc>
          <w:tcPr>
            <w:tcW w:type="dxa" w:w="981"/>
            <w:shd w:fill="F3F4F4" w:color="auto" w:val="clear"/>
            <w:tcMar>
              <w:top w:type="dxa" w:w="60"/>
              <w:left w:type="dxa" w:w="90"/>
              <w:bottom w:type="dxa" w:w="60"/>
              <w:right w:type="dxa" w:w="90"/>
            </w:tcMar>
          </w:tcPr>
          <w:p>
            <w:pPr>
              <w:spacing w:after="20"/>
            </w:pPr>
            <w:r>
              <w:rPr>
                <w:rFonts w:ascii="Calibri" w:cs="Calibri" w:eastAsia="Calibri" w:hAnsi="Calibri"/>
                <w:b w:val="false"/>
                <w:bCs w:val="false"/>
                <w:color w:val="222222"/>
                <w:sz w:val="18"/>
                <w:szCs w:val="18"/>
              </w:rPr>
              <w:t xml:space="preserve">Weeks 4–14</w:t>
            </w:r>
          </w:p>
        </w:tc>
        <w:tc>
          <w:tcPr>
            <w:tcW w:type="dxa" w:w="1766"/>
            <w:shd w:fill="F3F4F4" w:color="auto" w:val="clear"/>
            <w:tcMar>
              <w:top w:type="dxa" w:w="60"/>
              <w:left w:type="dxa" w:w="90"/>
              <w:bottom w:type="dxa" w:w="60"/>
              <w:right w:type="dxa" w:w="90"/>
            </w:tcMar>
          </w:tcPr>
          <w:p>
            <w:pPr>
              <w:spacing w:after="20"/>
            </w:pPr>
            <w:r>
              <w:rPr>
                <w:rFonts w:ascii="Calibri" w:cs="Calibri" w:eastAsia="Calibri" w:hAnsi="Calibri"/>
                <w:b w:val="false"/>
                <w:bCs w:val="false"/>
                <w:color w:val="222222"/>
                <w:sz w:val="18"/>
                <w:szCs w:val="18"/>
              </w:rPr>
              <w:t xml:space="preserve">M06, M01, M07, M08, M02, M05, M03, M04</w:t>
            </w:r>
          </w:p>
        </w:tc>
        <w:tc>
          <w:tcPr>
            <w:tcW w:type="dxa" w:w="2551"/>
            <w:shd w:fill="F3F4F4" w:color="auto" w:val="clear"/>
            <w:tcMar>
              <w:top w:type="dxa" w:w="60"/>
              <w:left w:type="dxa" w:w="90"/>
              <w:bottom w:type="dxa" w:w="60"/>
              <w:right w:type="dxa" w:w="90"/>
            </w:tcMar>
          </w:tcPr>
          <w:p>
            <w:pPr>
              <w:spacing w:after="20"/>
            </w:pPr>
            <w:r>
              <w:rPr>
                <w:rFonts w:ascii="Calibri" w:cs="Calibri" w:eastAsia="Calibri" w:hAnsi="Calibri"/>
                <w:b w:val="false"/>
                <w:bCs w:val="false"/>
                <w:color w:val="222222"/>
                <w:sz w:val="18"/>
                <w:szCs w:val="18"/>
              </w:rPr>
              <w:t xml:space="preserve">A single user can onboard, get assessed, follow a periodized home/gym program offline and see progress</w:t>
            </w:r>
          </w:p>
        </w:tc>
        <w:tc>
          <w:tcPr>
            <w:tcW w:type="dxa" w:w="2158"/>
            <w:shd w:fill="F3F4F4" w:color="auto" w:val="clear"/>
            <w:tcMar>
              <w:top w:type="dxa" w:w="60"/>
              <w:left w:type="dxa" w:w="90"/>
              <w:bottom w:type="dxa" w:w="60"/>
              <w:right w:type="dxa" w:w="90"/>
            </w:tcMar>
          </w:tcPr>
          <w:p>
            <w:pPr>
              <w:spacing w:after="20"/>
            </w:pPr>
            <w:r>
              <w:rPr>
                <w:rFonts w:ascii="Calibri" w:cs="Calibri" w:eastAsia="Calibri" w:hAnsi="Calibri"/>
                <w:b w:val="false"/>
                <w:bCs w:val="false"/>
                <w:color w:val="222222"/>
                <w:sz w:val="18"/>
                <w:szCs w:val="18"/>
              </w:rPr>
              <w:t xml:space="preserve">Advisory board sign-off on screening, coefficients, pain model (C10)</w:t>
            </w:r>
          </w:p>
        </w:tc>
      </w:tr>
      <w:tr>
        <w:tc>
          <w:tcPr>
            <w:tcW w:type="dxa" w:w="1570"/>
            <w:tcMar>
              <w:top w:type="dxa" w:w="60"/>
              <w:left w:type="dxa" w:w="90"/>
              <w:bottom w:type="dxa" w:w="60"/>
              <w:right w:type="dxa" w:w="90"/>
            </w:tcMar>
          </w:tcPr>
          <w:p>
            <w:pPr>
              <w:spacing w:after="20"/>
            </w:pPr>
            <w:r>
              <w:rPr>
                <w:rFonts w:ascii="Calibri" w:cs="Calibri" w:eastAsia="Calibri" w:hAnsi="Calibri"/>
                <w:b/>
                <w:bCs/>
                <w:color w:val="222222"/>
                <w:sz w:val="18"/>
                <w:szCs w:val="18"/>
              </w:rPr>
              <w:t xml:space="preserve">Phase 2 — Differentiation</w:t>
            </w:r>
          </w:p>
        </w:tc>
        <w:tc>
          <w:tcPr>
            <w:tcW w:type="dxa" w:w="981"/>
            <w:tcMar>
              <w:top w:type="dxa" w:w="60"/>
              <w:left w:type="dxa" w:w="90"/>
              <w:bottom w:type="dxa" w:w="60"/>
              <w:right w:type="dxa" w:w="90"/>
            </w:tcMar>
          </w:tcPr>
          <w:p>
            <w:pPr>
              <w:spacing w:after="20"/>
            </w:pPr>
            <w:r>
              <w:rPr>
                <w:rFonts w:ascii="Calibri" w:cs="Calibri" w:eastAsia="Calibri" w:hAnsi="Calibri"/>
                <w:b w:val="false"/>
                <w:bCs w:val="false"/>
                <w:color w:val="222222"/>
                <w:sz w:val="18"/>
                <w:szCs w:val="18"/>
              </w:rPr>
              <w:t xml:space="preserve">Weeks 15–22</w:t>
            </w:r>
          </w:p>
        </w:tc>
        <w:tc>
          <w:tcPr>
            <w:tcW w:type="dxa" w:w="1766"/>
            <w:tcMar>
              <w:top w:type="dxa" w:w="60"/>
              <w:left w:type="dxa" w:w="90"/>
              <w:bottom w:type="dxa" w:w="60"/>
              <w:right w:type="dxa" w:w="90"/>
            </w:tcMar>
          </w:tcPr>
          <w:p>
            <w:pPr>
              <w:spacing w:after="20"/>
            </w:pPr>
            <w:r>
              <w:rPr>
                <w:rFonts w:ascii="Calibri" w:cs="Calibri" w:eastAsia="Calibri" w:hAnsi="Calibri"/>
                <w:b w:val="false"/>
                <w:bCs w:val="false"/>
                <w:color w:val="222222"/>
                <w:sz w:val="18"/>
                <w:szCs w:val="18"/>
              </w:rPr>
              <w:t xml:space="preserve">M09, M10, M11, M12</w:t>
            </w:r>
          </w:p>
        </w:tc>
        <w:tc>
          <w:tcPr>
            <w:tcW w:type="dxa" w:w="2551"/>
            <w:tcMar>
              <w:top w:type="dxa" w:w="60"/>
              <w:left w:type="dxa" w:w="90"/>
              <w:bottom w:type="dxa" w:w="60"/>
              <w:right w:type="dxa" w:w="90"/>
            </w:tcMar>
          </w:tcPr>
          <w:p>
            <w:pPr>
              <w:spacing w:after="20"/>
            </w:pPr>
            <w:r>
              <w:rPr>
                <w:rFonts w:ascii="Calibri" w:cs="Calibri" w:eastAsia="Calibri" w:hAnsi="Calibri"/>
                <w:b w:val="false"/>
                <w:bCs w:val="false"/>
                <w:color w:val="222222"/>
                <w:sz w:val="18"/>
                <w:szCs w:val="18"/>
              </w:rPr>
              <w:t xml:space="preserve">Fair Pair, nutrition with guardrails, AI coach, wearables</w:t>
            </w:r>
          </w:p>
        </w:tc>
        <w:tc>
          <w:tcPr>
            <w:tcW w:type="dxa" w:w="2158"/>
            <w:tcMar>
              <w:top w:type="dxa" w:w="60"/>
              <w:left w:type="dxa" w:w="90"/>
              <w:bottom w:type="dxa" w:w="60"/>
              <w:right w:type="dxa" w:w="90"/>
            </w:tcMar>
          </w:tcPr>
          <w:p>
            <w:pPr>
              <w:spacing w:after="20"/>
            </w:pPr>
            <w:r>
              <w:rPr>
                <w:rFonts w:ascii="Calibri" w:cs="Calibri" w:eastAsia="Calibri" w:hAnsi="Calibri"/>
                <w:b w:val="false"/>
                <w:bCs w:val="false"/>
                <w:color w:val="222222"/>
                <w:sz w:val="18"/>
                <w:szCs w:val="18"/>
              </w:rPr>
              <w:t xml:space="preserve">Dietitian + physician review of M10/M11 evals</w:t>
            </w:r>
          </w:p>
        </w:tc>
      </w:tr>
      <w:tr>
        <w:tc>
          <w:tcPr>
            <w:tcW w:type="dxa" w:w="1570"/>
            <w:shd w:fill="F3F4F4" w:color="auto" w:val="clear"/>
            <w:tcMar>
              <w:top w:type="dxa" w:w="60"/>
              <w:left w:type="dxa" w:w="90"/>
              <w:bottom w:type="dxa" w:w="60"/>
              <w:right w:type="dxa" w:w="90"/>
            </w:tcMar>
          </w:tcPr>
          <w:p>
            <w:pPr>
              <w:spacing w:after="20"/>
            </w:pPr>
            <w:r>
              <w:rPr>
                <w:rFonts w:ascii="Calibri" w:cs="Calibri" w:eastAsia="Calibri" w:hAnsi="Calibri"/>
                <w:b/>
                <w:bCs/>
                <w:color w:val="222222"/>
                <w:sz w:val="18"/>
                <w:szCs w:val="18"/>
              </w:rPr>
              <w:t xml:space="preserve">Phase 3 — Business &amp; scale</w:t>
            </w:r>
          </w:p>
        </w:tc>
        <w:tc>
          <w:tcPr>
            <w:tcW w:type="dxa" w:w="981"/>
            <w:shd w:fill="F3F4F4" w:color="auto" w:val="clear"/>
            <w:tcMar>
              <w:top w:type="dxa" w:w="60"/>
              <w:left w:type="dxa" w:w="90"/>
              <w:bottom w:type="dxa" w:w="60"/>
              <w:right w:type="dxa" w:w="90"/>
            </w:tcMar>
          </w:tcPr>
          <w:p>
            <w:pPr>
              <w:spacing w:after="20"/>
            </w:pPr>
            <w:r>
              <w:rPr>
                <w:rFonts w:ascii="Calibri" w:cs="Calibri" w:eastAsia="Calibri" w:hAnsi="Calibri"/>
                <w:b w:val="false"/>
                <w:bCs w:val="false"/>
                <w:color w:val="222222"/>
                <w:sz w:val="18"/>
                <w:szCs w:val="18"/>
              </w:rPr>
              <w:t xml:space="preserve">Weeks 23–29</w:t>
            </w:r>
          </w:p>
        </w:tc>
        <w:tc>
          <w:tcPr>
            <w:tcW w:type="dxa" w:w="1766"/>
            <w:shd w:fill="F3F4F4" w:color="auto" w:val="clear"/>
            <w:tcMar>
              <w:top w:type="dxa" w:w="60"/>
              <w:left w:type="dxa" w:w="90"/>
              <w:bottom w:type="dxa" w:w="60"/>
              <w:right w:type="dxa" w:w="90"/>
            </w:tcMar>
          </w:tcPr>
          <w:p>
            <w:pPr>
              <w:spacing w:after="20"/>
            </w:pPr>
            <w:r>
              <w:rPr>
                <w:rFonts w:ascii="Calibri" w:cs="Calibri" w:eastAsia="Calibri" w:hAnsi="Calibri"/>
                <w:b w:val="false"/>
                <w:bCs w:val="false"/>
                <w:color w:val="222222"/>
                <w:sz w:val="18"/>
                <w:szCs w:val="18"/>
              </w:rPr>
              <w:t xml:space="preserve">M13, M16, M18, M15</w:t>
            </w:r>
          </w:p>
        </w:tc>
        <w:tc>
          <w:tcPr>
            <w:tcW w:type="dxa" w:w="2551"/>
            <w:shd w:fill="F3F4F4" w:color="auto" w:val="clear"/>
            <w:tcMar>
              <w:top w:type="dxa" w:w="60"/>
              <w:left w:type="dxa" w:w="90"/>
              <w:bottom w:type="dxa" w:w="60"/>
              <w:right w:type="dxa" w:w="90"/>
            </w:tcMar>
          </w:tcPr>
          <w:p>
            <w:pPr>
              <w:spacing w:after="20"/>
            </w:pPr>
            <w:r>
              <w:rPr>
                <w:rFonts w:ascii="Calibri" w:cs="Calibri" w:eastAsia="Calibri" w:hAnsi="Calibri"/>
                <w:b w:val="false"/>
                <w:bCs w:val="false"/>
                <w:color w:val="222222"/>
                <w:sz w:val="18"/>
                <w:szCs w:val="18"/>
              </w:rPr>
              <w:t xml:space="preserve">Engagement loops, subscriptions, analytics/CMS, coach portal</w:t>
            </w:r>
          </w:p>
        </w:tc>
        <w:tc>
          <w:tcPr>
            <w:tcW w:type="dxa" w:w="2158"/>
            <w:shd w:fill="F3F4F4" w:color="auto" w:val="clear"/>
            <w:tcMar>
              <w:top w:type="dxa" w:w="60"/>
              <w:left w:type="dxa" w:w="90"/>
              <w:bottom w:type="dxa" w:w="60"/>
              <w:right w:type="dxa" w:w="90"/>
            </w:tcMar>
          </w:tcPr>
          <w:p>
            <w:pPr>
              <w:spacing w:after="20"/>
            </w:pPr>
            <w:r>
              <w:rPr>
                <w:rFonts w:ascii="Calibri" w:cs="Calibri" w:eastAsia="Calibri" w:hAnsi="Calibri"/>
                <w:b w:val="false"/>
                <w:bCs w:val="false"/>
                <w:color w:val="222222"/>
                <w:sz w:val="18"/>
                <w:szCs w:val="18"/>
              </w:rPr>
              <w:t xml:space="preserve">Legal review of pricing, payments, claims</w:t>
            </w:r>
          </w:p>
        </w:tc>
      </w:tr>
      <w:tr>
        <w:tc>
          <w:tcPr>
            <w:tcW w:type="dxa" w:w="1570"/>
            <w:tcMar>
              <w:top w:type="dxa" w:w="60"/>
              <w:left w:type="dxa" w:w="90"/>
              <w:bottom w:type="dxa" w:w="60"/>
              <w:right w:type="dxa" w:w="90"/>
            </w:tcMar>
          </w:tcPr>
          <w:p>
            <w:pPr>
              <w:spacing w:after="20"/>
            </w:pPr>
            <w:r>
              <w:rPr>
                <w:rFonts w:ascii="Calibri" w:cs="Calibri" w:eastAsia="Calibri" w:hAnsi="Calibri"/>
                <w:b/>
                <w:bCs/>
                <w:color w:val="222222"/>
                <w:sz w:val="18"/>
                <w:szCs w:val="18"/>
              </w:rPr>
              <w:t xml:space="preserve">Phase 4 — Innovation &amp; launch</w:t>
            </w:r>
          </w:p>
        </w:tc>
        <w:tc>
          <w:tcPr>
            <w:tcW w:type="dxa" w:w="981"/>
            <w:tcMar>
              <w:top w:type="dxa" w:w="60"/>
              <w:left w:type="dxa" w:w="90"/>
              <w:bottom w:type="dxa" w:w="60"/>
              <w:right w:type="dxa" w:w="90"/>
            </w:tcMar>
          </w:tcPr>
          <w:p>
            <w:pPr>
              <w:spacing w:after="20"/>
            </w:pPr>
            <w:r>
              <w:rPr>
                <w:rFonts w:ascii="Calibri" w:cs="Calibri" w:eastAsia="Calibri" w:hAnsi="Calibri"/>
                <w:b w:val="false"/>
                <w:bCs w:val="false"/>
                <w:color w:val="222222"/>
                <w:sz w:val="18"/>
                <w:szCs w:val="18"/>
              </w:rPr>
              <w:t xml:space="preserve">Weeks 30–36</w:t>
            </w:r>
          </w:p>
        </w:tc>
        <w:tc>
          <w:tcPr>
            <w:tcW w:type="dxa" w:w="1766"/>
            <w:tcMar>
              <w:top w:type="dxa" w:w="60"/>
              <w:left w:type="dxa" w:w="90"/>
              <w:bottom w:type="dxa" w:w="60"/>
              <w:right w:type="dxa" w:w="90"/>
            </w:tcMar>
          </w:tcPr>
          <w:p>
            <w:pPr>
              <w:spacing w:after="20"/>
            </w:pPr>
            <w:r>
              <w:rPr>
                <w:rFonts w:ascii="Calibri" w:cs="Calibri" w:eastAsia="Calibri" w:hAnsi="Calibri"/>
                <w:b w:val="false"/>
                <w:bCs w:val="false"/>
                <w:color w:val="222222"/>
                <w:sz w:val="18"/>
                <w:szCs w:val="18"/>
              </w:rPr>
              <w:t xml:space="preserve">M14, M17 (full), M19</w:t>
            </w:r>
          </w:p>
        </w:tc>
        <w:tc>
          <w:tcPr>
            <w:tcW w:type="dxa" w:w="2551"/>
            <w:tcMar>
              <w:top w:type="dxa" w:w="60"/>
              <w:left w:type="dxa" w:w="90"/>
              <w:bottom w:type="dxa" w:w="60"/>
              <w:right w:type="dxa" w:w="90"/>
            </w:tcMar>
          </w:tcPr>
          <w:p>
            <w:pPr>
              <w:spacing w:after="20"/>
            </w:pPr>
            <w:r>
              <w:rPr>
                <w:rFonts w:ascii="Calibri" w:cs="Calibri" w:eastAsia="Calibri" w:hAnsi="Calibri"/>
                <w:b w:val="false"/>
                <w:bCs w:val="false"/>
                <w:color w:val="222222"/>
                <w:sz w:val="18"/>
                <w:szCs w:val="18"/>
              </w:rPr>
              <w:t xml:space="preserve">Voice + camera execution, pen-test, store launch</w:t>
            </w:r>
          </w:p>
        </w:tc>
        <w:tc>
          <w:tcPr>
            <w:tcW w:type="dxa" w:w="2158"/>
            <w:tcMar>
              <w:top w:type="dxa" w:w="60"/>
              <w:left w:type="dxa" w:w="90"/>
              <w:bottom w:type="dxa" w:w="60"/>
              <w:right w:type="dxa" w:w="90"/>
            </w:tcMar>
          </w:tcPr>
          <w:p>
            <w:pPr>
              <w:spacing w:after="20"/>
            </w:pPr>
            <w:r>
              <w:rPr>
                <w:rFonts w:ascii="Calibri" w:cs="Calibri" w:eastAsia="Calibri" w:hAnsi="Calibri"/>
                <w:b w:val="false"/>
                <w:bCs w:val="false"/>
                <w:color w:val="222222"/>
                <w:sz w:val="18"/>
                <w:szCs w:val="18"/>
              </w:rPr>
              <w:t xml:space="preserve">Go/no-go against launch gates</w:t>
            </w:r>
          </w:p>
        </w:tc>
      </w:tr>
    </w:tbl>
    <w:p>
      <w:pPr>
        <w:spacing w:after="120" w:line="276"/>
      </w:pPr>
      <w:r>
        <w:rPr>
          <w:rFonts w:ascii="Calibri" w:cs="Calibri" w:eastAsia="Calibri" w:hAnsi="Calibri"/>
          <w:i/>
          <w:iCs/>
          <w:color w:val="666666"/>
          <w:sz w:val="18"/>
          <w:szCs w:val="18"/>
        </w:rPr>
        <w:t xml:space="preserve">Timings assume a small team driving Claude Code; they are indicative and should be re-planned after Phase 0.</w:t>
      </w:r>
    </w:p>
    <w:p>
      <w:pPr>
        <w:pStyle w:val="Heading1"/>
        <w:pageBreakBefore/>
        <w:spacing w:after="200" w:before="0"/>
      </w:pPr>
      <w:r>
        <w:t xml:space="preserve">2. The review committee</w:t>
      </w:r>
    </w:p>
    <w:p>
      <w:pPr>
        <w:spacing w:after="120" w:line="276"/>
      </w:pPr>
      <w:r>
        <w:rPr>
          <w:rFonts w:ascii="Calibri" w:cs="Calibri" w:eastAsia="Calibri" w:hAnsi="Calibri"/>
          <w:i/>
          <w:iCs/>
          <w:color w:val="222222"/>
          <w:sz w:val="21"/>
          <w:szCs w:val="21"/>
        </w:rPr>
        <w:t xml:space="preserve">The committee below is a simulated expert panel: each member is a persona that represents a professional or user perspective, used to stress-test the original specification. It is not an endorsement by real people. Decision C10 requires a real advisory board (physician, physiotherapist, S&amp;C coach, dietitian) to validate every item flagged 'validated: false' before public launch. All member names are fictional placeholders; any resemblance to real persons is coincidental, and no real professional endorses this product.</w:t>
      </w:r>
    </w:p>
    <w:tbl>
      <w:tblPr>
        <w:tblW w:type="dxa" w:w="9026"/>
        <w:tblBorders>
          <w:top w:val="single" w:color="C9D6D3" w:sz="4"/>
          <w:left w:val="single" w:color="C9D6D3" w:sz="4"/>
          <w:bottom w:val="single" w:color="C9D6D3" w:sz="4"/>
          <w:right w:val="single" w:color="C9D6D3" w:sz="4"/>
          <w:insideH w:val="single" w:color="C9D6D3" w:sz="4"/>
          <w:insideV w:val="single" w:color="C9D6D3" w:sz="4"/>
        </w:tblBorders>
      </w:tblPr>
      <w:tblGrid>
        <w:gridCol w:w="1380"/>
        <w:gridCol w:w="2442"/>
        <w:gridCol w:w="850"/>
        <w:gridCol w:w="2973"/>
        <w:gridCol w:w="1381"/>
      </w:tblGrid>
      <w:tr>
        <w:trPr>
          <w:tblHeader/>
        </w:trPr>
        <w:tc>
          <w:tcPr>
            <w:tcW w:type="dxa" w:w="1380"/>
            <w:shd w:fill="0F3D3E" w:color="auto" w:val="clear"/>
            <w:tcMar>
              <w:top w:type="dxa" w:w="60"/>
              <w:left w:type="dxa" w:w="90"/>
              <w:bottom w:type="dxa" w:w="60"/>
              <w:right w:type="dxa" w:w="90"/>
            </w:tcMar>
          </w:tcPr>
          <w:p>
            <w:pPr>
              <w:spacing w:after="20"/>
            </w:pPr>
            <w:r>
              <w:rPr>
                <w:rFonts w:ascii="Calibri" w:cs="Calibri" w:eastAsia="Calibri" w:hAnsi="Calibri"/>
                <w:b/>
                <w:bCs/>
                <w:color w:val="FFFFFF"/>
                <w:sz w:val="17"/>
                <w:szCs w:val="17"/>
              </w:rPr>
              <w:t xml:space="preserve">Member</w:t>
            </w:r>
          </w:p>
        </w:tc>
        <w:tc>
          <w:tcPr>
            <w:tcW w:type="dxa" w:w="2442"/>
            <w:shd w:fill="0F3D3E" w:color="auto" w:val="clear"/>
            <w:tcMar>
              <w:top w:type="dxa" w:w="60"/>
              <w:left w:type="dxa" w:w="90"/>
              <w:bottom w:type="dxa" w:w="60"/>
              <w:right w:type="dxa" w:w="90"/>
            </w:tcMar>
          </w:tcPr>
          <w:p>
            <w:pPr>
              <w:spacing w:after="20"/>
            </w:pPr>
            <w:r>
              <w:rPr>
                <w:rFonts w:ascii="Calibri" w:cs="Calibri" w:eastAsia="Calibri" w:hAnsi="Calibri"/>
                <w:b/>
                <w:bCs/>
                <w:color w:val="FFFFFF"/>
                <w:sz w:val="17"/>
                <w:szCs w:val="17"/>
              </w:rPr>
              <w:t xml:space="preserve">Profile</w:t>
            </w:r>
          </w:p>
        </w:tc>
        <w:tc>
          <w:tcPr>
            <w:tcW w:type="dxa" w:w="850"/>
            <w:shd w:fill="0F3D3E" w:color="auto" w:val="clear"/>
            <w:tcMar>
              <w:top w:type="dxa" w:w="60"/>
              <w:left w:type="dxa" w:w="90"/>
              <w:bottom w:type="dxa" w:w="60"/>
              <w:right w:type="dxa" w:w="90"/>
            </w:tcMar>
          </w:tcPr>
          <w:p>
            <w:pPr>
              <w:spacing w:after="20"/>
            </w:pPr>
            <w:r>
              <w:rPr>
                <w:rFonts w:ascii="Calibri" w:cs="Calibri" w:eastAsia="Calibri" w:hAnsi="Calibri"/>
                <w:b/>
                <w:bCs/>
                <w:color w:val="FFFFFF"/>
                <w:sz w:val="17"/>
                <w:szCs w:val="17"/>
              </w:rPr>
              <w:t xml:space="preserve">Voice</w:t>
            </w:r>
          </w:p>
        </w:tc>
        <w:tc>
          <w:tcPr>
            <w:tcW w:type="dxa" w:w="2973"/>
            <w:shd w:fill="0F3D3E" w:color="auto" w:val="clear"/>
            <w:tcMar>
              <w:top w:type="dxa" w:w="60"/>
              <w:left w:type="dxa" w:w="90"/>
              <w:bottom w:type="dxa" w:w="60"/>
              <w:right w:type="dxa" w:w="90"/>
            </w:tcMar>
          </w:tcPr>
          <w:p>
            <w:pPr>
              <w:spacing w:after="20"/>
            </w:pPr>
            <w:r>
              <w:rPr>
                <w:rFonts w:ascii="Calibri" w:cs="Calibri" w:eastAsia="Calibri" w:hAnsi="Calibri"/>
                <w:b/>
                <w:bCs/>
                <w:color w:val="FFFFFF"/>
                <w:sz w:val="17"/>
                <w:szCs w:val="17"/>
              </w:rPr>
              <w:t xml:space="preserve">Perspective</w:t>
            </w:r>
          </w:p>
        </w:tc>
        <w:tc>
          <w:tcPr>
            <w:tcW w:type="dxa" w:w="1381"/>
            <w:shd w:fill="0F3D3E" w:color="auto" w:val="clear"/>
            <w:tcMar>
              <w:top w:type="dxa" w:w="60"/>
              <w:left w:type="dxa" w:w="90"/>
              <w:bottom w:type="dxa" w:w="60"/>
              <w:right w:type="dxa" w:w="90"/>
            </w:tcMar>
          </w:tcPr>
          <w:p>
            <w:pPr>
              <w:spacing w:after="20"/>
            </w:pPr>
            <w:r>
              <w:rPr>
                <w:rFonts w:ascii="Calibri" w:cs="Calibri" w:eastAsia="Calibri" w:hAnsi="Calibri"/>
                <w:b/>
                <w:bCs/>
                <w:color w:val="FFFFFF"/>
                <w:sz w:val="17"/>
                <w:szCs w:val="17"/>
              </w:rPr>
              <w:t xml:space="preserve">Lead on</w:t>
            </w:r>
          </w:p>
        </w:tc>
      </w:tr>
      <w:tr>
        <w:tc>
          <w:tcPr>
            <w:tcW w:type="dxa" w:w="1380"/>
            <w:tcMar>
              <w:top w:type="dxa" w:w="60"/>
              <w:left w:type="dxa" w:w="90"/>
              <w:bottom w:type="dxa" w:w="60"/>
              <w:right w:type="dxa" w:w="90"/>
            </w:tcMar>
          </w:tcPr>
          <w:p>
            <w:pPr>
              <w:spacing w:after="20"/>
            </w:pPr>
            <w:r>
              <w:rPr>
                <w:rFonts w:ascii="Calibri" w:cs="Calibri" w:eastAsia="Calibri" w:hAnsi="Calibri"/>
                <w:b/>
                <w:bCs/>
                <w:color w:val="222222"/>
                <w:sz w:val="17"/>
                <w:szCs w:val="17"/>
              </w:rPr>
              <w:t xml:space="preserve">Dr. Amina K.</w:t>
            </w:r>
          </w:p>
        </w:tc>
        <w:tc>
          <w:tcPr>
            <w:tcW w:type="dxa" w:w="2442"/>
            <w:tcMar>
              <w:top w:type="dxa" w:w="60"/>
              <w:left w:type="dxa" w:w="90"/>
              <w:bottom w:type="dxa" w:w="60"/>
              <w:right w:type="dxa" w:w="90"/>
            </w:tcMar>
          </w:tcPr>
          <w:p>
            <w:pPr>
              <w:spacing w:after="20"/>
            </w:pPr>
            <w:r>
              <w:rPr>
                <w:rFonts w:ascii="Calibri" w:cs="Calibri" w:eastAsia="Calibri" w:hAnsi="Calibri"/>
                <w:b w:val="false"/>
                <w:bCs w:val="false"/>
                <w:color w:val="222222"/>
                <w:sz w:val="17"/>
                <w:szCs w:val="17"/>
              </w:rPr>
              <w:t xml:space="preserve">Sports &amp; exercise medicine physician</w:t>
            </w:r>
          </w:p>
        </w:tc>
        <w:tc>
          <w:tcPr>
            <w:tcW w:type="dxa" w:w="850"/>
            <w:tcMar>
              <w:top w:type="dxa" w:w="60"/>
              <w:left w:type="dxa" w:w="90"/>
              <w:bottom w:type="dxa" w:w="60"/>
              <w:right w:type="dxa" w:w="90"/>
            </w:tcMar>
          </w:tcPr>
          <w:p>
            <w:pPr>
              <w:spacing w:after="20"/>
            </w:pPr>
            <w:r>
              <w:rPr>
                <w:rFonts w:ascii="Calibri" w:cs="Calibri" w:eastAsia="Calibri" w:hAnsi="Calibri"/>
                <w:b w:val="false"/>
                <w:bCs w:val="false"/>
                <w:color w:val="222222"/>
                <w:sz w:val="17"/>
                <w:szCs w:val="17"/>
              </w:rPr>
              <w:t xml:space="preserve">Expert</w:t>
            </w:r>
          </w:p>
        </w:tc>
        <w:tc>
          <w:tcPr>
            <w:tcW w:type="dxa" w:w="2973"/>
            <w:tcMar>
              <w:top w:type="dxa" w:w="60"/>
              <w:left w:type="dxa" w:w="90"/>
              <w:bottom w:type="dxa" w:w="60"/>
              <w:right w:type="dxa" w:w="90"/>
            </w:tcMar>
          </w:tcPr>
          <w:p>
            <w:pPr>
              <w:spacing w:after="20"/>
            </w:pPr>
            <w:r>
              <w:rPr>
                <w:rFonts w:ascii="Calibri" w:cs="Calibri" w:eastAsia="Calibri" w:hAnsi="Calibri"/>
                <w:b w:val="false"/>
                <w:bCs w:val="false"/>
                <w:color w:val="222222"/>
                <w:sz w:val="17"/>
                <w:szCs w:val="17"/>
              </w:rPr>
              <w:t xml:space="preserve">Pre-participation screening, contraindications, red-flag symptoms, medical-claims boundary</w:t>
            </w:r>
          </w:p>
        </w:tc>
        <w:tc>
          <w:tcPr>
            <w:tcW w:type="dxa" w:w="1381"/>
            <w:tcMar>
              <w:top w:type="dxa" w:w="60"/>
              <w:left w:type="dxa" w:w="90"/>
              <w:bottom w:type="dxa" w:w="60"/>
              <w:right w:type="dxa" w:w="90"/>
            </w:tcMar>
          </w:tcPr>
          <w:p>
            <w:pPr>
              <w:spacing w:after="20"/>
            </w:pPr>
            <w:r>
              <w:rPr>
                <w:rFonts w:ascii="Calibri" w:cs="Calibri" w:eastAsia="Calibri" w:hAnsi="Calibri"/>
                <w:b w:val="false"/>
                <w:bCs w:val="false"/>
                <w:color w:val="222222"/>
                <w:sz w:val="17"/>
                <w:szCs w:val="17"/>
              </w:rPr>
              <w:t xml:space="preserve">M01, M03, M05, M11, M17</w:t>
            </w:r>
          </w:p>
        </w:tc>
      </w:tr>
      <w:tr>
        <w:tc>
          <w:tcPr>
            <w:tcW w:type="dxa" w:w="1380"/>
            <w:shd w:fill="F3F4F4" w:color="auto" w:val="clear"/>
            <w:tcMar>
              <w:top w:type="dxa" w:w="60"/>
              <w:left w:type="dxa" w:w="90"/>
              <w:bottom w:type="dxa" w:w="60"/>
              <w:right w:type="dxa" w:w="90"/>
            </w:tcMar>
          </w:tcPr>
          <w:p>
            <w:pPr>
              <w:spacing w:after="20"/>
            </w:pPr>
            <w:r>
              <w:rPr>
                <w:rFonts w:ascii="Calibri" w:cs="Calibri" w:eastAsia="Calibri" w:hAnsi="Calibri"/>
                <w:b/>
                <w:bCs/>
                <w:color w:val="222222"/>
                <w:sz w:val="17"/>
                <w:szCs w:val="17"/>
              </w:rPr>
              <w:t xml:space="preserve">Karim B.</w:t>
            </w:r>
          </w:p>
        </w:tc>
        <w:tc>
          <w:tcPr>
            <w:tcW w:type="dxa" w:w="2442"/>
            <w:shd w:fill="F3F4F4" w:color="auto" w:val="clear"/>
            <w:tcMar>
              <w:top w:type="dxa" w:w="60"/>
              <w:left w:type="dxa" w:w="90"/>
              <w:bottom w:type="dxa" w:w="60"/>
              <w:right w:type="dxa" w:w="90"/>
            </w:tcMar>
          </w:tcPr>
          <w:p>
            <w:pPr>
              <w:spacing w:after="20"/>
            </w:pPr>
            <w:r>
              <w:rPr>
                <w:rFonts w:ascii="Calibri" w:cs="Calibri" w:eastAsia="Calibri" w:hAnsi="Calibri"/>
                <w:b w:val="false"/>
                <w:bCs w:val="false"/>
                <w:color w:val="222222"/>
                <w:sz w:val="17"/>
                <w:szCs w:val="17"/>
              </w:rPr>
              <w:t xml:space="preserve">Strength &amp; conditioning coach (CSCS), 15 yrs</w:t>
            </w:r>
          </w:p>
        </w:tc>
        <w:tc>
          <w:tcPr>
            <w:tcW w:type="dxa" w:w="850"/>
            <w:shd w:fill="F3F4F4" w:color="auto" w:val="clear"/>
            <w:tcMar>
              <w:top w:type="dxa" w:w="60"/>
              <w:left w:type="dxa" w:w="90"/>
              <w:bottom w:type="dxa" w:w="60"/>
              <w:right w:type="dxa" w:w="90"/>
            </w:tcMar>
          </w:tcPr>
          <w:p>
            <w:pPr>
              <w:spacing w:after="20"/>
            </w:pPr>
            <w:r>
              <w:rPr>
                <w:rFonts w:ascii="Calibri" w:cs="Calibri" w:eastAsia="Calibri" w:hAnsi="Calibri"/>
                <w:b w:val="false"/>
                <w:bCs w:val="false"/>
                <w:color w:val="222222"/>
                <w:sz w:val="17"/>
                <w:szCs w:val="17"/>
              </w:rPr>
              <w:t xml:space="preserve">Coach</w:t>
            </w:r>
          </w:p>
        </w:tc>
        <w:tc>
          <w:tcPr>
            <w:tcW w:type="dxa" w:w="2973"/>
            <w:shd w:fill="F3F4F4" w:color="auto" w:val="clear"/>
            <w:tcMar>
              <w:top w:type="dxa" w:w="60"/>
              <w:left w:type="dxa" w:w="90"/>
              <w:bottom w:type="dxa" w:w="60"/>
              <w:right w:type="dxa" w:w="90"/>
            </w:tcMar>
          </w:tcPr>
          <w:p>
            <w:pPr>
              <w:spacing w:after="20"/>
            </w:pPr>
            <w:r>
              <w:rPr>
                <w:rFonts w:ascii="Calibri" w:cs="Calibri" w:eastAsia="Calibri" w:hAnsi="Calibri"/>
                <w:b w:val="false"/>
                <w:bCs w:val="false"/>
                <w:color w:val="222222"/>
                <w:sz w:val="17"/>
                <w:szCs w:val="17"/>
              </w:rPr>
              <w:t xml:space="preserve">Periodization, progression rules, load prescription, deloads</w:t>
            </w:r>
          </w:p>
        </w:tc>
        <w:tc>
          <w:tcPr>
            <w:tcW w:type="dxa" w:w="1381"/>
            <w:shd w:fill="F3F4F4" w:color="auto" w:val="clear"/>
            <w:tcMar>
              <w:top w:type="dxa" w:w="60"/>
              <w:left w:type="dxa" w:w="90"/>
              <w:bottom w:type="dxa" w:w="60"/>
              <w:right w:type="dxa" w:w="90"/>
            </w:tcMar>
          </w:tcPr>
          <w:p>
            <w:pPr>
              <w:spacing w:after="20"/>
            </w:pPr>
            <w:r>
              <w:rPr>
                <w:rFonts w:ascii="Calibri" w:cs="Calibri" w:eastAsia="Calibri" w:hAnsi="Calibri"/>
                <w:b w:val="false"/>
                <w:bCs w:val="false"/>
                <w:color w:val="222222"/>
                <w:sz w:val="17"/>
                <w:szCs w:val="17"/>
              </w:rPr>
              <w:t xml:space="preserve">M02, M07, M08</w:t>
            </w:r>
          </w:p>
        </w:tc>
      </w:tr>
      <w:tr>
        <w:tc>
          <w:tcPr>
            <w:tcW w:type="dxa" w:w="1380"/>
            <w:tcMar>
              <w:top w:type="dxa" w:w="60"/>
              <w:left w:type="dxa" w:w="90"/>
              <w:bottom w:type="dxa" w:w="60"/>
              <w:right w:type="dxa" w:w="90"/>
            </w:tcMar>
          </w:tcPr>
          <w:p>
            <w:pPr>
              <w:spacing w:after="20"/>
            </w:pPr>
            <w:r>
              <w:rPr>
                <w:rFonts w:ascii="Calibri" w:cs="Calibri" w:eastAsia="Calibri" w:hAnsi="Calibri"/>
                <w:b/>
                <w:bCs/>
                <w:color w:val="222222"/>
                <w:sz w:val="17"/>
                <w:szCs w:val="17"/>
              </w:rPr>
              <w:t xml:space="preserve">Léa M.</w:t>
            </w:r>
          </w:p>
        </w:tc>
        <w:tc>
          <w:tcPr>
            <w:tcW w:type="dxa" w:w="2442"/>
            <w:tcMar>
              <w:top w:type="dxa" w:w="60"/>
              <w:left w:type="dxa" w:w="90"/>
              <w:bottom w:type="dxa" w:w="60"/>
              <w:right w:type="dxa" w:w="90"/>
            </w:tcMar>
          </w:tcPr>
          <w:p>
            <w:pPr>
              <w:spacing w:after="20"/>
            </w:pPr>
            <w:r>
              <w:rPr>
                <w:rFonts w:ascii="Calibri" w:cs="Calibri" w:eastAsia="Calibri" w:hAnsi="Calibri"/>
                <w:b w:val="false"/>
                <w:bCs w:val="false"/>
                <w:color w:val="222222"/>
                <w:sz w:val="17"/>
                <w:szCs w:val="17"/>
              </w:rPr>
              <w:t xml:space="preserve">Calisthenics head coach</w:t>
            </w:r>
          </w:p>
        </w:tc>
        <w:tc>
          <w:tcPr>
            <w:tcW w:type="dxa" w:w="850"/>
            <w:tcMar>
              <w:top w:type="dxa" w:w="60"/>
              <w:left w:type="dxa" w:w="90"/>
              <w:bottom w:type="dxa" w:w="60"/>
              <w:right w:type="dxa" w:w="90"/>
            </w:tcMar>
          </w:tcPr>
          <w:p>
            <w:pPr>
              <w:spacing w:after="20"/>
            </w:pPr>
            <w:r>
              <w:rPr>
                <w:rFonts w:ascii="Calibri" w:cs="Calibri" w:eastAsia="Calibri" w:hAnsi="Calibri"/>
                <w:b w:val="false"/>
                <w:bCs w:val="false"/>
                <w:color w:val="222222"/>
                <w:sz w:val="17"/>
                <w:szCs w:val="17"/>
              </w:rPr>
              <w:t xml:space="preserve">Coach</w:t>
            </w:r>
          </w:p>
        </w:tc>
        <w:tc>
          <w:tcPr>
            <w:tcW w:type="dxa" w:w="2973"/>
            <w:tcMar>
              <w:top w:type="dxa" w:w="60"/>
              <w:left w:type="dxa" w:w="90"/>
              <w:bottom w:type="dxa" w:w="60"/>
              <w:right w:type="dxa" w:w="90"/>
            </w:tcMar>
          </w:tcPr>
          <w:p>
            <w:pPr>
              <w:spacing w:after="20"/>
            </w:pPr>
            <w:r>
              <w:rPr>
                <w:rFonts w:ascii="Calibri" w:cs="Calibri" w:eastAsia="Calibri" w:hAnsi="Calibri"/>
                <w:b w:val="false"/>
                <w:bCs w:val="false"/>
                <w:color w:val="222222"/>
                <w:sz w:val="17"/>
                <w:szCs w:val="17"/>
              </w:rPr>
              <w:t xml:space="preserve">Bodyweight progressions, skill ladders, home training</w:t>
            </w:r>
          </w:p>
        </w:tc>
        <w:tc>
          <w:tcPr>
            <w:tcW w:type="dxa" w:w="1381"/>
            <w:tcMar>
              <w:top w:type="dxa" w:w="60"/>
              <w:left w:type="dxa" w:w="90"/>
              <w:bottom w:type="dxa" w:w="60"/>
              <w:right w:type="dxa" w:w="90"/>
            </w:tcMar>
          </w:tcPr>
          <w:p>
            <w:pPr>
              <w:spacing w:after="20"/>
            </w:pPr>
            <w:r>
              <w:rPr>
                <w:rFonts w:ascii="Calibri" w:cs="Calibri" w:eastAsia="Calibri" w:hAnsi="Calibri"/>
                <w:b w:val="false"/>
                <w:bCs w:val="false"/>
                <w:color w:val="222222"/>
                <w:sz w:val="17"/>
                <w:szCs w:val="17"/>
              </w:rPr>
              <w:t xml:space="preserve">M02, M06, M07</w:t>
            </w:r>
          </w:p>
        </w:tc>
      </w:tr>
      <w:tr>
        <w:tc>
          <w:tcPr>
            <w:tcW w:type="dxa" w:w="1380"/>
            <w:shd w:fill="F3F4F4" w:color="auto" w:val="clear"/>
            <w:tcMar>
              <w:top w:type="dxa" w:w="60"/>
              <w:left w:type="dxa" w:w="90"/>
              <w:bottom w:type="dxa" w:w="60"/>
              <w:right w:type="dxa" w:w="90"/>
            </w:tcMar>
          </w:tcPr>
          <w:p>
            <w:pPr>
              <w:spacing w:after="20"/>
            </w:pPr>
            <w:r>
              <w:rPr>
                <w:rFonts w:ascii="Calibri" w:cs="Calibri" w:eastAsia="Calibri" w:hAnsi="Calibri"/>
                <w:b/>
                <w:bCs/>
                <w:color w:val="222222"/>
                <w:sz w:val="17"/>
                <w:szCs w:val="17"/>
              </w:rPr>
              <w:t xml:space="preserve">Thomas R.</w:t>
            </w:r>
          </w:p>
        </w:tc>
        <w:tc>
          <w:tcPr>
            <w:tcW w:type="dxa" w:w="2442"/>
            <w:shd w:fill="F3F4F4" w:color="auto" w:val="clear"/>
            <w:tcMar>
              <w:top w:type="dxa" w:w="60"/>
              <w:left w:type="dxa" w:w="90"/>
              <w:bottom w:type="dxa" w:w="60"/>
              <w:right w:type="dxa" w:w="90"/>
            </w:tcMar>
          </w:tcPr>
          <w:p>
            <w:pPr>
              <w:spacing w:after="20"/>
            </w:pPr>
            <w:r>
              <w:rPr>
                <w:rFonts w:ascii="Calibri" w:cs="Calibri" w:eastAsia="Calibri" w:hAnsi="Calibri"/>
                <w:b w:val="false"/>
                <w:bCs w:val="false"/>
                <w:color w:val="222222"/>
                <w:sz w:val="17"/>
                <w:szCs w:val="17"/>
              </w:rPr>
              <w:t xml:space="preserve">Sports physiotherapist</w:t>
            </w:r>
          </w:p>
        </w:tc>
        <w:tc>
          <w:tcPr>
            <w:tcW w:type="dxa" w:w="850"/>
            <w:shd w:fill="F3F4F4" w:color="auto" w:val="clear"/>
            <w:tcMar>
              <w:top w:type="dxa" w:w="60"/>
              <w:left w:type="dxa" w:w="90"/>
              <w:bottom w:type="dxa" w:w="60"/>
              <w:right w:type="dxa" w:w="90"/>
            </w:tcMar>
          </w:tcPr>
          <w:p>
            <w:pPr>
              <w:spacing w:after="20"/>
            </w:pPr>
            <w:r>
              <w:rPr>
                <w:rFonts w:ascii="Calibri" w:cs="Calibri" w:eastAsia="Calibri" w:hAnsi="Calibri"/>
                <w:b w:val="false"/>
                <w:bCs w:val="false"/>
                <w:color w:val="222222"/>
                <w:sz w:val="17"/>
                <w:szCs w:val="17"/>
              </w:rPr>
              <w:t xml:space="preserve">Expert</w:t>
            </w:r>
          </w:p>
        </w:tc>
        <w:tc>
          <w:tcPr>
            <w:tcW w:type="dxa" w:w="2973"/>
            <w:shd w:fill="F3F4F4" w:color="auto" w:val="clear"/>
            <w:tcMar>
              <w:top w:type="dxa" w:w="60"/>
              <w:left w:type="dxa" w:w="90"/>
              <w:bottom w:type="dxa" w:w="60"/>
              <w:right w:type="dxa" w:w="90"/>
            </w:tcMar>
          </w:tcPr>
          <w:p>
            <w:pPr>
              <w:spacing w:after="20"/>
            </w:pPr>
            <w:r>
              <w:rPr>
                <w:rFonts w:ascii="Calibri" w:cs="Calibri" w:eastAsia="Calibri" w:hAnsi="Calibri"/>
                <w:b w:val="false"/>
                <w:bCs w:val="false"/>
                <w:color w:val="222222"/>
                <w:sz w:val="17"/>
                <w:szCs w:val="17"/>
              </w:rPr>
              <w:t xml:space="preserve">Tendon load management, pain monitoring, exercise substitution</w:t>
            </w:r>
          </w:p>
        </w:tc>
        <w:tc>
          <w:tcPr>
            <w:tcW w:type="dxa" w:w="1381"/>
            <w:shd w:fill="F3F4F4" w:color="auto" w:val="clear"/>
            <w:tcMar>
              <w:top w:type="dxa" w:w="60"/>
              <w:left w:type="dxa" w:w="90"/>
              <w:bottom w:type="dxa" w:w="60"/>
              <w:right w:type="dxa" w:w="90"/>
            </w:tcMar>
          </w:tcPr>
          <w:p>
            <w:pPr>
              <w:spacing w:after="20"/>
            </w:pPr>
            <w:r>
              <w:rPr>
                <w:rFonts w:ascii="Calibri" w:cs="Calibri" w:eastAsia="Calibri" w:hAnsi="Calibri"/>
                <w:b w:val="false"/>
                <w:bCs w:val="false"/>
                <w:color w:val="222222"/>
                <w:sz w:val="17"/>
                <w:szCs w:val="17"/>
              </w:rPr>
              <w:t xml:space="preserve">M05, M06</w:t>
            </w:r>
          </w:p>
        </w:tc>
      </w:tr>
      <w:tr>
        <w:tc>
          <w:tcPr>
            <w:tcW w:type="dxa" w:w="1380"/>
            <w:tcMar>
              <w:top w:type="dxa" w:w="60"/>
              <w:left w:type="dxa" w:w="90"/>
              <w:bottom w:type="dxa" w:w="60"/>
              <w:right w:type="dxa" w:w="90"/>
            </w:tcMar>
          </w:tcPr>
          <w:p>
            <w:pPr>
              <w:spacing w:after="20"/>
            </w:pPr>
            <w:r>
              <w:rPr>
                <w:rFonts w:ascii="Calibri" w:cs="Calibri" w:eastAsia="Calibri" w:hAnsi="Calibri"/>
                <w:b/>
                <w:bCs/>
                <w:color w:val="222222"/>
                <w:sz w:val="17"/>
                <w:szCs w:val="17"/>
              </w:rPr>
              <w:t xml:space="preserve">Nadia S.</w:t>
            </w:r>
          </w:p>
        </w:tc>
        <w:tc>
          <w:tcPr>
            <w:tcW w:type="dxa" w:w="2442"/>
            <w:tcMar>
              <w:top w:type="dxa" w:w="60"/>
              <w:left w:type="dxa" w:w="90"/>
              <w:bottom w:type="dxa" w:w="60"/>
              <w:right w:type="dxa" w:w="90"/>
            </w:tcMar>
          </w:tcPr>
          <w:p>
            <w:pPr>
              <w:spacing w:after="20"/>
            </w:pPr>
            <w:r>
              <w:rPr>
                <w:rFonts w:ascii="Calibri" w:cs="Calibri" w:eastAsia="Calibri" w:hAnsi="Calibri"/>
                <w:b w:val="false"/>
                <w:bCs w:val="false"/>
                <w:color w:val="222222"/>
                <w:sz w:val="17"/>
                <w:szCs w:val="17"/>
              </w:rPr>
              <w:t xml:space="preserve">Registered sports dietitian</w:t>
            </w:r>
          </w:p>
        </w:tc>
        <w:tc>
          <w:tcPr>
            <w:tcW w:type="dxa" w:w="850"/>
            <w:tcMar>
              <w:top w:type="dxa" w:w="60"/>
              <w:left w:type="dxa" w:w="90"/>
              <w:bottom w:type="dxa" w:w="60"/>
              <w:right w:type="dxa" w:w="90"/>
            </w:tcMar>
          </w:tcPr>
          <w:p>
            <w:pPr>
              <w:spacing w:after="20"/>
            </w:pPr>
            <w:r>
              <w:rPr>
                <w:rFonts w:ascii="Calibri" w:cs="Calibri" w:eastAsia="Calibri" w:hAnsi="Calibri"/>
                <w:b w:val="false"/>
                <w:bCs w:val="false"/>
                <w:color w:val="222222"/>
                <w:sz w:val="17"/>
                <w:szCs w:val="17"/>
              </w:rPr>
              <w:t xml:space="preserve">Expert</w:t>
            </w:r>
          </w:p>
        </w:tc>
        <w:tc>
          <w:tcPr>
            <w:tcW w:type="dxa" w:w="2973"/>
            <w:tcMar>
              <w:top w:type="dxa" w:w="60"/>
              <w:left w:type="dxa" w:w="90"/>
              <w:bottom w:type="dxa" w:w="60"/>
              <w:right w:type="dxa" w:w="90"/>
            </w:tcMar>
          </w:tcPr>
          <w:p>
            <w:pPr>
              <w:spacing w:after="20"/>
            </w:pPr>
            <w:r>
              <w:rPr>
                <w:rFonts w:ascii="Calibri" w:cs="Calibri" w:eastAsia="Calibri" w:hAnsi="Calibri"/>
                <w:b w:val="false"/>
                <w:bCs w:val="false"/>
                <w:color w:val="222222"/>
                <w:sz w:val="17"/>
                <w:szCs w:val="17"/>
              </w:rPr>
              <w:t xml:space="preserve">Energy balance, protein targets, disordered-eating guardrails</w:t>
            </w:r>
          </w:p>
        </w:tc>
        <w:tc>
          <w:tcPr>
            <w:tcW w:type="dxa" w:w="1381"/>
            <w:tcMar>
              <w:top w:type="dxa" w:w="60"/>
              <w:left w:type="dxa" w:w="90"/>
              <w:bottom w:type="dxa" w:w="60"/>
              <w:right w:type="dxa" w:w="90"/>
            </w:tcMar>
          </w:tcPr>
          <w:p>
            <w:pPr>
              <w:spacing w:after="20"/>
            </w:pPr>
            <w:r>
              <w:rPr>
                <w:rFonts w:ascii="Calibri" w:cs="Calibri" w:eastAsia="Calibri" w:hAnsi="Calibri"/>
                <w:b w:val="false"/>
                <w:bCs w:val="false"/>
                <w:color w:val="222222"/>
                <w:sz w:val="17"/>
                <w:szCs w:val="17"/>
              </w:rPr>
              <w:t xml:space="preserve">M10</w:t>
            </w:r>
          </w:p>
        </w:tc>
      </w:tr>
      <w:tr>
        <w:tc>
          <w:tcPr>
            <w:tcW w:type="dxa" w:w="1380"/>
            <w:shd w:fill="F3F4F4" w:color="auto" w:val="clear"/>
            <w:tcMar>
              <w:top w:type="dxa" w:w="60"/>
              <w:left w:type="dxa" w:w="90"/>
              <w:bottom w:type="dxa" w:w="60"/>
              <w:right w:type="dxa" w:w="90"/>
            </w:tcMar>
          </w:tcPr>
          <w:p>
            <w:pPr>
              <w:spacing w:after="20"/>
            </w:pPr>
            <w:r>
              <w:rPr>
                <w:rFonts w:ascii="Calibri" w:cs="Calibri" w:eastAsia="Calibri" w:hAnsi="Calibri"/>
                <w:b/>
                <w:bCs/>
                <w:color w:val="222222"/>
                <w:sz w:val="17"/>
                <w:szCs w:val="17"/>
              </w:rPr>
              <w:t xml:space="preserve">Dr. Julien P.</w:t>
            </w:r>
          </w:p>
        </w:tc>
        <w:tc>
          <w:tcPr>
            <w:tcW w:type="dxa" w:w="2442"/>
            <w:shd w:fill="F3F4F4" w:color="auto" w:val="clear"/>
            <w:tcMar>
              <w:top w:type="dxa" w:w="60"/>
              <w:left w:type="dxa" w:w="90"/>
              <w:bottom w:type="dxa" w:w="60"/>
              <w:right w:type="dxa" w:w="90"/>
            </w:tcMar>
          </w:tcPr>
          <w:p>
            <w:pPr>
              <w:spacing w:after="20"/>
            </w:pPr>
            <w:r>
              <w:rPr>
                <w:rFonts w:ascii="Calibri" w:cs="Calibri" w:eastAsia="Calibri" w:hAnsi="Calibri"/>
                <w:b w:val="false"/>
                <w:bCs w:val="false"/>
                <w:color w:val="222222"/>
                <w:sz w:val="17"/>
                <w:szCs w:val="17"/>
              </w:rPr>
              <w:t xml:space="preserve">Exercise physiologist / sport scientist</w:t>
            </w:r>
          </w:p>
        </w:tc>
        <w:tc>
          <w:tcPr>
            <w:tcW w:type="dxa" w:w="850"/>
            <w:shd w:fill="F3F4F4" w:color="auto" w:val="clear"/>
            <w:tcMar>
              <w:top w:type="dxa" w:w="60"/>
              <w:left w:type="dxa" w:w="90"/>
              <w:bottom w:type="dxa" w:w="60"/>
              <w:right w:type="dxa" w:w="90"/>
            </w:tcMar>
          </w:tcPr>
          <w:p>
            <w:pPr>
              <w:spacing w:after="20"/>
            </w:pPr>
            <w:r>
              <w:rPr>
                <w:rFonts w:ascii="Calibri" w:cs="Calibri" w:eastAsia="Calibri" w:hAnsi="Calibri"/>
                <w:b w:val="false"/>
                <w:bCs w:val="false"/>
                <w:color w:val="222222"/>
                <w:sz w:val="17"/>
                <w:szCs w:val="17"/>
              </w:rPr>
              <w:t xml:space="preserve">Expert</w:t>
            </w:r>
          </w:p>
        </w:tc>
        <w:tc>
          <w:tcPr>
            <w:tcW w:type="dxa" w:w="2973"/>
            <w:shd w:fill="F3F4F4" w:color="auto" w:val="clear"/>
            <w:tcMar>
              <w:top w:type="dxa" w:w="60"/>
              <w:left w:type="dxa" w:w="90"/>
              <w:bottom w:type="dxa" w:w="60"/>
              <w:right w:type="dxa" w:w="90"/>
            </w:tcMar>
          </w:tcPr>
          <w:p>
            <w:pPr>
              <w:spacing w:after="20"/>
            </w:pPr>
            <w:r>
              <w:rPr>
                <w:rFonts w:ascii="Calibri" w:cs="Calibri" w:eastAsia="Calibri" w:hAnsi="Calibri"/>
                <w:b w:val="false"/>
                <w:bCs w:val="false"/>
                <w:color w:val="222222"/>
                <w:sz w:val="17"/>
                <w:szCs w:val="17"/>
              </w:rPr>
              <w:t xml:space="preserve">Evidence base, relative-load coefficients, HR zones, e1RM models</w:t>
            </w:r>
          </w:p>
        </w:tc>
        <w:tc>
          <w:tcPr>
            <w:tcW w:type="dxa" w:w="1381"/>
            <w:shd w:fill="F3F4F4" w:color="auto" w:val="clear"/>
            <w:tcMar>
              <w:top w:type="dxa" w:w="60"/>
              <w:left w:type="dxa" w:w="90"/>
              <w:bottom w:type="dxa" w:w="60"/>
              <w:right w:type="dxa" w:w="90"/>
            </w:tcMar>
          </w:tcPr>
          <w:p>
            <w:pPr>
              <w:spacing w:after="20"/>
            </w:pPr>
            <w:r>
              <w:rPr>
                <w:rFonts w:ascii="Calibri" w:cs="Calibri" w:eastAsia="Calibri" w:hAnsi="Calibri"/>
                <w:b w:val="false"/>
                <w:bCs w:val="false"/>
                <w:color w:val="222222"/>
                <w:sz w:val="17"/>
                <w:szCs w:val="17"/>
              </w:rPr>
              <w:t xml:space="preserve">M02, M03, M04, M07</w:t>
            </w:r>
          </w:p>
        </w:tc>
      </w:tr>
      <w:tr>
        <w:tc>
          <w:tcPr>
            <w:tcW w:type="dxa" w:w="1380"/>
            <w:tcMar>
              <w:top w:type="dxa" w:w="60"/>
              <w:left w:type="dxa" w:w="90"/>
              <w:bottom w:type="dxa" w:w="60"/>
              <w:right w:type="dxa" w:w="90"/>
            </w:tcMar>
          </w:tcPr>
          <w:p>
            <w:pPr>
              <w:spacing w:after="20"/>
            </w:pPr>
            <w:r>
              <w:rPr>
                <w:rFonts w:ascii="Calibri" w:cs="Calibri" w:eastAsia="Calibri" w:hAnsi="Calibri"/>
                <w:b/>
                <w:bCs/>
                <w:color w:val="222222"/>
                <w:sz w:val="17"/>
                <w:szCs w:val="17"/>
              </w:rPr>
              <w:t xml:space="preserve">Dr. Sofia L.</w:t>
            </w:r>
          </w:p>
        </w:tc>
        <w:tc>
          <w:tcPr>
            <w:tcW w:type="dxa" w:w="2442"/>
            <w:tcMar>
              <w:top w:type="dxa" w:w="60"/>
              <w:left w:type="dxa" w:w="90"/>
              <w:bottom w:type="dxa" w:w="60"/>
              <w:right w:type="dxa" w:w="90"/>
            </w:tcMar>
          </w:tcPr>
          <w:p>
            <w:pPr>
              <w:spacing w:after="20"/>
            </w:pPr>
            <w:r>
              <w:rPr>
                <w:rFonts w:ascii="Calibri" w:cs="Calibri" w:eastAsia="Calibri" w:hAnsi="Calibri"/>
                <w:b w:val="false"/>
                <w:bCs w:val="false"/>
                <w:color w:val="222222"/>
                <w:sz w:val="17"/>
                <w:szCs w:val="17"/>
              </w:rPr>
              <w:t xml:space="preserve">Behavioural scientist (habit formation)</w:t>
            </w:r>
          </w:p>
        </w:tc>
        <w:tc>
          <w:tcPr>
            <w:tcW w:type="dxa" w:w="850"/>
            <w:tcMar>
              <w:top w:type="dxa" w:w="60"/>
              <w:left w:type="dxa" w:w="90"/>
              <w:bottom w:type="dxa" w:w="60"/>
              <w:right w:type="dxa" w:w="90"/>
            </w:tcMar>
          </w:tcPr>
          <w:p>
            <w:pPr>
              <w:spacing w:after="20"/>
            </w:pPr>
            <w:r>
              <w:rPr>
                <w:rFonts w:ascii="Calibri" w:cs="Calibri" w:eastAsia="Calibri" w:hAnsi="Calibri"/>
                <w:b w:val="false"/>
                <w:bCs w:val="false"/>
                <w:color w:val="222222"/>
                <w:sz w:val="17"/>
                <w:szCs w:val="17"/>
              </w:rPr>
              <w:t xml:space="preserve">Expert</w:t>
            </w:r>
          </w:p>
        </w:tc>
        <w:tc>
          <w:tcPr>
            <w:tcW w:type="dxa" w:w="2973"/>
            <w:tcMar>
              <w:top w:type="dxa" w:w="60"/>
              <w:left w:type="dxa" w:w="90"/>
              <w:bottom w:type="dxa" w:w="60"/>
              <w:right w:type="dxa" w:w="90"/>
            </w:tcMar>
          </w:tcPr>
          <w:p>
            <w:pPr>
              <w:spacing w:after="20"/>
            </w:pPr>
            <w:r>
              <w:rPr>
                <w:rFonts w:ascii="Calibri" w:cs="Calibri" w:eastAsia="Calibri" w:hAnsi="Calibri"/>
                <w:b w:val="false"/>
                <w:bCs w:val="false"/>
                <w:color w:val="222222"/>
                <w:sz w:val="17"/>
                <w:szCs w:val="17"/>
              </w:rPr>
              <w:t xml:space="preserve">Adherence, motivation, notification design, dark-pattern avoidance</w:t>
            </w:r>
          </w:p>
        </w:tc>
        <w:tc>
          <w:tcPr>
            <w:tcW w:type="dxa" w:w="1381"/>
            <w:tcMar>
              <w:top w:type="dxa" w:w="60"/>
              <w:left w:type="dxa" w:w="90"/>
              <w:bottom w:type="dxa" w:w="60"/>
              <w:right w:type="dxa" w:w="90"/>
            </w:tcMar>
          </w:tcPr>
          <w:p>
            <w:pPr>
              <w:spacing w:after="20"/>
            </w:pPr>
            <w:r>
              <w:rPr>
                <w:rFonts w:ascii="Calibri" w:cs="Calibri" w:eastAsia="Calibri" w:hAnsi="Calibri"/>
                <w:b w:val="false"/>
                <w:bCs w:val="false"/>
                <w:color w:val="222222"/>
                <w:sz w:val="17"/>
                <w:szCs w:val="17"/>
              </w:rPr>
              <w:t xml:space="preserve">M01, M13</w:t>
            </w:r>
          </w:p>
        </w:tc>
      </w:tr>
      <w:tr>
        <w:tc>
          <w:tcPr>
            <w:tcW w:type="dxa" w:w="1380"/>
            <w:shd w:fill="F3F4F4" w:color="auto" w:val="clear"/>
            <w:tcMar>
              <w:top w:type="dxa" w:w="60"/>
              <w:left w:type="dxa" w:w="90"/>
              <w:bottom w:type="dxa" w:w="60"/>
              <w:right w:type="dxa" w:w="90"/>
            </w:tcMar>
          </w:tcPr>
          <w:p>
            <w:pPr>
              <w:spacing w:after="20"/>
            </w:pPr>
            <w:r>
              <w:rPr>
                <w:rFonts w:ascii="Calibri" w:cs="Calibri" w:eastAsia="Calibri" w:hAnsi="Calibri"/>
                <w:b/>
                <w:bCs/>
                <w:color w:val="222222"/>
                <w:sz w:val="17"/>
                <w:szCs w:val="17"/>
              </w:rPr>
              <w:t xml:space="preserve">Marco D.</w:t>
            </w:r>
          </w:p>
        </w:tc>
        <w:tc>
          <w:tcPr>
            <w:tcW w:type="dxa" w:w="2442"/>
            <w:shd w:fill="F3F4F4" w:color="auto" w:val="clear"/>
            <w:tcMar>
              <w:top w:type="dxa" w:w="60"/>
              <w:left w:type="dxa" w:w="90"/>
              <w:bottom w:type="dxa" w:w="60"/>
              <w:right w:type="dxa" w:w="90"/>
            </w:tcMar>
          </w:tcPr>
          <w:p>
            <w:pPr>
              <w:spacing w:after="20"/>
            </w:pPr>
            <w:r>
              <w:rPr>
                <w:rFonts w:ascii="Calibri" w:cs="Calibri" w:eastAsia="Calibri" w:hAnsi="Calibri"/>
                <w:b w:val="false"/>
                <w:bCs w:val="false"/>
                <w:color w:val="222222"/>
                <w:sz w:val="17"/>
                <w:szCs w:val="17"/>
              </w:rPr>
              <w:t xml:space="preserve">Group fitness &amp; HIIT instructor</w:t>
            </w:r>
          </w:p>
        </w:tc>
        <w:tc>
          <w:tcPr>
            <w:tcW w:type="dxa" w:w="850"/>
            <w:shd w:fill="F3F4F4" w:color="auto" w:val="clear"/>
            <w:tcMar>
              <w:top w:type="dxa" w:w="60"/>
              <w:left w:type="dxa" w:w="90"/>
              <w:bottom w:type="dxa" w:w="60"/>
              <w:right w:type="dxa" w:w="90"/>
            </w:tcMar>
          </w:tcPr>
          <w:p>
            <w:pPr>
              <w:spacing w:after="20"/>
            </w:pPr>
            <w:r>
              <w:rPr>
                <w:rFonts w:ascii="Calibri" w:cs="Calibri" w:eastAsia="Calibri" w:hAnsi="Calibri"/>
                <w:b w:val="false"/>
                <w:bCs w:val="false"/>
                <w:color w:val="222222"/>
                <w:sz w:val="17"/>
                <w:szCs w:val="17"/>
              </w:rPr>
              <w:t xml:space="preserve">Coach</w:t>
            </w:r>
          </w:p>
        </w:tc>
        <w:tc>
          <w:tcPr>
            <w:tcW w:type="dxa" w:w="2973"/>
            <w:shd w:fill="F3F4F4" w:color="auto" w:val="clear"/>
            <w:tcMar>
              <w:top w:type="dxa" w:w="60"/>
              <w:left w:type="dxa" w:w="90"/>
              <w:bottom w:type="dxa" w:w="60"/>
              <w:right w:type="dxa" w:w="90"/>
            </w:tcMar>
          </w:tcPr>
          <w:p>
            <w:pPr>
              <w:spacing w:after="20"/>
            </w:pPr>
            <w:r>
              <w:rPr>
                <w:rFonts w:ascii="Calibri" w:cs="Calibri" w:eastAsia="Calibri" w:hAnsi="Calibri"/>
                <w:b w:val="false"/>
                <w:bCs w:val="false"/>
                <w:color w:val="222222"/>
                <w:sz w:val="17"/>
                <w:szCs w:val="17"/>
              </w:rPr>
              <w:t xml:space="preserve">Interval design, audio cueing, class/group dynamics</w:t>
            </w:r>
          </w:p>
        </w:tc>
        <w:tc>
          <w:tcPr>
            <w:tcW w:type="dxa" w:w="1381"/>
            <w:shd w:fill="F3F4F4" w:color="auto" w:val="clear"/>
            <w:tcMar>
              <w:top w:type="dxa" w:w="60"/>
              <w:left w:type="dxa" w:w="90"/>
              <w:bottom w:type="dxa" w:w="60"/>
              <w:right w:type="dxa" w:w="90"/>
            </w:tcMar>
          </w:tcPr>
          <w:p>
            <w:pPr>
              <w:spacing w:after="20"/>
            </w:pPr>
            <w:r>
              <w:rPr>
                <w:rFonts w:ascii="Calibri" w:cs="Calibri" w:eastAsia="Calibri" w:hAnsi="Calibri"/>
                <w:b w:val="false"/>
                <w:bCs w:val="false"/>
                <w:color w:val="222222"/>
                <w:sz w:val="17"/>
                <w:szCs w:val="17"/>
              </w:rPr>
              <w:t xml:space="preserve">M03, M09</w:t>
            </w:r>
          </w:p>
        </w:tc>
      </w:tr>
      <w:tr>
        <w:tc>
          <w:tcPr>
            <w:tcW w:type="dxa" w:w="1380"/>
            <w:tcMar>
              <w:top w:type="dxa" w:w="60"/>
              <w:left w:type="dxa" w:w="90"/>
              <w:bottom w:type="dxa" w:w="60"/>
              <w:right w:type="dxa" w:w="90"/>
            </w:tcMar>
          </w:tcPr>
          <w:p>
            <w:pPr>
              <w:spacing w:after="20"/>
            </w:pPr>
            <w:r>
              <w:rPr>
                <w:rFonts w:ascii="Calibri" w:cs="Calibri" w:eastAsia="Calibri" w:hAnsi="Calibri"/>
                <w:b/>
                <w:bCs/>
                <w:color w:val="222222"/>
                <w:sz w:val="17"/>
                <w:szCs w:val="17"/>
              </w:rPr>
              <w:t xml:space="preserve">Ousmane T.</w:t>
            </w:r>
          </w:p>
        </w:tc>
        <w:tc>
          <w:tcPr>
            <w:tcW w:type="dxa" w:w="2442"/>
            <w:tcMar>
              <w:top w:type="dxa" w:w="60"/>
              <w:left w:type="dxa" w:w="90"/>
              <w:bottom w:type="dxa" w:w="60"/>
              <w:right w:type="dxa" w:w="90"/>
            </w:tcMar>
          </w:tcPr>
          <w:p>
            <w:pPr>
              <w:spacing w:after="20"/>
            </w:pPr>
            <w:r>
              <w:rPr>
                <w:rFonts w:ascii="Calibri" w:cs="Calibri" w:eastAsia="Calibri" w:hAnsi="Calibri"/>
                <w:b w:val="false"/>
                <w:bCs w:val="false"/>
                <w:color w:val="222222"/>
                <w:sz w:val="17"/>
                <w:szCs w:val="17"/>
              </w:rPr>
              <w:t xml:space="preserve">National-level powerlifter</w:t>
            </w:r>
          </w:p>
        </w:tc>
        <w:tc>
          <w:tcPr>
            <w:tcW w:type="dxa" w:w="850"/>
            <w:tcMar>
              <w:top w:type="dxa" w:w="60"/>
              <w:left w:type="dxa" w:w="90"/>
              <w:bottom w:type="dxa" w:w="60"/>
              <w:right w:type="dxa" w:w="90"/>
            </w:tcMar>
          </w:tcPr>
          <w:p>
            <w:pPr>
              <w:spacing w:after="20"/>
            </w:pPr>
            <w:r>
              <w:rPr>
                <w:rFonts w:ascii="Calibri" w:cs="Calibri" w:eastAsia="Calibri" w:hAnsi="Calibri"/>
                <w:b w:val="false"/>
                <w:bCs w:val="false"/>
                <w:color w:val="222222"/>
                <w:sz w:val="17"/>
                <w:szCs w:val="17"/>
              </w:rPr>
              <w:t xml:space="preserve">Athlete</w:t>
            </w:r>
          </w:p>
        </w:tc>
        <w:tc>
          <w:tcPr>
            <w:tcW w:type="dxa" w:w="2973"/>
            <w:tcMar>
              <w:top w:type="dxa" w:w="60"/>
              <w:left w:type="dxa" w:w="90"/>
              <w:bottom w:type="dxa" w:w="60"/>
              <w:right w:type="dxa" w:w="90"/>
            </w:tcMar>
          </w:tcPr>
          <w:p>
            <w:pPr>
              <w:spacing w:after="20"/>
            </w:pPr>
            <w:r>
              <w:rPr>
                <w:rFonts w:ascii="Calibri" w:cs="Calibri" w:eastAsia="Calibri" w:hAnsi="Calibri"/>
                <w:b w:val="false"/>
                <w:bCs w:val="false"/>
                <w:color w:val="222222"/>
                <w:sz w:val="17"/>
                <w:szCs w:val="17"/>
              </w:rPr>
              <w:t xml:space="preserve">Load accuracy, trust in prescriptions, plate math</w:t>
            </w:r>
          </w:p>
        </w:tc>
        <w:tc>
          <w:tcPr>
            <w:tcW w:type="dxa" w:w="1381"/>
            <w:tcMar>
              <w:top w:type="dxa" w:w="60"/>
              <w:left w:type="dxa" w:w="90"/>
              <w:bottom w:type="dxa" w:w="60"/>
              <w:right w:type="dxa" w:w="90"/>
            </w:tcMar>
          </w:tcPr>
          <w:p>
            <w:pPr>
              <w:spacing w:after="20"/>
            </w:pPr>
            <w:r>
              <w:rPr>
                <w:rFonts w:ascii="Calibri" w:cs="Calibri" w:eastAsia="Calibri" w:hAnsi="Calibri"/>
                <w:b w:val="false"/>
                <w:bCs w:val="false"/>
                <w:color w:val="222222"/>
                <w:sz w:val="17"/>
                <w:szCs w:val="17"/>
              </w:rPr>
              <w:t xml:space="preserve">M02, M04</w:t>
            </w:r>
          </w:p>
        </w:tc>
      </w:tr>
      <w:tr>
        <w:tc>
          <w:tcPr>
            <w:tcW w:type="dxa" w:w="1380"/>
            <w:shd w:fill="F3F4F4" w:color="auto" w:val="clear"/>
            <w:tcMar>
              <w:top w:type="dxa" w:w="60"/>
              <w:left w:type="dxa" w:w="90"/>
              <w:bottom w:type="dxa" w:w="60"/>
              <w:right w:type="dxa" w:w="90"/>
            </w:tcMar>
          </w:tcPr>
          <w:p>
            <w:pPr>
              <w:spacing w:after="20"/>
            </w:pPr>
            <w:r>
              <w:rPr>
                <w:rFonts w:ascii="Calibri" w:cs="Calibri" w:eastAsia="Calibri" w:hAnsi="Calibri"/>
                <w:b/>
                <w:bCs/>
                <w:color w:val="222222"/>
                <w:sz w:val="17"/>
                <w:szCs w:val="17"/>
              </w:rPr>
              <w:t xml:space="preserve">Claire V.</w:t>
            </w:r>
          </w:p>
        </w:tc>
        <w:tc>
          <w:tcPr>
            <w:tcW w:type="dxa" w:w="2442"/>
            <w:shd w:fill="F3F4F4" w:color="auto" w:val="clear"/>
            <w:tcMar>
              <w:top w:type="dxa" w:w="60"/>
              <w:left w:type="dxa" w:w="90"/>
              <w:bottom w:type="dxa" w:w="60"/>
              <w:right w:type="dxa" w:w="90"/>
            </w:tcMar>
          </w:tcPr>
          <w:p>
            <w:pPr>
              <w:spacing w:after="20"/>
            </w:pPr>
            <w:r>
              <w:rPr>
                <w:rFonts w:ascii="Calibri" w:cs="Calibri" w:eastAsia="Calibri" w:hAnsi="Calibri"/>
                <w:b w:val="false"/>
                <w:bCs w:val="false"/>
                <w:color w:val="222222"/>
                <w:sz w:val="17"/>
                <w:szCs w:val="17"/>
              </w:rPr>
              <w:t xml:space="preserve">Age-group triathlete</w:t>
            </w:r>
          </w:p>
        </w:tc>
        <w:tc>
          <w:tcPr>
            <w:tcW w:type="dxa" w:w="850"/>
            <w:shd w:fill="F3F4F4" w:color="auto" w:val="clear"/>
            <w:tcMar>
              <w:top w:type="dxa" w:w="60"/>
              <w:left w:type="dxa" w:w="90"/>
              <w:bottom w:type="dxa" w:w="60"/>
              <w:right w:type="dxa" w:w="90"/>
            </w:tcMar>
          </w:tcPr>
          <w:p>
            <w:pPr>
              <w:spacing w:after="20"/>
            </w:pPr>
            <w:r>
              <w:rPr>
                <w:rFonts w:ascii="Calibri" w:cs="Calibri" w:eastAsia="Calibri" w:hAnsi="Calibri"/>
                <w:b w:val="false"/>
                <w:bCs w:val="false"/>
                <w:color w:val="222222"/>
                <w:sz w:val="17"/>
                <w:szCs w:val="17"/>
              </w:rPr>
              <w:t xml:space="preserve">Athlete</w:t>
            </w:r>
          </w:p>
        </w:tc>
        <w:tc>
          <w:tcPr>
            <w:tcW w:type="dxa" w:w="2973"/>
            <w:shd w:fill="F3F4F4" w:color="auto" w:val="clear"/>
            <w:tcMar>
              <w:top w:type="dxa" w:w="60"/>
              <w:left w:type="dxa" w:w="90"/>
              <w:bottom w:type="dxa" w:w="60"/>
              <w:right w:type="dxa" w:w="90"/>
            </w:tcMar>
          </w:tcPr>
          <w:p>
            <w:pPr>
              <w:spacing w:after="20"/>
            </w:pPr>
            <w:r>
              <w:rPr>
                <w:rFonts w:ascii="Calibri" w:cs="Calibri" w:eastAsia="Calibri" w:hAnsi="Calibri"/>
                <w:b w:val="false"/>
                <w:bCs w:val="false"/>
                <w:color w:val="222222"/>
                <w:sz w:val="17"/>
                <w:szCs w:val="17"/>
              </w:rPr>
              <w:t xml:space="preserve">Concurrent training, zone-based endurance, wearables</w:t>
            </w:r>
          </w:p>
        </w:tc>
        <w:tc>
          <w:tcPr>
            <w:tcW w:type="dxa" w:w="1381"/>
            <w:shd w:fill="F3F4F4" w:color="auto" w:val="clear"/>
            <w:tcMar>
              <w:top w:type="dxa" w:w="60"/>
              <w:left w:type="dxa" w:w="90"/>
              <w:bottom w:type="dxa" w:w="60"/>
              <w:right w:type="dxa" w:w="90"/>
            </w:tcMar>
          </w:tcPr>
          <w:p>
            <w:pPr>
              <w:spacing w:after="20"/>
            </w:pPr>
            <w:r>
              <w:rPr>
                <w:rFonts w:ascii="Calibri" w:cs="Calibri" w:eastAsia="Calibri" w:hAnsi="Calibri"/>
                <w:b w:val="false"/>
                <w:bCs w:val="false"/>
                <w:color w:val="222222"/>
                <w:sz w:val="17"/>
                <w:szCs w:val="17"/>
              </w:rPr>
              <w:t xml:space="preserve">M03, M08, M12</w:t>
            </w:r>
          </w:p>
        </w:tc>
      </w:tr>
      <w:tr>
        <w:tc>
          <w:tcPr>
            <w:tcW w:type="dxa" w:w="1380"/>
            <w:tcMar>
              <w:top w:type="dxa" w:w="60"/>
              <w:left w:type="dxa" w:w="90"/>
              <w:bottom w:type="dxa" w:w="60"/>
              <w:right w:type="dxa" w:w="90"/>
            </w:tcMar>
          </w:tcPr>
          <w:p>
            <w:pPr>
              <w:spacing w:after="20"/>
            </w:pPr>
            <w:r>
              <w:rPr>
                <w:rFonts w:ascii="Calibri" w:cs="Calibri" w:eastAsia="Calibri" w:hAnsi="Calibri"/>
                <w:b/>
                <w:bCs/>
                <w:color w:val="222222"/>
                <w:sz w:val="17"/>
                <w:szCs w:val="17"/>
              </w:rPr>
              <w:t xml:space="preserve">Ibrahima (38)</w:t>
            </w:r>
          </w:p>
        </w:tc>
        <w:tc>
          <w:tcPr>
            <w:tcW w:type="dxa" w:w="2442"/>
            <w:tcMar>
              <w:top w:type="dxa" w:w="60"/>
              <w:left w:type="dxa" w:w="90"/>
              <w:bottom w:type="dxa" w:w="60"/>
              <w:right w:type="dxa" w:w="90"/>
            </w:tcMar>
          </w:tcPr>
          <w:p>
            <w:pPr>
              <w:spacing w:after="20"/>
            </w:pPr>
            <w:r>
              <w:rPr>
                <w:rFonts w:ascii="Calibri" w:cs="Calibri" w:eastAsia="Calibri" w:hAnsi="Calibri"/>
                <w:b w:val="false"/>
                <w:bCs w:val="false"/>
                <w:color w:val="222222"/>
                <w:sz w:val="17"/>
                <w:szCs w:val="17"/>
              </w:rPr>
              <w:t xml:space="preserve">Amateur — beginner, ~120 kg, trains at home, goal: fat loss (séchage)</w:t>
            </w:r>
          </w:p>
        </w:tc>
        <w:tc>
          <w:tcPr>
            <w:tcW w:type="dxa" w:w="850"/>
            <w:tcMar>
              <w:top w:type="dxa" w:w="60"/>
              <w:left w:type="dxa" w:w="90"/>
              <w:bottom w:type="dxa" w:w="60"/>
              <w:right w:type="dxa" w:w="90"/>
            </w:tcMar>
          </w:tcPr>
          <w:p>
            <w:pPr>
              <w:spacing w:after="20"/>
            </w:pPr>
            <w:r>
              <w:rPr>
                <w:rFonts w:ascii="Calibri" w:cs="Calibri" w:eastAsia="Calibri" w:hAnsi="Calibri"/>
                <w:b w:val="false"/>
                <w:bCs w:val="false"/>
                <w:color w:val="222222"/>
                <w:sz w:val="17"/>
                <w:szCs w:val="17"/>
              </w:rPr>
              <w:t xml:space="preserve">Amateur</w:t>
            </w:r>
          </w:p>
        </w:tc>
        <w:tc>
          <w:tcPr>
            <w:tcW w:type="dxa" w:w="2973"/>
            <w:tcMar>
              <w:top w:type="dxa" w:w="60"/>
              <w:left w:type="dxa" w:w="90"/>
              <w:bottom w:type="dxa" w:w="60"/>
              <w:right w:type="dxa" w:w="90"/>
            </w:tcMar>
          </w:tcPr>
          <w:p>
            <w:pPr>
              <w:spacing w:after="20"/>
            </w:pPr>
            <w:r>
              <w:rPr>
                <w:rFonts w:ascii="Calibri" w:cs="Calibri" w:eastAsia="Calibri" w:hAnsi="Calibri"/>
                <w:b w:val="false"/>
                <w:bCs w:val="false"/>
                <w:color w:val="222222"/>
                <w:sz w:val="17"/>
                <w:szCs w:val="17"/>
              </w:rPr>
              <w:t xml:space="preserve">Onboarding friction, joint-friendly scaling, shared-phone partner training</w:t>
            </w:r>
          </w:p>
        </w:tc>
        <w:tc>
          <w:tcPr>
            <w:tcW w:type="dxa" w:w="1381"/>
            <w:tcMar>
              <w:top w:type="dxa" w:w="60"/>
              <w:left w:type="dxa" w:w="90"/>
              <w:bottom w:type="dxa" w:w="60"/>
              <w:right w:type="dxa" w:w="90"/>
            </w:tcMar>
          </w:tcPr>
          <w:p>
            <w:pPr>
              <w:spacing w:after="20"/>
            </w:pPr>
            <w:r>
              <w:rPr>
                <w:rFonts w:ascii="Calibri" w:cs="Calibri" w:eastAsia="Calibri" w:hAnsi="Calibri"/>
                <w:b w:val="false"/>
                <w:bCs w:val="false"/>
                <w:color w:val="222222"/>
                <w:sz w:val="17"/>
                <w:szCs w:val="17"/>
              </w:rPr>
              <w:t xml:space="preserve">M01, M02, M09, M10</w:t>
            </w:r>
          </w:p>
        </w:tc>
      </w:tr>
      <w:tr>
        <w:tc>
          <w:tcPr>
            <w:tcW w:type="dxa" w:w="1380"/>
            <w:shd w:fill="F3F4F4" w:color="auto" w:val="clear"/>
            <w:tcMar>
              <w:top w:type="dxa" w:w="60"/>
              <w:left w:type="dxa" w:w="90"/>
              <w:bottom w:type="dxa" w:w="60"/>
              <w:right w:type="dxa" w:w="90"/>
            </w:tcMar>
          </w:tcPr>
          <w:p>
            <w:pPr>
              <w:spacing w:after="20"/>
            </w:pPr>
            <w:r>
              <w:rPr>
                <w:rFonts w:ascii="Calibri" w:cs="Calibri" w:eastAsia="Calibri" w:hAnsi="Calibri"/>
                <w:b/>
                <w:bCs/>
                <w:color w:val="222222"/>
                <w:sz w:val="17"/>
                <w:szCs w:val="17"/>
              </w:rPr>
              <w:t xml:space="preserve">Awa (32)</w:t>
            </w:r>
          </w:p>
        </w:tc>
        <w:tc>
          <w:tcPr>
            <w:tcW w:type="dxa" w:w="2442"/>
            <w:shd w:fill="F3F4F4" w:color="auto" w:val="clear"/>
            <w:tcMar>
              <w:top w:type="dxa" w:w="60"/>
              <w:left w:type="dxa" w:w="90"/>
              <w:bottom w:type="dxa" w:w="60"/>
              <w:right w:type="dxa" w:w="90"/>
            </w:tcMar>
          </w:tcPr>
          <w:p>
            <w:pPr>
              <w:spacing w:after="20"/>
            </w:pPr>
            <w:r>
              <w:rPr>
                <w:rFonts w:ascii="Calibri" w:cs="Calibri" w:eastAsia="Calibri" w:hAnsi="Calibri"/>
                <w:b w:val="false"/>
                <w:bCs w:val="false"/>
                <w:color w:val="222222"/>
                <w:sz w:val="17"/>
                <w:szCs w:val="17"/>
              </w:rPr>
              <w:t xml:space="preserve">Amateur — beginner, ~60 kg, home + gym, goal: first pull-up</w:t>
            </w:r>
          </w:p>
        </w:tc>
        <w:tc>
          <w:tcPr>
            <w:tcW w:type="dxa" w:w="850"/>
            <w:shd w:fill="F3F4F4" w:color="auto" w:val="clear"/>
            <w:tcMar>
              <w:top w:type="dxa" w:w="60"/>
              <w:left w:type="dxa" w:w="90"/>
              <w:bottom w:type="dxa" w:w="60"/>
              <w:right w:type="dxa" w:w="90"/>
            </w:tcMar>
          </w:tcPr>
          <w:p>
            <w:pPr>
              <w:spacing w:after="20"/>
            </w:pPr>
            <w:r>
              <w:rPr>
                <w:rFonts w:ascii="Calibri" w:cs="Calibri" w:eastAsia="Calibri" w:hAnsi="Calibri"/>
                <w:b w:val="false"/>
                <w:bCs w:val="false"/>
                <w:color w:val="222222"/>
                <w:sz w:val="17"/>
                <w:szCs w:val="17"/>
              </w:rPr>
              <w:t xml:space="preserve">Amateur</w:t>
            </w:r>
          </w:p>
        </w:tc>
        <w:tc>
          <w:tcPr>
            <w:tcW w:type="dxa" w:w="2973"/>
            <w:shd w:fill="F3F4F4" w:color="auto" w:val="clear"/>
            <w:tcMar>
              <w:top w:type="dxa" w:w="60"/>
              <w:left w:type="dxa" w:w="90"/>
              <w:bottom w:type="dxa" w:w="60"/>
              <w:right w:type="dxa" w:w="90"/>
            </w:tcMar>
          </w:tcPr>
          <w:p>
            <w:pPr>
              <w:spacing w:after="20"/>
            </w:pPr>
            <w:r>
              <w:rPr>
                <w:rFonts w:ascii="Calibri" w:cs="Calibri" w:eastAsia="Calibri" w:hAnsi="Calibri"/>
                <w:b w:val="false"/>
                <w:bCs w:val="false"/>
                <w:color w:val="222222"/>
                <w:sz w:val="17"/>
                <w:szCs w:val="17"/>
              </w:rPr>
              <w:t xml:space="preserve">Visible progress, pull-up ladder, partner fairness</w:t>
            </w:r>
          </w:p>
        </w:tc>
        <w:tc>
          <w:tcPr>
            <w:tcW w:type="dxa" w:w="1381"/>
            <w:shd w:fill="F3F4F4" w:color="auto" w:val="clear"/>
            <w:tcMar>
              <w:top w:type="dxa" w:w="60"/>
              <w:left w:type="dxa" w:w="90"/>
              <w:bottom w:type="dxa" w:w="60"/>
              <w:right w:type="dxa" w:w="90"/>
            </w:tcMar>
          </w:tcPr>
          <w:p>
            <w:pPr>
              <w:spacing w:after="20"/>
            </w:pPr>
            <w:r>
              <w:rPr>
                <w:rFonts w:ascii="Calibri" w:cs="Calibri" w:eastAsia="Calibri" w:hAnsi="Calibri"/>
                <w:b w:val="false"/>
                <w:bCs w:val="false"/>
                <w:color w:val="222222"/>
                <w:sz w:val="17"/>
                <w:szCs w:val="17"/>
              </w:rPr>
              <w:t xml:space="preserve">M02, M04, M09</w:t>
            </w:r>
          </w:p>
        </w:tc>
      </w:tr>
      <w:tr>
        <w:tc>
          <w:tcPr>
            <w:tcW w:type="dxa" w:w="1380"/>
            <w:tcMar>
              <w:top w:type="dxa" w:w="60"/>
              <w:left w:type="dxa" w:w="90"/>
              <w:bottom w:type="dxa" w:w="60"/>
              <w:right w:type="dxa" w:w="90"/>
            </w:tcMar>
          </w:tcPr>
          <w:p>
            <w:pPr>
              <w:spacing w:after="20"/>
            </w:pPr>
            <w:r>
              <w:rPr>
                <w:rFonts w:ascii="Calibri" w:cs="Calibri" w:eastAsia="Calibri" w:hAnsi="Calibri"/>
                <w:b/>
                <w:bCs/>
                <w:color w:val="222222"/>
                <w:sz w:val="17"/>
                <w:szCs w:val="17"/>
              </w:rPr>
              <w:t xml:space="preserve">David (44)</w:t>
            </w:r>
          </w:p>
        </w:tc>
        <w:tc>
          <w:tcPr>
            <w:tcW w:type="dxa" w:w="2442"/>
            <w:tcMar>
              <w:top w:type="dxa" w:w="60"/>
              <w:left w:type="dxa" w:w="90"/>
              <w:bottom w:type="dxa" w:w="60"/>
              <w:right w:type="dxa" w:w="90"/>
            </w:tcMar>
          </w:tcPr>
          <w:p>
            <w:pPr>
              <w:spacing w:after="20"/>
            </w:pPr>
            <w:r>
              <w:rPr>
                <w:rFonts w:ascii="Calibri" w:cs="Calibri" w:eastAsia="Calibri" w:hAnsi="Calibri"/>
                <w:b w:val="false"/>
                <w:bCs w:val="false"/>
                <w:color w:val="222222"/>
                <w:sz w:val="17"/>
                <w:szCs w:val="17"/>
              </w:rPr>
              <w:t xml:space="preserve">Amateur — intermediate gym-goer, busy parent, 3 × 45 min/week</w:t>
            </w:r>
          </w:p>
        </w:tc>
        <w:tc>
          <w:tcPr>
            <w:tcW w:type="dxa" w:w="850"/>
            <w:tcMar>
              <w:top w:type="dxa" w:w="60"/>
              <w:left w:type="dxa" w:w="90"/>
              <w:bottom w:type="dxa" w:w="60"/>
              <w:right w:type="dxa" w:w="90"/>
            </w:tcMar>
          </w:tcPr>
          <w:p>
            <w:pPr>
              <w:spacing w:after="20"/>
            </w:pPr>
            <w:r>
              <w:rPr>
                <w:rFonts w:ascii="Calibri" w:cs="Calibri" w:eastAsia="Calibri" w:hAnsi="Calibri"/>
                <w:b w:val="false"/>
                <w:bCs w:val="false"/>
                <w:color w:val="222222"/>
                <w:sz w:val="17"/>
                <w:szCs w:val="17"/>
              </w:rPr>
              <w:t xml:space="preserve">Amateur</w:t>
            </w:r>
          </w:p>
        </w:tc>
        <w:tc>
          <w:tcPr>
            <w:tcW w:type="dxa" w:w="2973"/>
            <w:tcMar>
              <w:top w:type="dxa" w:w="60"/>
              <w:left w:type="dxa" w:w="90"/>
              <w:bottom w:type="dxa" w:w="60"/>
              <w:right w:type="dxa" w:w="90"/>
            </w:tcMar>
          </w:tcPr>
          <w:p>
            <w:pPr>
              <w:spacing w:after="20"/>
            </w:pPr>
            <w:r>
              <w:rPr>
                <w:rFonts w:ascii="Calibri" w:cs="Calibri" w:eastAsia="Calibri" w:hAnsi="Calibri"/>
                <w:b w:val="false"/>
                <w:bCs w:val="false"/>
                <w:color w:val="222222"/>
                <w:sz w:val="17"/>
                <w:szCs w:val="17"/>
              </w:rPr>
              <w:t xml:space="preserve">Time-boxing, missed-session reflow, fast logging</w:t>
            </w:r>
          </w:p>
        </w:tc>
        <w:tc>
          <w:tcPr>
            <w:tcW w:type="dxa" w:w="1381"/>
            <w:tcMar>
              <w:top w:type="dxa" w:w="60"/>
              <w:left w:type="dxa" w:w="90"/>
              <w:bottom w:type="dxa" w:w="60"/>
              <w:right w:type="dxa" w:w="90"/>
            </w:tcMar>
          </w:tcPr>
          <w:p>
            <w:pPr>
              <w:spacing w:after="20"/>
            </w:pPr>
            <w:r>
              <w:rPr>
                <w:rFonts w:ascii="Calibri" w:cs="Calibri" w:eastAsia="Calibri" w:hAnsi="Calibri"/>
                <w:b w:val="false"/>
                <w:bCs w:val="false"/>
                <w:color w:val="222222"/>
                <w:sz w:val="17"/>
                <w:szCs w:val="17"/>
              </w:rPr>
              <w:t xml:space="preserve">M02, M08, M11</w:t>
            </w:r>
          </w:p>
        </w:tc>
      </w:tr>
      <w:tr>
        <w:tc>
          <w:tcPr>
            <w:tcW w:type="dxa" w:w="1380"/>
            <w:shd w:fill="F3F4F4" w:color="auto" w:val="clear"/>
            <w:tcMar>
              <w:top w:type="dxa" w:w="60"/>
              <w:left w:type="dxa" w:w="90"/>
              <w:bottom w:type="dxa" w:w="60"/>
              <w:right w:type="dxa" w:w="90"/>
            </w:tcMar>
          </w:tcPr>
          <w:p>
            <w:pPr>
              <w:spacing w:after="20"/>
            </w:pPr>
            <w:r>
              <w:rPr>
                <w:rFonts w:ascii="Calibri" w:cs="Calibri" w:eastAsia="Calibri" w:hAnsi="Calibri"/>
                <w:b/>
                <w:bCs/>
                <w:color w:val="222222"/>
                <w:sz w:val="17"/>
                <w:szCs w:val="17"/>
              </w:rPr>
              <w:t xml:space="preserve">Mariam (62)</w:t>
            </w:r>
          </w:p>
        </w:tc>
        <w:tc>
          <w:tcPr>
            <w:tcW w:type="dxa" w:w="2442"/>
            <w:shd w:fill="F3F4F4" w:color="auto" w:val="clear"/>
            <w:tcMar>
              <w:top w:type="dxa" w:w="60"/>
              <w:left w:type="dxa" w:w="90"/>
              <w:bottom w:type="dxa" w:w="60"/>
              <w:right w:type="dxa" w:w="90"/>
            </w:tcMar>
          </w:tcPr>
          <w:p>
            <w:pPr>
              <w:spacing w:after="20"/>
            </w:pPr>
            <w:r>
              <w:rPr>
                <w:rFonts w:ascii="Calibri" w:cs="Calibri" w:eastAsia="Calibri" w:hAnsi="Calibri"/>
                <w:b w:val="false"/>
                <w:bCs w:val="false"/>
                <w:color w:val="222222"/>
                <w:sz w:val="17"/>
                <w:szCs w:val="17"/>
              </w:rPr>
              <w:t xml:space="preserve">Amateur — returning to exercise after 10 years</w:t>
            </w:r>
          </w:p>
        </w:tc>
        <w:tc>
          <w:tcPr>
            <w:tcW w:type="dxa" w:w="850"/>
            <w:shd w:fill="F3F4F4" w:color="auto" w:val="clear"/>
            <w:tcMar>
              <w:top w:type="dxa" w:w="60"/>
              <w:left w:type="dxa" w:w="90"/>
              <w:bottom w:type="dxa" w:w="60"/>
              <w:right w:type="dxa" w:w="90"/>
            </w:tcMar>
          </w:tcPr>
          <w:p>
            <w:pPr>
              <w:spacing w:after="20"/>
            </w:pPr>
            <w:r>
              <w:rPr>
                <w:rFonts w:ascii="Calibri" w:cs="Calibri" w:eastAsia="Calibri" w:hAnsi="Calibri"/>
                <w:b w:val="false"/>
                <w:bCs w:val="false"/>
                <w:color w:val="222222"/>
                <w:sz w:val="17"/>
                <w:szCs w:val="17"/>
              </w:rPr>
              <w:t xml:space="preserve">Amateur</w:t>
            </w:r>
          </w:p>
        </w:tc>
        <w:tc>
          <w:tcPr>
            <w:tcW w:type="dxa" w:w="2973"/>
            <w:shd w:fill="F3F4F4" w:color="auto" w:val="clear"/>
            <w:tcMar>
              <w:top w:type="dxa" w:w="60"/>
              <w:left w:type="dxa" w:w="90"/>
              <w:bottom w:type="dxa" w:w="60"/>
              <w:right w:type="dxa" w:w="90"/>
            </w:tcMar>
          </w:tcPr>
          <w:p>
            <w:pPr>
              <w:spacing w:after="20"/>
            </w:pPr>
            <w:r>
              <w:rPr>
                <w:rFonts w:ascii="Calibri" w:cs="Calibri" w:eastAsia="Calibri" w:hAnsi="Calibri"/>
                <w:b w:val="false"/>
                <w:bCs w:val="false"/>
                <w:color w:val="222222"/>
                <w:sz w:val="17"/>
                <w:szCs w:val="17"/>
              </w:rPr>
              <w:t xml:space="preserve">Balance/mobility, low impact, no age-shaming leaderboards</w:t>
            </w:r>
          </w:p>
        </w:tc>
        <w:tc>
          <w:tcPr>
            <w:tcW w:type="dxa" w:w="1381"/>
            <w:shd w:fill="F3F4F4" w:color="auto" w:val="clear"/>
            <w:tcMar>
              <w:top w:type="dxa" w:w="60"/>
              <w:left w:type="dxa" w:w="90"/>
              <w:bottom w:type="dxa" w:w="60"/>
              <w:right w:type="dxa" w:w="90"/>
            </w:tcMar>
          </w:tcPr>
          <w:p>
            <w:pPr>
              <w:spacing w:after="20"/>
            </w:pPr>
            <w:r>
              <w:rPr>
                <w:rFonts w:ascii="Calibri" w:cs="Calibri" w:eastAsia="Calibri" w:hAnsi="Calibri"/>
                <w:b w:val="false"/>
                <w:bCs w:val="false"/>
                <w:color w:val="222222"/>
                <w:sz w:val="17"/>
                <w:szCs w:val="17"/>
              </w:rPr>
              <w:t xml:space="preserve">M05, M07, M13</w:t>
            </w:r>
          </w:p>
        </w:tc>
      </w:tr>
      <w:tr>
        <w:tc>
          <w:tcPr>
            <w:tcW w:type="dxa" w:w="1380"/>
            <w:tcMar>
              <w:top w:type="dxa" w:w="60"/>
              <w:left w:type="dxa" w:w="90"/>
              <w:bottom w:type="dxa" w:w="60"/>
              <w:right w:type="dxa" w:w="90"/>
            </w:tcMar>
          </w:tcPr>
          <w:p>
            <w:pPr>
              <w:spacing w:after="20"/>
            </w:pPr>
            <w:r>
              <w:rPr>
                <w:rFonts w:ascii="Calibri" w:cs="Calibri" w:eastAsia="Calibri" w:hAnsi="Calibri"/>
                <w:b/>
                <w:bCs/>
                <w:color w:val="222222"/>
                <w:sz w:val="17"/>
                <w:szCs w:val="17"/>
              </w:rPr>
              <w:t xml:space="preserve">Élise N.</w:t>
            </w:r>
          </w:p>
        </w:tc>
        <w:tc>
          <w:tcPr>
            <w:tcW w:type="dxa" w:w="2442"/>
            <w:tcMar>
              <w:top w:type="dxa" w:w="60"/>
              <w:left w:type="dxa" w:w="90"/>
              <w:bottom w:type="dxa" w:w="60"/>
              <w:right w:type="dxa" w:w="90"/>
            </w:tcMar>
          </w:tcPr>
          <w:p>
            <w:pPr>
              <w:spacing w:after="20"/>
            </w:pPr>
            <w:r>
              <w:rPr>
                <w:rFonts w:ascii="Calibri" w:cs="Calibri" w:eastAsia="Calibri" w:hAnsi="Calibri"/>
                <w:b w:val="false"/>
                <w:bCs w:val="false"/>
                <w:color w:val="222222"/>
                <w:sz w:val="17"/>
                <w:szCs w:val="17"/>
              </w:rPr>
              <w:t xml:space="preserve">Product lead &amp; UX researcher</w:t>
            </w:r>
          </w:p>
        </w:tc>
        <w:tc>
          <w:tcPr>
            <w:tcW w:type="dxa" w:w="850"/>
            <w:tcMar>
              <w:top w:type="dxa" w:w="60"/>
              <w:left w:type="dxa" w:w="90"/>
              <w:bottom w:type="dxa" w:w="60"/>
              <w:right w:type="dxa" w:w="90"/>
            </w:tcMar>
          </w:tcPr>
          <w:p>
            <w:pPr>
              <w:spacing w:after="20"/>
            </w:pPr>
            <w:r>
              <w:rPr>
                <w:rFonts w:ascii="Calibri" w:cs="Calibri" w:eastAsia="Calibri" w:hAnsi="Calibri"/>
                <w:b w:val="false"/>
                <w:bCs w:val="false"/>
                <w:color w:val="222222"/>
                <w:sz w:val="17"/>
                <w:szCs w:val="17"/>
              </w:rPr>
              <w:t xml:space="preserve">Product</w:t>
            </w:r>
          </w:p>
        </w:tc>
        <w:tc>
          <w:tcPr>
            <w:tcW w:type="dxa" w:w="2973"/>
            <w:tcMar>
              <w:top w:type="dxa" w:w="60"/>
              <w:left w:type="dxa" w:w="90"/>
              <w:bottom w:type="dxa" w:w="60"/>
              <w:right w:type="dxa" w:w="90"/>
            </w:tcMar>
          </w:tcPr>
          <w:p>
            <w:pPr>
              <w:spacing w:after="20"/>
            </w:pPr>
            <w:r>
              <w:rPr>
                <w:rFonts w:ascii="Calibri" w:cs="Calibri" w:eastAsia="Calibri" w:hAnsi="Calibri"/>
                <w:b w:val="false"/>
                <w:bCs w:val="false"/>
                <w:color w:val="222222"/>
                <w:sz w:val="17"/>
                <w:szCs w:val="17"/>
              </w:rPr>
              <w:t xml:space="preserve">Scope, flows, accessibility, gym-proof UI</w:t>
            </w:r>
          </w:p>
        </w:tc>
        <w:tc>
          <w:tcPr>
            <w:tcW w:type="dxa" w:w="1381"/>
            <w:tcMar>
              <w:top w:type="dxa" w:w="60"/>
              <w:left w:type="dxa" w:w="90"/>
              <w:bottom w:type="dxa" w:w="60"/>
              <w:right w:type="dxa" w:w="90"/>
            </w:tcMar>
          </w:tcPr>
          <w:p>
            <w:pPr>
              <w:spacing w:after="20"/>
            </w:pPr>
            <w:r>
              <w:rPr>
                <w:rFonts w:ascii="Calibri" w:cs="Calibri" w:eastAsia="Calibri" w:hAnsi="Calibri"/>
                <w:b w:val="false"/>
                <w:bCs w:val="false"/>
                <w:color w:val="222222"/>
                <w:sz w:val="17"/>
                <w:szCs w:val="17"/>
              </w:rPr>
              <w:t xml:space="preserve">All</w:t>
            </w:r>
          </w:p>
        </w:tc>
      </w:tr>
      <w:tr>
        <w:tc>
          <w:tcPr>
            <w:tcW w:type="dxa" w:w="1380"/>
            <w:shd w:fill="F3F4F4" w:color="auto" w:val="clear"/>
            <w:tcMar>
              <w:top w:type="dxa" w:w="60"/>
              <w:left w:type="dxa" w:w="90"/>
              <w:bottom w:type="dxa" w:w="60"/>
              <w:right w:type="dxa" w:w="90"/>
            </w:tcMar>
          </w:tcPr>
          <w:p>
            <w:pPr>
              <w:spacing w:after="20"/>
            </w:pPr>
            <w:r>
              <w:rPr>
                <w:rFonts w:ascii="Calibri" w:cs="Calibri" w:eastAsia="Calibri" w:hAnsi="Calibri"/>
                <w:b/>
                <w:bCs/>
                <w:color w:val="222222"/>
                <w:sz w:val="17"/>
                <w:szCs w:val="17"/>
              </w:rPr>
              <w:t xml:space="preserve">Raj S.</w:t>
            </w:r>
          </w:p>
        </w:tc>
        <w:tc>
          <w:tcPr>
            <w:tcW w:type="dxa" w:w="2442"/>
            <w:shd w:fill="F3F4F4" w:color="auto" w:val="clear"/>
            <w:tcMar>
              <w:top w:type="dxa" w:w="60"/>
              <w:left w:type="dxa" w:w="90"/>
              <w:bottom w:type="dxa" w:w="60"/>
              <w:right w:type="dxa" w:w="90"/>
            </w:tcMar>
          </w:tcPr>
          <w:p>
            <w:pPr>
              <w:spacing w:after="20"/>
            </w:pPr>
            <w:r>
              <w:rPr>
                <w:rFonts w:ascii="Calibri" w:cs="Calibri" w:eastAsia="Calibri" w:hAnsi="Calibri"/>
                <w:b w:val="false"/>
                <w:bCs w:val="false"/>
                <w:color w:val="222222"/>
                <w:sz w:val="17"/>
                <w:szCs w:val="17"/>
              </w:rPr>
              <w:t xml:space="preserve">Mobile &amp; systems architect</w:t>
            </w:r>
          </w:p>
        </w:tc>
        <w:tc>
          <w:tcPr>
            <w:tcW w:type="dxa" w:w="850"/>
            <w:shd w:fill="F3F4F4" w:color="auto" w:val="clear"/>
            <w:tcMar>
              <w:top w:type="dxa" w:w="60"/>
              <w:left w:type="dxa" w:w="90"/>
              <w:bottom w:type="dxa" w:w="60"/>
              <w:right w:type="dxa" w:w="90"/>
            </w:tcMar>
          </w:tcPr>
          <w:p>
            <w:pPr>
              <w:spacing w:after="20"/>
            </w:pPr>
            <w:r>
              <w:rPr>
                <w:rFonts w:ascii="Calibri" w:cs="Calibri" w:eastAsia="Calibri" w:hAnsi="Calibri"/>
                <w:b w:val="false"/>
                <w:bCs w:val="false"/>
                <w:color w:val="222222"/>
                <w:sz w:val="17"/>
                <w:szCs w:val="17"/>
              </w:rPr>
              <w:t xml:space="preserve">Technical</w:t>
            </w:r>
          </w:p>
        </w:tc>
        <w:tc>
          <w:tcPr>
            <w:tcW w:type="dxa" w:w="2973"/>
            <w:shd w:fill="F3F4F4" w:color="auto" w:val="clear"/>
            <w:tcMar>
              <w:top w:type="dxa" w:w="60"/>
              <w:left w:type="dxa" w:w="90"/>
              <w:bottom w:type="dxa" w:w="60"/>
              <w:right w:type="dxa" w:w="90"/>
            </w:tcMar>
          </w:tcPr>
          <w:p>
            <w:pPr>
              <w:spacing w:after="20"/>
            </w:pPr>
            <w:r>
              <w:rPr>
                <w:rFonts w:ascii="Calibri" w:cs="Calibri" w:eastAsia="Calibri" w:hAnsi="Calibri"/>
                <w:b w:val="false"/>
                <w:bCs w:val="false"/>
                <w:color w:val="222222"/>
                <w:sz w:val="17"/>
                <w:szCs w:val="17"/>
              </w:rPr>
              <w:t xml:space="preserve">Offline-first, sync, stack decisions, performance budgets</w:t>
            </w:r>
          </w:p>
        </w:tc>
        <w:tc>
          <w:tcPr>
            <w:tcW w:type="dxa" w:w="1381"/>
            <w:shd w:fill="F3F4F4" w:color="auto" w:val="clear"/>
            <w:tcMar>
              <w:top w:type="dxa" w:w="60"/>
              <w:left w:type="dxa" w:w="90"/>
              <w:bottom w:type="dxa" w:w="60"/>
              <w:right w:type="dxa" w:w="90"/>
            </w:tcMar>
          </w:tcPr>
          <w:p>
            <w:pPr>
              <w:spacing w:after="20"/>
            </w:pPr>
            <w:r>
              <w:rPr>
                <w:rFonts w:ascii="Calibri" w:cs="Calibri" w:eastAsia="Calibri" w:hAnsi="Calibri"/>
                <w:b w:val="false"/>
                <w:bCs w:val="false"/>
                <w:color w:val="222222"/>
                <w:sz w:val="17"/>
                <w:szCs w:val="17"/>
              </w:rPr>
              <w:t xml:space="preserve">M00, M09, M12</w:t>
            </w:r>
          </w:p>
        </w:tc>
      </w:tr>
      <w:tr>
        <w:tc>
          <w:tcPr>
            <w:tcW w:type="dxa" w:w="1380"/>
            <w:tcMar>
              <w:top w:type="dxa" w:w="60"/>
              <w:left w:type="dxa" w:w="90"/>
              <w:bottom w:type="dxa" w:w="60"/>
              <w:right w:type="dxa" w:w="90"/>
            </w:tcMar>
          </w:tcPr>
          <w:p>
            <w:pPr>
              <w:spacing w:after="20"/>
            </w:pPr>
            <w:r>
              <w:rPr>
                <w:rFonts w:ascii="Calibri" w:cs="Calibri" w:eastAsia="Calibri" w:hAnsi="Calibri"/>
                <w:b/>
                <w:bCs/>
                <w:color w:val="222222"/>
                <w:sz w:val="17"/>
                <w:szCs w:val="17"/>
              </w:rPr>
              <w:t xml:space="preserve">Yuki H.</w:t>
            </w:r>
          </w:p>
        </w:tc>
        <w:tc>
          <w:tcPr>
            <w:tcW w:type="dxa" w:w="2442"/>
            <w:tcMar>
              <w:top w:type="dxa" w:w="60"/>
              <w:left w:type="dxa" w:w="90"/>
              <w:bottom w:type="dxa" w:w="60"/>
              <w:right w:type="dxa" w:w="90"/>
            </w:tcMar>
          </w:tcPr>
          <w:p>
            <w:pPr>
              <w:spacing w:after="20"/>
            </w:pPr>
            <w:r>
              <w:rPr>
                <w:rFonts w:ascii="Calibri" w:cs="Calibri" w:eastAsia="Calibri" w:hAnsi="Calibri"/>
                <w:b w:val="false"/>
                <w:bCs w:val="false"/>
                <w:color w:val="222222"/>
                <w:sz w:val="17"/>
                <w:szCs w:val="17"/>
              </w:rPr>
              <w:t xml:space="preserve">Data/ML &amp; AI-safety engineer</w:t>
            </w:r>
          </w:p>
        </w:tc>
        <w:tc>
          <w:tcPr>
            <w:tcW w:type="dxa" w:w="850"/>
            <w:tcMar>
              <w:top w:type="dxa" w:w="60"/>
              <w:left w:type="dxa" w:w="90"/>
              <w:bottom w:type="dxa" w:w="60"/>
              <w:right w:type="dxa" w:w="90"/>
            </w:tcMar>
          </w:tcPr>
          <w:p>
            <w:pPr>
              <w:spacing w:after="20"/>
            </w:pPr>
            <w:r>
              <w:rPr>
                <w:rFonts w:ascii="Calibri" w:cs="Calibri" w:eastAsia="Calibri" w:hAnsi="Calibri"/>
                <w:b w:val="false"/>
                <w:bCs w:val="false"/>
                <w:color w:val="222222"/>
                <w:sz w:val="17"/>
                <w:szCs w:val="17"/>
              </w:rPr>
              <w:t xml:space="preserve">Technical</w:t>
            </w:r>
          </w:p>
        </w:tc>
        <w:tc>
          <w:tcPr>
            <w:tcW w:type="dxa" w:w="2973"/>
            <w:tcMar>
              <w:top w:type="dxa" w:w="60"/>
              <w:left w:type="dxa" w:w="90"/>
              <w:bottom w:type="dxa" w:w="60"/>
              <w:right w:type="dxa" w:w="90"/>
            </w:tcMar>
          </w:tcPr>
          <w:p>
            <w:pPr>
              <w:spacing w:after="20"/>
            </w:pPr>
            <w:r>
              <w:rPr>
                <w:rFonts w:ascii="Calibri" w:cs="Calibri" w:eastAsia="Calibri" w:hAnsi="Calibri"/>
                <w:b w:val="false"/>
                <w:bCs w:val="false"/>
                <w:color w:val="222222"/>
                <w:sz w:val="17"/>
                <w:szCs w:val="17"/>
              </w:rPr>
              <w:t xml:space="preserve">AI coach grounding, evals, on-device ML, analytics</w:t>
            </w:r>
          </w:p>
        </w:tc>
        <w:tc>
          <w:tcPr>
            <w:tcW w:type="dxa" w:w="1381"/>
            <w:tcMar>
              <w:top w:type="dxa" w:w="60"/>
              <w:left w:type="dxa" w:w="90"/>
              <w:bottom w:type="dxa" w:w="60"/>
              <w:right w:type="dxa" w:w="90"/>
            </w:tcMar>
          </w:tcPr>
          <w:p>
            <w:pPr>
              <w:spacing w:after="20"/>
            </w:pPr>
            <w:r>
              <w:rPr>
                <w:rFonts w:ascii="Calibri" w:cs="Calibri" w:eastAsia="Calibri" w:hAnsi="Calibri"/>
                <w:b w:val="false"/>
                <w:bCs w:val="false"/>
                <w:color w:val="222222"/>
                <w:sz w:val="17"/>
                <w:szCs w:val="17"/>
              </w:rPr>
              <w:t xml:space="preserve">M11, M14, M18</w:t>
            </w:r>
          </w:p>
        </w:tc>
      </w:tr>
      <w:tr>
        <w:tc>
          <w:tcPr>
            <w:tcW w:type="dxa" w:w="1380"/>
            <w:shd w:fill="F3F4F4" w:color="auto" w:val="clear"/>
            <w:tcMar>
              <w:top w:type="dxa" w:w="60"/>
              <w:left w:type="dxa" w:w="90"/>
              <w:bottom w:type="dxa" w:w="60"/>
              <w:right w:type="dxa" w:w="90"/>
            </w:tcMar>
          </w:tcPr>
          <w:p>
            <w:pPr>
              <w:spacing w:after="20"/>
            </w:pPr>
            <w:r>
              <w:rPr>
                <w:rFonts w:ascii="Calibri" w:cs="Calibri" w:eastAsia="Calibri" w:hAnsi="Calibri"/>
                <w:b/>
                <w:bCs/>
                <w:color w:val="222222"/>
                <w:sz w:val="17"/>
                <w:szCs w:val="17"/>
              </w:rPr>
              <w:t xml:space="preserve">Me. Hélène F.</w:t>
            </w:r>
          </w:p>
        </w:tc>
        <w:tc>
          <w:tcPr>
            <w:tcW w:type="dxa" w:w="2442"/>
            <w:shd w:fill="F3F4F4" w:color="auto" w:val="clear"/>
            <w:tcMar>
              <w:top w:type="dxa" w:w="60"/>
              <w:left w:type="dxa" w:w="90"/>
              <w:bottom w:type="dxa" w:w="60"/>
              <w:right w:type="dxa" w:w="90"/>
            </w:tcMar>
          </w:tcPr>
          <w:p>
            <w:pPr>
              <w:spacing w:after="20"/>
            </w:pPr>
            <w:r>
              <w:rPr>
                <w:rFonts w:ascii="Calibri" w:cs="Calibri" w:eastAsia="Calibri" w:hAnsi="Calibri"/>
                <w:b w:val="false"/>
                <w:bCs w:val="false"/>
                <w:color w:val="222222"/>
                <w:sz w:val="17"/>
                <w:szCs w:val="17"/>
              </w:rPr>
              <w:t xml:space="preserve">Privacy &amp; regulatory counsel</w:t>
            </w:r>
          </w:p>
        </w:tc>
        <w:tc>
          <w:tcPr>
            <w:tcW w:type="dxa" w:w="850"/>
            <w:shd w:fill="F3F4F4" w:color="auto" w:val="clear"/>
            <w:tcMar>
              <w:top w:type="dxa" w:w="60"/>
              <w:left w:type="dxa" w:w="90"/>
              <w:bottom w:type="dxa" w:w="60"/>
              <w:right w:type="dxa" w:w="90"/>
            </w:tcMar>
          </w:tcPr>
          <w:p>
            <w:pPr>
              <w:spacing w:after="20"/>
            </w:pPr>
            <w:r>
              <w:rPr>
                <w:rFonts w:ascii="Calibri" w:cs="Calibri" w:eastAsia="Calibri" w:hAnsi="Calibri"/>
                <w:b w:val="false"/>
                <w:bCs w:val="false"/>
                <w:color w:val="222222"/>
                <w:sz w:val="17"/>
                <w:szCs w:val="17"/>
              </w:rPr>
              <w:t xml:space="preserve">Legal</w:t>
            </w:r>
          </w:p>
        </w:tc>
        <w:tc>
          <w:tcPr>
            <w:tcW w:type="dxa" w:w="2973"/>
            <w:shd w:fill="F3F4F4" w:color="auto" w:val="clear"/>
            <w:tcMar>
              <w:top w:type="dxa" w:w="60"/>
              <w:left w:type="dxa" w:w="90"/>
              <w:bottom w:type="dxa" w:w="60"/>
              <w:right w:type="dxa" w:w="90"/>
            </w:tcMar>
          </w:tcPr>
          <w:p>
            <w:pPr>
              <w:spacing w:after="20"/>
            </w:pPr>
            <w:r>
              <w:rPr>
                <w:rFonts w:ascii="Calibri" w:cs="Calibri" w:eastAsia="Calibri" w:hAnsi="Calibri"/>
                <w:b w:val="false"/>
                <w:bCs w:val="false"/>
                <w:color w:val="222222"/>
                <w:sz w:val="17"/>
                <w:szCs w:val="17"/>
              </w:rPr>
              <w:t xml:space="preserve">Health-data consent, GDPR Art. 9, wellness vs medical-device claims, store policies</w:t>
            </w:r>
          </w:p>
        </w:tc>
        <w:tc>
          <w:tcPr>
            <w:tcW w:type="dxa" w:w="1381"/>
            <w:shd w:fill="F3F4F4" w:color="auto" w:val="clear"/>
            <w:tcMar>
              <w:top w:type="dxa" w:w="60"/>
              <w:left w:type="dxa" w:w="90"/>
              <w:bottom w:type="dxa" w:w="60"/>
              <w:right w:type="dxa" w:w="90"/>
            </w:tcMar>
          </w:tcPr>
          <w:p>
            <w:pPr>
              <w:spacing w:after="20"/>
            </w:pPr>
            <w:r>
              <w:rPr>
                <w:rFonts w:ascii="Calibri" w:cs="Calibri" w:eastAsia="Calibri" w:hAnsi="Calibri"/>
                <w:b w:val="false"/>
                <w:bCs w:val="false"/>
                <w:color w:val="222222"/>
                <w:sz w:val="17"/>
                <w:szCs w:val="17"/>
              </w:rPr>
              <w:t xml:space="preserve">M17, M16, M19</w:t>
            </w:r>
          </w:p>
        </w:tc>
      </w:tr>
      <w:tr>
        <w:tc>
          <w:tcPr>
            <w:tcW w:type="dxa" w:w="1380"/>
            <w:tcMar>
              <w:top w:type="dxa" w:w="60"/>
              <w:left w:type="dxa" w:w="90"/>
              <w:bottom w:type="dxa" w:w="60"/>
              <w:right w:type="dxa" w:w="90"/>
            </w:tcMar>
          </w:tcPr>
          <w:p>
            <w:pPr>
              <w:spacing w:after="20"/>
            </w:pPr>
            <w:r>
              <w:rPr>
                <w:rFonts w:ascii="Calibri" w:cs="Calibri" w:eastAsia="Calibri" w:hAnsi="Calibri"/>
                <w:b/>
                <w:bCs/>
                <w:color w:val="222222"/>
                <w:sz w:val="17"/>
                <w:szCs w:val="17"/>
              </w:rPr>
              <w:t xml:space="preserve">Sam O.</w:t>
            </w:r>
          </w:p>
        </w:tc>
        <w:tc>
          <w:tcPr>
            <w:tcW w:type="dxa" w:w="2442"/>
            <w:tcMar>
              <w:top w:type="dxa" w:w="60"/>
              <w:left w:type="dxa" w:w="90"/>
              <w:bottom w:type="dxa" w:w="60"/>
              <w:right w:type="dxa" w:w="90"/>
            </w:tcMar>
          </w:tcPr>
          <w:p>
            <w:pPr>
              <w:spacing w:after="20"/>
            </w:pPr>
            <w:r>
              <w:rPr>
                <w:rFonts w:ascii="Calibri" w:cs="Calibri" w:eastAsia="Calibri" w:hAnsi="Calibri"/>
                <w:b w:val="false"/>
                <w:bCs w:val="false"/>
                <w:color w:val="222222"/>
                <w:sz w:val="17"/>
                <w:szCs w:val="17"/>
              </w:rPr>
              <w:t xml:space="preserve">Growth &amp; go-to-market lead</w:t>
            </w:r>
          </w:p>
        </w:tc>
        <w:tc>
          <w:tcPr>
            <w:tcW w:type="dxa" w:w="850"/>
            <w:tcMar>
              <w:top w:type="dxa" w:w="60"/>
              <w:left w:type="dxa" w:w="90"/>
              <w:bottom w:type="dxa" w:w="60"/>
              <w:right w:type="dxa" w:w="90"/>
            </w:tcMar>
          </w:tcPr>
          <w:p>
            <w:pPr>
              <w:spacing w:after="20"/>
            </w:pPr>
            <w:r>
              <w:rPr>
                <w:rFonts w:ascii="Calibri" w:cs="Calibri" w:eastAsia="Calibri" w:hAnsi="Calibri"/>
                <w:b w:val="false"/>
                <w:bCs w:val="false"/>
                <w:color w:val="222222"/>
                <w:sz w:val="17"/>
                <w:szCs w:val="17"/>
              </w:rPr>
              <w:t xml:space="preserve">Business</w:t>
            </w:r>
          </w:p>
        </w:tc>
        <w:tc>
          <w:tcPr>
            <w:tcW w:type="dxa" w:w="2973"/>
            <w:tcMar>
              <w:top w:type="dxa" w:w="60"/>
              <w:left w:type="dxa" w:w="90"/>
              <w:bottom w:type="dxa" w:w="60"/>
              <w:right w:type="dxa" w:w="90"/>
            </w:tcMar>
          </w:tcPr>
          <w:p>
            <w:pPr>
              <w:spacing w:after="20"/>
            </w:pPr>
            <w:r>
              <w:rPr>
                <w:rFonts w:ascii="Calibri" w:cs="Calibri" w:eastAsia="Calibri" w:hAnsi="Calibri"/>
                <w:b w:val="false"/>
                <w:bCs w:val="false"/>
                <w:color w:val="222222"/>
                <w:sz w:val="17"/>
                <w:szCs w:val="17"/>
              </w:rPr>
              <w:t xml:space="preserve">Positioning, pricing, acquisition loops, launch</w:t>
            </w:r>
          </w:p>
        </w:tc>
        <w:tc>
          <w:tcPr>
            <w:tcW w:type="dxa" w:w="1381"/>
            <w:tcMar>
              <w:top w:type="dxa" w:w="60"/>
              <w:left w:type="dxa" w:w="90"/>
              <w:bottom w:type="dxa" w:w="60"/>
              <w:right w:type="dxa" w:w="90"/>
            </w:tcMar>
          </w:tcPr>
          <w:p>
            <w:pPr>
              <w:spacing w:after="20"/>
            </w:pPr>
            <w:r>
              <w:rPr>
                <w:rFonts w:ascii="Calibri" w:cs="Calibri" w:eastAsia="Calibri" w:hAnsi="Calibri"/>
                <w:b w:val="false"/>
                <w:bCs w:val="false"/>
                <w:color w:val="222222"/>
                <w:sz w:val="17"/>
                <w:szCs w:val="17"/>
              </w:rPr>
              <w:t xml:space="preserve">M13, M16, M19</w:t>
            </w:r>
          </w:p>
        </w:tc>
      </w:tr>
      <w:tr>
        <w:tc>
          <w:tcPr>
            <w:tcW w:type="dxa" w:w="1380"/>
            <w:shd w:fill="F3F4F4" w:color="auto" w:val="clear"/>
            <w:tcMar>
              <w:top w:type="dxa" w:w="60"/>
              <w:left w:type="dxa" w:w="90"/>
              <w:bottom w:type="dxa" w:w="60"/>
              <w:right w:type="dxa" w:w="90"/>
            </w:tcMar>
          </w:tcPr>
          <w:p>
            <w:pPr>
              <w:spacing w:after="20"/>
            </w:pPr>
            <w:r>
              <w:rPr>
                <w:rFonts w:ascii="Calibri" w:cs="Calibri" w:eastAsia="Calibri" w:hAnsi="Calibri"/>
                <w:b/>
                <w:bCs/>
                <w:color w:val="222222"/>
                <w:sz w:val="17"/>
                <w:szCs w:val="17"/>
              </w:rPr>
              <w:t xml:space="preserve">Me. Paul A.</w:t>
            </w:r>
          </w:p>
        </w:tc>
        <w:tc>
          <w:tcPr>
            <w:tcW w:type="dxa" w:w="2442"/>
            <w:shd w:fill="F3F4F4" w:color="auto" w:val="clear"/>
            <w:tcMar>
              <w:top w:type="dxa" w:w="60"/>
              <w:left w:type="dxa" w:w="90"/>
              <w:bottom w:type="dxa" w:w="60"/>
              <w:right w:type="dxa" w:w="90"/>
            </w:tcMar>
          </w:tcPr>
          <w:p>
            <w:pPr>
              <w:spacing w:after="20"/>
            </w:pPr>
            <w:r>
              <w:rPr>
                <w:rFonts w:ascii="Calibri" w:cs="Calibri" w:eastAsia="Calibri" w:hAnsi="Calibri"/>
                <w:b w:val="false"/>
                <w:bCs w:val="false"/>
                <w:color w:val="222222"/>
                <w:sz w:val="17"/>
                <w:szCs w:val="17"/>
              </w:rPr>
              <w:t xml:space="preserve">Consumer &amp; product-liability lawyer</w:t>
            </w:r>
          </w:p>
        </w:tc>
        <w:tc>
          <w:tcPr>
            <w:tcW w:type="dxa" w:w="850"/>
            <w:shd w:fill="F3F4F4" w:color="auto" w:val="clear"/>
            <w:tcMar>
              <w:top w:type="dxa" w:w="60"/>
              <w:left w:type="dxa" w:w="90"/>
              <w:bottom w:type="dxa" w:w="60"/>
              <w:right w:type="dxa" w:w="90"/>
            </w:tcMar>
          </w:tcPr>
          <w:p>
            <w:pPr>
              <w:spacing w:after="20"/>
            </w:pPr>
            <w:r>
              <w:rPr>
                <w:rFonts w:ascii="Calibri" w:cs="Calibri" w:eastAsia="Calibri" w:hAnsi="Calibri"/>
                <w:b w:val="false"/>
                <w:bCs w:val="false"/>
                <w:color w:val="222222"/>
                <w:sz w:val="17"/>
                <w:szCs w:val="17"/>
              </w:rPr>
              <w:t xml:space="preserve">Legal</w:t>
            </w:r>
          </w:p>
        </w:tc>
        <w:tc>
          <w:tcPr>
            <w:tcW w:type="dxa" w:w="2973"/>
            <w:shd w:fill="F3F4F4" w:color="auto" w:val="clear"/>
            <w:tcMar>
              <w:top w:type="dxa" w:w="60"/>
              <w:left w:type="dxa" w:w="90"/>
              <w:bottom w:type="dxa" w:w="60"/>
              <w:right w:type="dxa" w:w="90"/>
            </w:tcMar>
          </w:tcPr>
          <w:p>
            <w:pPr>
              <w:spacing w:after="20"/>
            </w:pPr>
            <w:r>
              <w:rPr>
                <w:rFonts w:ascii="Calibri" w:cs="Calibri" w:eastAsia="Calibri" w:hAnsi="Calibri"/>
                <w:b w:val="false"/>
                <w:bCs w:val="false"/>
                <w:color w:val="222222"/>
                <w:sz w:val="17"/>
                <w:szCs w:val="17"/>
              </w:rPr>
              <w:t xml:space="preserve">Injury liability, terms of use, disclaimers, subscription and advertising law</w:t>
            </w:r>
          </w:p>
        </w:tc>
        <w:tc>
          <w:tcPr>
            <w:tcW w:type="dxa" w:w="1381"/>
            <w:shd w:fill="F3F4F4" w:color="auto" w:val="clear"/>
            <w:tcMar>
              <w:top w:type="dxa" w:w="60"/>
              <w:left w:type="dxa" w:w="90"/>
              <w:bottom w:type="dxa" w:w="60"/>
              <w:right w:type="dxa" w:w="90"/>
            </w:tcMar>
          </w:tcPr>
          <w:p>
            <w:pPr>
              <w:spacing w:after="20"/>
            </w:pPr>
            <w:r>
              <w:rPr>
                <w:rFonts w:ascii="Calibri" w:cs="Calibri" w:eastAsia="Calibri" w:hAnsi="Calibri"/>
                <w:b w:val="false"/>
                <w:bCs w:val="false"/>
                <w:color w:val="222222"/>
                <w:sz w:val="17"/>
                <w:szCs w:val="17"/>
              </w:rPr>
              <w:t xml:space="preserve">M01, M16, M19, M20</w:t>
            </w:r>
          </w:p>
        </w:tc>
      </w:tr>
      <w:tr>
        <w:tc>
          <w:tcPr>
            <w:tcW w:type="dxa" w:w="1380"/>
            <w:tcMar>
              <w:top w:type="dxa" w:w="60"/>
              <w:left w:type="dxa" w:w="90"/>
              <w:bottom w:type="dxa" w:w="60"/>
              <w:right w:type="dxa" w:w="90"/>
            </w:tcMar>
          </w:tcPr>
          <w:p>
            <w:pPr>
              <w:spacing w:after="20"/>
            </w:pPr>
            <w:r>
              <w:rPr>
                <w:rFonts w:ascii="Calibri" w:cs="Calibri" w:eastAsia="Calibri" w:hAnsi="Calibri"/>
                <w:b/>
                <w:bCs/>
                <w:color w:val="222222"/>
                <w:sz w:val="17"/>
                <w:szCs w:val="17"/>
              </w:rPr>
              <w:t xml:space="preserve">Me. Aïcha D.</w:t>
            </w:r>
          </w:p>
        </w:tc>
        <w:tc>
          <w:tcPr>
            <w:tcW w:type="dxa" w:w="2442"/>
            <w:tcMar>
              <w:top w:type="dxa" w:w="60"/>
              <w:left w:type="dxa" w:w="90"/>
              <w:bottom w:type="dxa" w:w="60"/>
              <w:right w:type="dxa" w:w="90"/>
            </w:tcMar>
          </w:tcPr>
          <w:p>
            <w:pPr>
              <w:spacing w:after="20"/>
            </w:pPr>
            <w:r>
              <w:rPr>
                <w:rFonts w:ascii="Calibri" w:cs="Calibri" w:eastAsia="Calibri" w:hAnsi="Calibri"/>
                <w:b w:val="false"/>
                <w:bCs w:val="false"/>
                <w:color w:val="222222"/>
                <w:sz w:val="17"/>
                <w:szCs w:val="17"/>
              </w:rPr>
              <w:t xml:space="preserve">IP &amp; trademark counsel</w:t>
            </w:r>
          </w:p>
        </w:tc>
        <w:tc>
          <w:tcPr>
            <w:tcW w:type="dxa" w:w="850"/>
            <w:tcMar>
              <w:top w:type="dxa" w:w="60"/>
              <w:left w:type="dxa" w:w="90"/>
              <w:bottom w:type="dxa" w:w="60"/>
              <w:right w:type="dxa" w:w="90"/>
            </w:tcMar>
          </w:tcPr>
          <w:p>
            <w:pPr>
              <w:spacing w:after="20"/>
            </w:pPr>
            <w:r>
              <w:rPr>
                <w:rFonts w:ascii="Calibri" w:cs="Calibri" w:eastAsia="Calibri" w:hAnsi="Calibri"/>
                <w:b w:val="false"/>
                <w:bCs w:val="false"/>
                <w:color w:val="222222"/>
                <w:sz w:val="17"/>
                <w:szCs w:val="17"/>
              </w:rPr>
              <w:t xml:space="preserve">Legal</w:t>
            </w:r>
          </w:p>
        </w:tc>
        <w:tc>
          <w:tcPr>
            <w:tcW w:type="dxa" w:w="2973"/>
            <w:tcMar>
              <w:top w:type="dxa" w:w="60"/>
              <w:left w:type="dxa" w:w="90"/>
              <w:bottom w:type="dxa" w:w="60"/>
              <w:right w:type="dxa" w:w="90"/>
            </w:tcMar>
          </w:tcPr>
          <w:p>
            <w:pPr>
              <w:spacing w:after="20"/>
            </w:pPr>
            <w:r>
              <w:rPr>
                <w:rFonts w:ascii="Calibri" w:cs="Calibri" w:eastAsia="Calibri" w:hAnsi="Calibri"/>
                <w:b w:val="false"/>
                <w:bCs w:val="false"/>
                <w:color w:val="222222"/>
                <w:sz w:val="17"/>
                <w:szCs w:val="17"/>
              </w:rPr>
              <w:t xml:space="preserve">Name clearance, content and software licences, founder IP ownership</w:t>
            </w:r>
          </w:p>
        </w:tc>
        <w:tc>
          <w:tcPr>
            <w:tcW w:type="dxa" w:w="1381"/>
            <w:tcMar>
              <w:top w:type="dxa" w:w="60"/>
              <w:left w:type="dxa" w:w="90"/>
              <w:bottom w:type="dxa" w:w="60"/>
              <w:right w:type="dxa" w:w="90"/>
            </w:tcMar>
          </w:tcPr>
          <w:p>
            <w:pPr>
              <w:spacing w:after="20"/>
            </w:pPr>
            <w:r>
              <w:rPr>
                <w:rFonts w:ascii="Calibri" w:cs="Calibri" w:eastAsia="Calibri" w:hAnsi="Calibri"/>
                <w:b w:val="false"/>
                <w:bCs w:val="false"/>
                <w:color w:val="222222"/>
                <w:sz w:val="17"/>
                <w:szCs w:val="17"/>
              </w:rPr>
              <w:t xml:space="preserve">M06, M19, M20</w:t>
            </w:r>
          </w:p>
        </w:tc>
      </w:tr>
      <w:tr>
        <w:tc>
          <w:tcPr>
            <w:tcW w:type="dxa" w:w="1380"/>
            <w:shd w:fill="F3F4F4" w:color="auto" w:val="clear"/>
            <w:tcMar>
              <w:top w:type="dxa" w:w="60"/>
              <w:left w:type="dxa" w:w="90"/>
              <w:bottom w:type="dxa" w:w="60"/>
              <w:right w:type="dxa" w:w="90"/>
            </w:tcMar>
          </w:tcPr>
          <w:p>
            <w:pPr>
              <w:spacing w:after="20"/>
            </w:pPr>
            <w:r>
              <w:rPr>
                <w:rFonts w:ascii="Calibri" w:cs="Calibri" w:eastAsia="Calibri" w:hAnsi="Calibri"/>
                <w:b/>
                <w:bCs/>
                <w:color w:val="222222"/>
                <w:sz w:val="17"/>
                <w:szCs w:val="17"/>
              </w:rPr>
              <w:t xml:space="preserve">Dr. Nina W.</w:t>
            </w:r>
          </w:p>
        </w:tc>
        <w:tc>
          <w:tcPr>
            <w:tcW w:type="dxa" w:w="2442"/>
            <w:shd w:fill="F3F4F4" w:color="auto" w:val="clear"/>
            <w:tcMar>
              <w:top w:type="dxa" w:w="60"/>
              <w:left w:type="dxa" w:w="90"/>
              <w:bottom w:type="dxa" w:w="60"/>
              <w:right w:type="dxa" w:w="90"/>
            </w:tcMar>
          </w:tcPr>
          <w:p>
            <w:pPr>
              <w:spacing w:after="20"/>
            </w:pPr>
            <w:r>
              <w:rPr>
                <w:rFonts w:ascii="Calibri" w:cs="Calibri" w:eastAsia="Calibri" w:hAnsi="Calibri"/>
                <w:b w:val="false"/>
                <w:bCs w:val="false"/>
                <w:color w:val="222222"/>
                <w:sz w:val="17"/>
                <w:szCs w:val="17"/>
              </w:rPr>
              <w:t xml:space="preserve">Medical-device regulatory specialist</w:t>
            </w:r>
          </w:p>
        </w:tc>
        <w:tc>
          <w:tcPr>
            <w:tcW w:type="dxa" w:w="850"/>
            <w:shd w:fill="F3F4F4" w:color="auto" w:val="clear"/>
            <w:tcMar>
              <w:top w:type="dxa" w:w="60"/>
              <w:left w:type="dxa" w:w="90"/>
              <w:bottom w:type="dxa" w:w="60"/>
              <w:right w:type="dxa" w:w="90"/>
            </w:tcMar>
          </w:tcPr>
          <w:p>
            <w:pPr>
              <w:spacing w:after="20"/>
            </w:pPr>
            <w:r>
              <w:rPr>
                <w:rFonts w:ascii="Calibri" w:cs="Calibri" w:eastAsia="Calibri" w:hAnsi="Calibri"/>
                <w:b w:val="false"/>
                <w:bCs w:val="false"/>
                <w:color w:val="222222"/>
                <w:sz w:val="17"/>
                <w:szCs w:val="17"/>
              </w:rPr>
              <w:t xml:space="preserve">Expert</w:t>
            </w:r>
          </w:p>
        </w:tc>
        <w:tc>
          <w:tcPr>
            <w:tcW w:type="dxa" w:w="2973"/>
            <w:shd w:fill="F3F4F4" w:color="auto" w:val="clear"/>
            <w:tcMar>
              <w:top w:type="dxa" w:w="60"/>
              <w:left w:type="dxa" w:w="90"/>
              <w:bottom w:type="dxa" w:w="60"/>
              <w:right w:type="dxa" w:w="90"/>
            </w:tcMar>
          </w:tcPr>
          <w:p>
            <w:pPr>
              <w:spacing w:after="20"/>
            </w:pPr>
            <w:r>
              <w:rPr>
                <w:rFonts w:ascii="Calibri" w:cs="Calibri" w:eastAsia="Calibri" w:hAnsi="Calibri"/>
                <w:b w:val="false"/>
                <w:bCs w:val="false"/>
                <w:color w:val="222222"/>
                <w:sz w:val="17"/>
                <w:szCs w:val="17"/>
              </w:rPr>
              <w:t xml:space="preserve">Wellness vs medical-device boundary (EU MDR, FDA wellness policy), claims</w:t>
            </w:r>
          </w:p>
        </w:tc>
        <w:tc>
          <w:tcPr>
            <w:tcW w:type="dxa" w:w="1381"/>
            <w:shd w:fill="F3F4F4" w:color="auto" w:val="clear"/>
            <w:tcMar>
              <w:top w:type="dxa" w:w="60"/>
              <w:left w:type="dxa" w:w="90"/>
              <w:bottom w:type="dxa" w:w="60"/>
              <w:right w:type="dxa" w:w="90"/>
            </w:tcMar>
          </w:tcPr>
          <w:p>
            <w:pPr>
              <w:spacing w:after="20"/>
            </w:pPr>
            <w:r>
              <w:rPr>
                <w:rFonts w:ascii="Calibri" w:cs="Calibri" w:eastAsia="Calibri" w:hAnsi="Calibri"/>
                <w:b w:val="false"/>
                <w:bCs w:val="false"/>
                <w:color w:val="222222"/>
                <w:sz w:val="17"/>
                <w:szCs w:val="17"/>
              </w:rPr>
              <w:t xml:space="preserve">M05, M10, M11, M20</w:t>
            </w:r>
          </w:p>
        </w:tc>
      </w:tr>
      <w:tr>
        <w:tc>
          <w:tcPr>
            <w:tcW w:type="dxa" w:w="1380"/>
            <w:tcMar>
              <w:top w:type="dxa" w:w="60"/>
              <w:left w:type="dxa" w:w="90"/>
              <w:bottom w:type="dxa" w:w="60"/>
              <w:right w:type="dxa" w:w="90"/>
            </w:tcMar>
          </w:tcPr>
          <w:p>
            <w:pPr>
              <w:spacing w:after="20"/>
            </w:pPr>
            <w:r>
              <w:rPr>
                <w:rFonts w:ascii="Calibri" w:cs="Calibri" w:eastAsia="Calibri" w:hAnsi="Calibri"/>
                <w:b/>
                <w:bCs/>
                <w:color w:val="222222"/>
                <w:sz w:val="17"/>
                <w:szCs w:val="17"/>
              </w:rPr>
              <w:t xml:space="preserve">Victor L.</w:t>
            </w:r>
          </w:p>
        </w:tc>
        <w:tc>
          <w:tcPr>
            <w:tcW w:type="dxa" w:w="2442"/>
            <w:tcMar>
              <w:top w:type="dxa" w:w="60"/>
              <w:left w:type="dxa" w:w="90"/>
              <w:bottom w:type="dxa" w:w="60"/>
              <w:right w:type="dxa" w:w="90"/>
            </w:tcMar>
          </w:tcPr>
          <w:p>
            <w:pPr>
              <w:spacing w:after="20"/>
            </w:pPr>
            <w:r>
              <w:rPr>
                <w:rFonts w:ascii="Calibri" w:cs="Calibri" w:eastAsia="Calibri" w:hAnsi="Calibri"/>
                <w:b w:val="false"/>
                <w:bCs w:val="false"/>
                <w:color w:val="222222"/>
                <w:sz w:val="17"/>
                <w:szCs w:val="17"/>
              </w:rPr>
              <w:t xml:space="preserve">Insurance broker (tech &amp; health)</w:t>
            </w:r>
          </w:p>
        </w:tc>
        <w:tc>
          <w:tcPr>
            <w:tcW w:type="dxa" w:w="850"/>
            <w:tcMar>
              <w:top w:type="dxa" w:w="60"/>
              <w:left w:type="dxa" w:w="90"/>
              <w:bottom w:type="dxa" w:w="60"/>
              <w:right w:type="dxa" w:w="90"/>
            </w:tcMar>
          </w:tcPr>
          <w:p>
            <w:pPr>
              <w:spacing w:after="20"/>
            </w:pPr>
            <w:r>
              <w:rPr>
                <w:rFonts w:ascii="Calibri" w:cs="Calibri" w:eastAsia="Calibri" w:hAnsi="Calibri"/>
                <w:b w:val="false"/>
                <w:bCs w:val="false"/>
                <w:color w:val="222222"/>
                <w:sz w:val="17"/>
                <w:szCs w:val="17"/>
              </w:rPr>
              <w:t xml:space="preserve">Business</w:t>
            </w:r>
          </w:p>
        </w:tc>
        <w:tc>
          <w:tcPr>
            <w:tcW w:type="dxa" w:w="2973"/>
            <w:tcMar>
              <w:top w:type="dxa" w:w="60"/>
              <w:left w:type="dxa" w:w="90"/>
              <w:bottom w:type="dxa" w:w="60"/>
              <w:right w:type="dxa" w:w="90"/>
            </w:tcMar>
          </w:tcPr>
          <w:p>
            <w:pPr>
              <w:spacing w:after="20"/>
            </w:pPr>
            <w:r>
              <w:rPr>
                <w:rFonts w:ascii="Calibri" w:cs="Calibri" w:eastAsia="Calibri" w:hAnsi="Calibri"/>
                <w:b w:val="false"/>
                <w:bCs w:val="false"/>
                <w:color w:val="222222"/>
                <w:sz w:val="17"/>
                <w:szCs w:val="17"/>
              </w:rPr>
              <w:t xml:space="preserve">Product/professional liability, cyber and D&amp;O cover</w:t>
            </w:r>
          </w:p>
        </w:tc>
        <w:tc>
          <w:tcPr>
            <w:tcW w:type="dxa" w:w="1381"/>
            <w:tcMar>
              <w:top w:type="dxa" w:w="60"/>
              <w:left w:type="dxa" w:w="90"/>
              <w:bottom w:type="dxa" w:w="60"/>
              <w:right w:type="dxa" w:w="90"/>
            </w:tcMar>
          </w:tcPr>
          <w:p>
            <w:pPr>
              <w:spacing w:after="20"/>
            </w:pPr>
            <w:r>
              <w:rPr>
                <w:rFonts w:ascii="Calibri" w:cs="Calibri" w:eastAsia="Calibri" w:hAnsi="Calibri"/>
                <w:b w:val="false"/>
                <w:bCs w:val="false"/>
                <w:color w:val="222222"/>
                <w:sz w:val="17"/>
                <w:szCs w:val="17"/>
              </w:rPr>
              <w:t xml:space="preserve">M19, M20</w:t>
            </w:r>
          </w:p>
        </w:tc>
      </w:tr>
    </w:tbl>
    <w:p>
      <w:pPr>
        <w:pStyle w:val="Heading2"/>
        <w:spacing w:after="120" w:before="280"/>
      </w:pPr>
      <w:r>
        <w:t xml:space="preserve">2.1 How the review was run</w:t>
      </w:r>
    </w:p>
    <w:p>
      <w:pPr>
        <w:pStyle w:val="ListParagraph"/>
        <w:numPr>
          <w:ilvl w:val="0"/>
          <w:numId w:val="2"/>
        </w:numPr>
        <w:spacing w:after="60" w:line="264"/>
      </w:pPr>
      <w:r>
        <w:rPr>
          <w:rFonts w:ascii="Calibri" w:cs="Calibri" w:eastAsia="Calibri" w:hAnsi="Calibri"/>
          <w:color w:val="222222"/>
          <w:sz w:val="21"/>
          <w:szCs w:val="21"/>
        </w:rPr>
        <w:t xml:space="preserve">Each member reviewed the original document against their perspective, then the panel consolidated findings module by module.</w:t>
      </w:r>
    </w:p>
    <w:p>
      <w:pPr>
        <w:pStyle w:val="ListParagraph"/>
        <w:numPr>
          <w:ilvl w:val="0"/>
          <w:numId w:val="2"/>
        </w:numPr>
        <w:spacing w:after="60" w:line="264"/>
      </w:pPr>
      <w:r>
        <w:rPr>
          <w:rFonts w:ascii="Calibri" w:cs="Calibri" w:eastAsia="Calibri" w:hAnsi="Calibri"/>
          <w:color w:val="222222"/>
          <w:sz w:val="21"/>
          <w:szCs w:val="21"/>
        </w:rPr>
        <w:t xml:space="preserve">Every finding is attributed to the member(s) who raised it, so it can be challenged by the real advisory board.</w:t>
      </w:r>
    </w:p>
    <w:p>
      <w:pPr>
        <w:pStyle w:val="ListParagraph"/>
        <w:numPr>
          <w:ilvl w:val="0"/>
          <w:numId w:val="2"/>
        </w:numPr>
        <w:spacing w:after="60" w:line="264"/>
      </w:pPr>
      <w:r>
        <w:rPr>
          <w:rFonts w:ascii="Calibri" w:cs="Calibri" w:eastAsia="Calibri" w:hAnsi="Calibri"/>
          <w:color w:val="222222"/>
          <w:sz w:val="21"/>
          <w:szCs w:val="21"/>
        </w:rPr>
        <w:t xml:space="preserve">Amateur members tested the flows against their own weekly reality (time, equipment, body, confidence), which drove the Fair Pair, time-boxing and optional-biometrics decisions.</w:t>
      </w:r>
    </w:p>
    <w:p>
      <w:pPr>
        <w:pStyle w:val="ListParagraph"/>
        <w:numPr>
          <w:ilvl w:val="0"/>
          <w:numId w:val="2"/>
        </w:numPr>
        <w:spacing w:after="60" w:line="264"/>
      </w:pPr>
      <w:r>
        <w:rPr>
          <w:rFonts w:ascii="Calibri" w:cs="Calibri" w:eastAsia="Calibri" w:hAnsi="Calibri"/>
          <w:color w:val="222222"/>
          <w:sz w:val="21"/>
          <w:szCs w:val="21"/>
        </w:rPr>
        <w:t xml:space="preserve">Scientific claims were re-stated with a named source; anything the panel could not source is flagged validated:false.</w:t>
      </w:r>
    </w:p>
    <w:p>
      <w:pPr>
        <w:pStyle w:val="Heading1"/>
        <w:pageBreakBefore/>
        <w:spacing w:after="200" w:before="0"/>
      </w:pPr>
      <w:r>
        <w:t xml:space="preserve">3. Review of the original specification</w:t>
      </w:r>
    </w:p>
    <w:p>
      <w:pPr>
        <w:pStyle w:val="Heading2"/>
        <w:spacing w:after="120" w:before="280"/>
      </w:pPr>
      <w:r>
        <w:t xml:space="preserve">Module 1 — Onboarding &amp; Dynamic Profiling</w:t>
      </w:r>
    </w:p>
    <w:tbl>
      <w:tblPr>
        <w:tblW w:type="dxa" w:w="9026"/>
        <w:tblBorders>
          <w:top w:val="single" w:color="C9D6D3" w:sz="4"/>
          <w:left w:val="single" w:color="C9D6D3" w:sz="4"/>
          <w:bottom w:val="single" w:color="C9D6D3" w:sz="4"/>
          <w:right w:val="single" w:color="C9D6D3" w:sz="4"/>
          <w:insideH w:val="single" w:color="C9D6D3" w:sz="4"/>
          <w:insideV w:val="single" w:color="C9D6D3" w:sz="4"/>
        </w:tblBorders>
      </w:tblPr>
      <w:tblGrid>
        <w:gridCol w:w="1805"/>
        <w:gridCol w:w="7221"/>
      </w:tblGrid>
      <w:tr>
        <w:trPr>
          <w:tblHeader/>
        </w:trPr>
        <w:tc>
          <w:tcPr>
            <w:tcW w:type="dxa" w:w="1805"/>
            <w:shd w:fill="0F3D3E" w:color="auto" w:val="clear"/>
            <w:tcMar>
              <w:top w:type="dxa" w:w="60"/>
              <w:left w:type="dxa" w:w="90"/>
              <w:bottom w:type="dxa" w:w="60"/>
              <w:right w:type="dxa" w:w="90"/>
            </w:tcMar>
          </w:tcPr>
          <w:p>
            <w:pPr>
              <w:spacing w:after="20"/>
            </w:pPr>
            <w:r>
              <w:rPr>
                <w:rFonts w:ascii="Calibri" w:cs="Calibri" w:eastAsia="Calibri" w:hAnsi="Calibri"/>
                <w:b/>
                <w:bCs/>
                <w:color w:val="FFFFFF"/>
                <w:sz w:val="18"/>
                <w:szCs w:val="18"/>
              </w:rPr>
              <w:t xml:space="preserve">Verdict</w:t>
            </w:r>
          </w:p>
        </w:tc>
        <w:tc>
          <w:tcPr>
            <w:tcW w:type="dxa" w:w="7221"/>
            <w:shd w:fill="0F3D3E" w:color="auto" w:val="clear"/>
            <w:tcMar>
              <w:top w:type="dxa" w:w="60"/>
              <w:left w:type="dxa" w:w="90"/>
              <w:bottom w:type="dxa" w:w="60"/>
              <w:right w:type="dxa" w:w="90"/>
            </w:tcMar>
          </w:tcPr>
          <w:p>
            <w:pPr>
              <w:spacing w:after="20"/>
            </w:pPr>
            <w:r>
              <w:rPr>
                <w:rFonts w:ascii="Calibri" w:cs="Calibri" w:eastAsia="Calibri" w:hAnsi="Calibri"/>
                <w:b/>
                <w:bCs/>
                <w:color w:val="FFFFFF"/>
                <w:sz w:val="18"/>
                <w:szCs w:val="18"/>
              </w:rPr>
              <w:t xml:space="preserve">What works</w:t>
            </w:r>
          </w:p>
        </w:tc>
      </w:tr>
      <w:tr>
        <w:tc>
          <w:tcPr>
            <w:tcW w:type="dxa" w:w="1805"/>
            <w:tcMar>
              <w:top w:type="dxa" w:w="60"/>
              <w:left w:type="dxa" w:w="90"/>
              <w:bottom w:type="dxa" w:w="60"/>
              <w:right w:type="dxa" w:w="90"/>
            </w:tcMar>
          </w:tcPr>
          <w:p>
            <w:pPr>
              <w:spacing w:after="20"/>
            </w:pPr>
            <w:r>
              <w:rPr>
                <w:rFonts w:ascii="Calibri" w:cs="Calibri" w:eastAsia="Calibri" w:hAnsi="Calibri"/>
                <w:b/>
                <w:bCs/>
                <w:color w:val="222222"/>
                <w:sz w:val="18"/>
                <w:szCs w:val="18"/>
              </w:rPr>
              <w:t xml:space="preserve">Rework + split</w:t>
            </w:r>
          </w:p>
        </w:tc>
        <w:tc>
          <w:tcPr>
            <w:tcW w:type="dxa" w:w="7221"/>
            <w:tcMar>
              <w:top w:type="dxa" w:w="60"/>
              <w:left w:type="dxa" w:w="90"/>
              <w:bottom w:type="dxa" w:w="60"/>
              <w:right w:type="dxa" w:w="90"/>
            </w:tcMar>
          </w:tcPr>
          <w:p>
            <w:pPr>
              <w:spacing w:after="20"/>
            </w:pPr>
            <w:r>
              <w:rPr>
                <w:rFonts w:ascii="Calibri" w:cs="Calibri" w:eastAsia="Calibri" w:hAnsi="Calibri"/>
                <w:b w:val="false"/>
                <w:bCs w:val="false"/>
                <w:color w:val="222222"/>
                <w:sz w:val="18"/>
                <w:szCs w:val="18"/>
              </w:rPr>
              <w:t xml:space="preserve">Captures goal, location and equipment up front; the partner idea (1.2) is the most distinctive feature in the whole document.</w:t>
            </w:r>
          </w:p>
        </w:tc>
      </w:tr>
    </w:tbl>
    <w:p>
      <w:pPr>
        <w:pStyle w:val="Heading3"/>
        <w:spacing w:after="80" w:before="200"/>
      </w:pPr>
      <w:r>
        <w:t xml:space="preserve">Issues raised</w:t>
      </w:r>
    </w:p>
    <w:p>
      <w:pPr>
        <w:pStyle w:val="ListParagraph"/>
        <w:numPr>
          <w:ilvl w:val="0"/>
          <w:numId w:val="2"/>
        </w:numPr>
        <w:spacing w:after="60" w:line="264"/>
      </w:pPr>
      <w:r>
        <w:rPr>
          <w:rFonts w:ascii="Calibri" w:cs="Calibri" w:eastAsia="Calibri" w:hAnsi="Calibri"/>
          <w:color w:val="222222"/>
          <w:sz w:val="21"/>
          <w:szCs w:val="21"/>
        </w:rPr>
        <w:t xml:space="preserve">No pre-participation health screening, while the product targets heavy beginners and offers HIIT (Dr. Amina).</w:t>
      </w:r>
    </w:p>
    <w:p>
      <w:pPr>
        <w:pStyle w:val="ListParagraph"/>
        <w:numPr>
          <w:ilvl w:val="0"/>
          <w:numId w:val="2"/>
        </w:numPr>
        <w:spacing w:after="60" w:line="264"/>
      </w:pPr>
      <w:r>
        <w:rPr>
          <w:rFonts w:ascii="Calibri" w:cs="Calibri" w:eastAsia="Calibri" w:hAnsi="Calibri"/>
          <w:color w:val="222222"/>
          <w:sz w:val="21"/>
          <w:szCs w:val="21"/>
        </w:rPr>
        <w:t xml:space="preserve">Body-fat % and target weight on day one create friction and shame; they should be optional and deferrable (Ibrahima, Dr. Sofia).</w:t>
      </w:r>
    </w:p>
    <w:p>
      <w:pPr>
        <w:pStyle w:val="ListParagraph"/>
        <w:numPr>
          <w:ilvl w:val="0"/>
          <w:numId w:val="2"/>
        </w:numPr>
        <w:spacing w:after="60" w:line="264"/>
      </w:pPr>
      <w:r>
        <w:rPr>
          <w:rFonts w:ascii="Calibri" w:cs="Calibri" w:eastAsia="Calibri" w:hAnsi="Calibri"/>
          <w:color w:val="222222"/>
          <w:sz w:val="21"/>
          <w:szCs w:val="21"/>
        </w:rPr>
        <w:t xml:space="preserve">A single equipment profile does not match real life: users train at home, at the gym, while travelling (Léa).</w:t>
      </w:r>
    </w:p>
    <w:p>
      <w:pPr>
        <w:pStyle w:val="ListParagraph"/>
        <w:numPr>
          <w:ilvl w:val="0"/>
          <w:numId w:val="2"/>
        </w:numPr>
        <w:spacing w:after="60" w:line="264"/>
      </w:pPr>
      <w:r>
        <w:rPr>
          <w:rFonts w:ascii="Calibri" w:cs="Calibri" w:eastAsia="Calibri" w:hAnsi="Calibri"/>
          <w:color w:val="222222"/>
          <w:sz w:val="21"/>
          <w:szCs w:val="21"/>
        </w:rPr>
        <w:t xml:space="preserve">Partner mode is buried as a sub-feature of onboarding although it touches engine, UI and sync (Élise, Raj).</w:t>
      </w:r>
    </w:p>
    <w:p>
      <w:pPr>
        <w:pStyle w:val="Heading3"/>
        <w:spacing w:after="80" w:before="200"/>
      </w:pPr>
      <w:r>
        <w:t xml:space="preserve">Committee action</w:t>
      </w:r>
    </w:p>
    <w:p>
      <w:pPr>
        <w:spacing w:after="120" w:line="276"/>
      </w:pPr>
      <w:r>
        <w:rPr>
          <w:rFonts w:ascii="Calibri" w:cs="Calibri" w:eastAsia="Calibri" w:hAnsi="Calibri"/>
          <w:color w:val="222222"/>
          <w:sz w:val="21"/>
          <w:szCs w:val="21"/>
        </w:rPr>
        <w:t xml:space="preserve">Becomes M01 (onboarding + screening + multi-location equipment profiles). Partner training moves to its own flagship module M09 'Fair Pair'.</w:t>
      </w:r>
    </w:p>
    <w:p>
      <w:pPr>
        <w:pStyle w:val="Heading2"/>
        <w:spacing w:after="120" w:before="280"/>
      </w:pPr>
      <w:r>
        <w:t xml:space="preserve">Module 2 — Adaptive Workout Engine</w:t>
      </w:r>
    </w:p>
    <w:tbl>
      <w:tblPr>
        <w:tblW w:type="dxa" w:w="9026"/>
        <w:tblBorders>
          <w:top w:val="single" w:color="C9D6D3" w:sz="4"/>
          <w:left w:val="single" w:color="C9D6D3" w:sz="4"/>
          <w:bottom w:val="single" w:color="C9D6D3" w:sz="4"/>
          <w:right w:val="single" w:color="C9D6D3" w:sz="4"/>
          <w:insideH w:val="single" w:color="C9D6D3" w:sz="4"/>
          <w:insideV w:val="single" w:color="C9D6D3" w:sz="4"/>
        </w:tblBorders>
      </w:tblPr>
      <w:tblGrid>
        <w:gridCol w:w="1805"/>
        <w:gridCol w:w="7221"/>
      </w:tblGrid>
      <w:tr>
        <w:trPr>
          <w:tblHeader/>
        </w:trPr>
        <w:tc>
          <w:tcPr>
            <w:tcW w:type="dxa" w:w="1805"/>
            <w:shd w:fill="0F3D3E" w:color="auto" w:val="clear"/>
            <w:tcMar>
              <w:top w:type="dxa" w:w="60"/>
              <w:left w:type="dxa" w:w="90"/>
              <w:bottom w:type="dxa" w:w="60"/>
              <w:right w:type="dxa" w:w="90"/>
            </w:tcMar>
          </w:tcPr>
          <w:p>
            <w:pPr>
              <w:spacing w:after="20"/>
            </w:pPr>
            <w:r>
              <w:rPr>
                <w:rFonts w:ascii="Calibri" w:cs="Calibri" w:eastAsia="Calibri" w:hAnsi="Calibri"/>
                <w:b/>
                <w:bCs/>
                <w:color w:val="FFFFFF"/>
                <w:sz w:val="18"/>
                <w:szCs w:val="18"/>
              </w:rPr>
              <w:t xml:space="preserve">Verdict</w:t>
            </w:r>
          </w:p>
        </w:tc>
        <w:tc>
          <w:tcPr>
            <w:tcW w:type="dxa" w:w="7221"/>
            <w:shd w:fill="0F3D3E" w:color="auto" w:val="clear"/>
            <w:tcMar>
              <w:top w:type="dxa" w:w="60"/>
              <w:left w:type="dxa" w:w="90"/>
              <w:bottom w:type="dxa" w:w="60"/>
              <w:right w:type="dxa" w:w="90"/>
            </w:tcMar>
          </w:tcPr>
          <w:p>
            <w:pPr>
              <w:spacing w:after="20"/>
            </w:pPr>
            <w:r>
              <w:rPr>
                <w:rFonts w:ascii="Calibri" w:cs="Calibri" w:eastAsia="Calibri" w:hAnsi="Calibri"/>
                <w:b/>
                <w:bCs/>
                <w:color w:val="FFFFFF"/>
                <w:sz w:val="18"/>
                <w:szCs w:val="18"/>
              </w:rPr>
              <w:t xml:space="preserve">What works</w:t>
            </w:r>
          </w:p>
        </w:tc>
      </w:tr>
      <w:tr>
        <w:tc>
          <w:tcPr>
            <w:tcW w:type="dxa" w:w="1805"/>
            <w:tcMar>
              <w:top w:type="dxa" w:w="60"/>
              <w:left w:type="dxa" w:w="90"/>
              <w:bottom w:type="dxa" w:w="60"/>
              <w:right w:type="dxa" w:w="90"/>
            </w:tcMar>
          </w:tcPr>
          <w:p>
            <w:pPr>
              <w:spacing w:after="20"/>
            </w:pPr>
            <w:r>
              <w:rPr>
                <w:rFonts w:ascii="Calibri" w:cs="Calibri" w:eastAsia="Calibri" w:hAnsi="Calibri"/>
                <w:b/>
                <w:bCs/>
                <w:color w:val="222222"/>
                <w:sz w:val="18"/>
                <w:szCs w:val="18"/>
              </w:rPr>
              <w:t xml:space="preserve">Rework (core)</w:t>
            </w:r>
          </w:p>
        </w:tc>
        <w:tc>
          <w:tcPr>
            <w:tcW w:type="dxa" w:w="7221"/>
            <w:tcMar>
              <w:top w:type="dxa" w:w="60"/>
              <w:left w:type="dxa" w:w="90"/>
              <w:bottom w:type="dxa" w:w="60"/>
              <w:right w:type="dxa" w:w="90"/>
            </w:tcMar>
          </w:tcPr>
          <w:p>
            <w:pPr>
              <w:spacing w:after="20"/>
            </w:pPr>
            <w:r>
              <w:rPr>
                <w:rFonts w:ascii="Calibri" w:cs="Calibri" w:eastAsia="Calibri" w:hAnsi="Calibri"/>
                <w:b w:val="false"/>
                <w:bCs w:val="false"/>
                <w:color w:val="222222"/>
                <w:sz w:val="18"/>
                <w:szCs w:val="18"/>
              </w:rPr>
              <w:t xml:space="preserve">Correct instinct to use movement ladders (pull-up, push-up, squat) and to scale load, volume and tempo from capacity.</w:t>
            </w:r>
          </w:p>
        </w:tc>
      </w:tr>
    </w:tbl>
    <w:p>
      <w:pPr>
        <w:pStyle w:val="Heading3"/>
        <w:spacing w:after="80" w:before="200"/>
      </w:pPr>
      <w:r>
        <w:t xml:space="preserve">Issues raised</w:t>
      </w:r>
    </w:p>
    <w:p>
      <w:pPr>
        <w:pStyle w:val="ListParagraph"/>
        <w:numPr>
          <w:ilvl w:val="0"/>
          <w:numId w:val="2"/>
        </w:numPr>
        <w:spacing w:after="60" w:line="264"/>
      </w:pPr>
      <w:r>
        <w:rPr>
          <w:rFonts w:ascii="Calibri" w:cs="Calibri" w:eastAsia="Calibri" w:hAnsi="Calibri"/>
          <w:color w:val="222222"/>
          <w:sz w:val="21"/>
          <w:szCs w:val="21"/>
        </w:rPr>
        <w:t xml:space="preserve">No program structure: daily sessions are generated without mesocycles, splits or weekly volume targets (Karim).</w:t>
      </w:r>
    </w:p>
    <w:p>
      <w:pPr>
        <w:pStyle w:val="ListParagraph"/>
        <w:numPr>
          <w:ilvl w:val="0"/>
          <w:numId w:val="2"/>
        </w:numPr>
        <w:spacing w:after="60" w:line="264"/>
      </w:pPr>
      <w:r>
        <w:rPr>
          <w:rFonts w:ascii="Calibri" w:cs="Calibri" w:eastAsia="Calibri" w:hAnsi="Calibri"/>
          <w:color w:val="222222"/>
          <w:sz w:val="21"/>
          <w:szCs w:val="21"/>
        </w:rPr>
        <w:t xml:space="preserve">'Relative bodyweight formulas' are undefined; each bodyweight variant moves a different fraction of body mass and needs its own coefficient (Dr. Julien).</w:t>
      </w:r>
    </w:p>
    <w:p>
      <w:pPr>
        <w:pStyle w:val="ListParagraph"/>
        <w:numPr>
          <w:ilvl w:val="0"/>
          <w:numId w:val="2"/>
        </w:numPr>
        <w:spacing w:after="60" w:line="264"/>
      </w:pPr>
      <w:r>
        <w:rPr>
          <w:rFonts w:ascii="Calibri" w:cs="Calibri" w:eastAsia="Calibri" w:hAnsi="Calibri"/>
          <w:color w:val="222222"/>
          <w:sz w:val="21"/>
          <w:szCs w:val="21"/>
        </w:rPr>
        <w:t xml:space="preserve">5-second eccentrics as a default for heavy users will spike soreness in novices; tempo is a tool, not a default (Thomas).</w:t>
      </w:r>
    </w:p>
    <w:p>
      <w:pPr>
        <w:pStyle w:val="ListParagraph"/>
        <w:numPr>
          <w:ilvl w:val="0"/>
          <w:numId w:val="2"/>
        </w:numPr>
        <w:spacing w:after="60" w:line="264"/>
      </w:pPr>
      <w:r>
        <w:rPr>
          <w:rFonts w:ascii="Calibri" w:cs="Calibri" w:eastAsia="Calibri" w:hAnsi="Calibri"/>
          <w:color w:val="222222"/>
          <w:sz w:val="21"/>
          <w:szCs w:val="21"/>
        </w:rPr>
        <w:t xml:space="preserve">No explanation of why a load was chosen: users override what they do not trust (Ousmane).</w:t>
      </w:r>
    </w:p>
    <w:p>
      <w:pPr>
        <w:pStyle w:val="ListParagraph"/>
        <w:numPr>
          <w:ilvl w:val="0"/>
          <w:numId w:val="2"/>
        </w:numPr>
        <w:spacing w:after="60" w:line="264"/>
      </w:pPr>
      <w:r>
        <w:rPr>
          <w:rFonts w:ascii="Calibri" w:cs="Calibri" w:eastAsia="Calibri" w:hAnsi="Calibri"/>
          <w:color w:val="222222"/>
          <w:sz w:val="21"/>
          <w:szCs w:val="21"/>
        </w:rPr>
        <w:t xml:space="preserve">No time-boxing: the plan must fit the minutes available (David).</w:t>
      </w:r>
    </w:p>
    <w:p>
      <w:pPr>
        <w:pStyle w:val="Heading3"/>
        <w:spacing w:after="80" w:before="200"/>
      </w:pPr>
      <w:r>
        <w:t xml:space="preserve">Committee action</w:t>
      </w:r>
    </w:p>
    <w:p>
      <w:pPr>
        <w:spacing w:after="120" w:line="276"/>
      </w:pPr>
      <w:r>
        <w:rPr>
          <w:rFonts w:ascii="Calibri" w:cs="Calibri" w:eastAsia="Calibri" w:hAnsi="Calibri"/>
          <w:color w:val="222222"/>
          <w:sz w:val="21"/>
          <w:szCs w:val="21"/>
        </w:rPr>
        <w:t xml:space="preserve">Becomes M02, a deterministic, explainable, offline engine. Program structure moves to new M08; baseline capacity comes from new M07; exercise data from new M06.</w:t>
      </w:r>
    </w:p>
    <w:p>
      <w:pPr>
        <w:pStyle w:val="Heading2"/>
        <w:spacing w:after="120" w:before="280"/>
      </w:pPr>
      <w:r>
        <w:t xml:space="preserve">Module 3 — Cardio &amp; Conditioning</w:t>
      </w:r>
    </w:p>
    <w:tbl>
      <w:tblPr>
        <w:tblW w:type="dxa" w:w="9026"/>
        <w:tblBorders>
          <w:top w:val="single" w:color="C9D6D3" w:sz="4"/>
          <w:left w:val="single" w:color="C9D6D3" w:sz="4"/>
          <w:bottom w:val="single" w:color="C9D6D3" w:sz="4"/>
          <w:right w:val="single" w:color="C9D6D3" w:sz="4"/>
          <w:insideH w:val="single" w:color="C9D6D3" w:sz="4"/>
          <w:insideV w:val="single" w:color="C9D6D3" w:sz="4"/>
        </w:tblBorders>
      </w:tblPr>
      <w:tblGrid>
        <w:gridCol w:w="1805"/>
        <w:gridCol w:w="7221"/>
      </w:tblGrid>
      <w:tr>
        <w:trPr>
          <w:tblHeader/>
        </w:trPr>
        <w:tc>
          <w:tcPr>
            <w:tcW w:type="dxa" w:w="1805"/>
            <w:shd w:fill="0F3D3E" w:color="auto" w:val="clear"/>
            <w:tcMar>
              <w:top w:type="dxa" w:w="60"/>
              <w:left w:type="dxa" w:w="90"/>
              <w:bottom w:type="dxa" w:w="60"/>
              <w:right w:type="dxa" w:w="90"/>
            </w:tcMar>
          </w:tcPr>
          <w:p>
            <w:pPr>
              <w:spacing w:after="20"/>
            </w:pPr>
            <w:r>
              <w:rPr>
                <w:rFonts w:ascii="Calibri" w:cs="Calibri" w:eastAsia="Calibri" w:hAnsi="Calibri"/>
                <w:b/>
                <w:bCs/>
                <w:color w:val="FFFFFF"/>
                <w:sz w:val="18"/>
                <w:szCs w:val="18"/>
              </w:rPr>
              <w:t xml:space="preserve">Verdict</w:t>
            </w:r>
          </w:p>
        </w:tc>
        <w:tc>
          <w:tcPr>
            <w:tcW w:type="dxa" w:w="7221"/>
            <w:shd w:fill="0F3D3E" w:color="auto" w:val="clear"/>
            <w:tcMar>
              <w:top w:type="dxa" w:w="60"/>
              <w:left w:type="dxa" w:w="90"/>
              <w:bottom w:type="dxa" w:w="60"/>
              <w:right w:type="dxa" w:w="90"/>
            </w:tcMar>
          </w:tcPr>
          <w:p>
            <w:pPr>
              <w:spacing w:after="20"/>
            </w:pPr>
            <w:r>
              <w:rPr>
                <w:rFonts w:ascii="Calibri" w:cs="Calibri" w:eastAsia="Calibri" w:hAnsi="Calibri"/>
                <w:b/>
                <w:bCs/>
                <w:color w:val="FFFFFF"/>
                <w:sz w:val="18"/>
                <w:szCs w:val="18"/>
              </w:rPr>
              <w:t xml:space="preserve">What works</w:t>
            </w:r>
          </w:p>
        </w:tc>
      </w:tr>
      <w:tr>
        <w:tc>
          <w:tcPr>
            <w:tcW w:type="dxa" w:w="1805"/>
            <w:tcMar>
              <w:top w:type="dxa" w:w="60"/>
              <w:left w:type="dxa" w:w="90"/>
              <w:bottom w:type="dxa" w:w="60"/>
              <w:right w:type="dxa" w:w="90"/>
            </w:tcMar>
          </w:tcPr>
          <w:p>
            <w:pPr>
              <w:spacing w:after="20"/>
            </w:pPr>
            <w:r>
              <w:rPr>
                <w:rFonts w:ascii="Calibri" w:cs="Calibri" w:eastAsia="Calibri" w:hAnsi="Calibri"/>
                <w:b/>
                <w:bCs/>
                <w:color w:val="222222"/>
                <w:sz w:val="18"/>
                <w:szCs w:val="18"/>
              </w:rPr>
              <w:t xml:space="preserve">Rework</w:t>
            </w:r>
          </w:p>
        </w:tc>
        <w:tc>
          <w:tcPr>
            <w:tcW w:type="dxa" w:w="7221"/>
            <w:tcMar>
              <w:top w:type="dxa" w:w="60"/>
              <w:left w:type="dxa" w:w="90"/>
              <w:bottom w:type="dxa" w:w="60"/>
              <w:right w:type="dxa" w:w="90"/>
            </w:tcMar>
          </w:tcPr>
          <w:p>
            <w:pPr>
              <w:spacing w:after="20"/>
            </w:pPr>
            <w:r>
              <w:rPr>
                <w:rFonts w:ascii="Calibri" w:cs="Calibri" w:eastAsia="Calibri" w:hAnsi="Calibri"/>
                <w:b w:val="false"/>
                <w:bCs w:val="false"/>
                <w:color w:val="222222"/>
                <w:sz w:val="18"/>
                <w:szCs w:val="18"/>
              </w:rPr>
              <w:t xml:space="preserve">Good venue-based exercise swapping and interval engine concept.</w:t>
            </w:r>
          </w:p>
        </w:tc>
      </w:tr>
    </w:tbl>
    <w:p>
      <w:pPr>
        <w:pStyle w:val="Heading3"/>
        <w:spacing w:after="80" w:before="200"/>
      </w:pPr>
      <w:r>
        <w:t xml:space="preserve">Issues raised</w:t>
      </w:r>
    </w:p>
    <w:p>
      <w:pPr>
        <w:pStyle w:val="ListParagraph"/>
        <w:numPr>
          <w:ilvl w:val="0"/>
          <w:numId w:val="2"/>
        </w:numPr>
        <w:spacing w:after="60" w:line="264"/>
      </w:pPr>
      <w:r>
        <w:rPr>
          <w:rFonts w:ascii="Calibri" w:cs="Calibri" w:eastAsia="Calibri" w:hAnsi="Calibri"/>
          <w:color w:val="222222"/>
          <w:sz w:val="21"/>
          <w:szCs w:val="21"/>
        </w:rPr>
        <w:t xml:space="preserve">'Target heart-rate zone for maximum lipolysis' overstates a physiology nuance: fat-oxidation rate peaks at moderate intensity, but fat loss is driven by overall energy balance and sustainable volume (Dr. Julien, Nadia).</w:t>
      </w:r>
    </w:p>
    <w:p>
      <w:pPr>
        <w:pStyle w:val="ListParagraph"/>
        <w:numPr>
          <w:ilvl w:val="0"/>
          <w:numId w:val="2"/>
        </w:numPr>
        <w:spacing w:after="60" w:line="264"/>
      </w:pPr>
      <w:r>
        <w:rPr>
          <w:rFonts w:ascii="Calibri" w:cs="Calibri" w:eastAsia="Calibri" w:hAnsi="Calibri"/>
          <w:color w:val="222222"/>
          <w:sz w:val="21"/>
          <w:szCs w:val="21"/>
        </w:rPr>
        <w:t xml:space="preserve">HIIT and high-impact moves (jumping jacks, burpees) are not gated by screening, bodyweight or joint status (Dr. Amina, Thomas).</w:t>
      </w:r>
    </w:p>
    <w:p>
      <w:pPr>
        <w:pStyle w:val="ListParagraph"/>
        <w:numPr>
          <w:ilvl w:val="0"/>
          <w:numId w:val="2"/>
        </w:numPr>
        <w:spacing w:after="60" w:line="264"/>
      </w:pPr>
      <w:r>
        <w:rPr>
          <w:rFonts w:ascii="Calibri" w:cs="Calibri" w:eastAsia="Calibri" w:hAnsi="Calibri"/>
          <w:color w:val="222222"/>
          <w:sz w:val="21"/>
          <w:szCs w:val="21"/>
        </w:rPr>
        <w:t xml:space="preserve">Users do not look at screens during intervals; audio and haptics must lead (Marco).</w:t>
      </w:r>
    </w:p>
    <w:p>
      <w:pPr>
        <w:pStyle w:val="ListParagraph"/>
        <w:numPr>
          <w:ilvl w:val="0"/>
          <w:numId w:val="2"/>
        </w:numPr>
        <w:spacing w:after="60" w:line="264"/>
      </w:pPr>
      <w:r>
        <w:rPr>
          <w:rFonts w:ascii="Calibri" w:cs="Calibri" w:eastAsia="Calibri" w:hAnsi="Calibri"/>
          <w:color w:val="222222"/>
          <w:sz w:val="21"/>
          <w:szCs w:val="21"/>
        </w:rPr>
        <w:t xml:space="preserve">No weekly aerobic target and no fallback when no heart-rate source exists (Claire).</w:t>
      </w:r>
    </w:p>
    <w:p>
      <w:pPr>
        <w:pStyle w:val="Heading3"/>
        <w:spacing w:after="80" w:before="200"/>
      </w:pPr>
      <w:r>
        <w:t xml:space="preserve">Committee action</w:t>
      </w:r>
    </w:p>
    <w:p>
      <w:pPr>
        <w:spacing w:after="120" w:line="276"/>
      </w:pPr>
      <w:r>
        <w:rPr>
          <w:rFonts w:ascii="Calibri" w:cs="Calibri" w:eastAsia="Calibri" w:hAnsi="Calibri"/>
          <w:color w:val="222222"/>
          <w:sz w:val="21"/>
          <w:szCs w:val="21"/>
        </w:rPr>
        <w:t xml:space="preserve">Becomes M03 with impact levels, HIIT gating, HR-reserve or RPE/talk-test guidance, and WHO-based weekly minutes. The word 'fat-burning zone' is banned from UI copy.</w:t>
      </w:r>
    </w:p>
    <w:p>
      <w:pPr>
        <w:pStyle w:val="Heading2"/>
        <w:spacing w:after="120" w:before="280"/>
      </w:pPr>
      <w:r>
        <w:t xml:space="preserve">Module 4 — Tracking, Analytics &amp; Progression</w:t>
      </w:r>
    </w:p>
    <w:tbl>
      <w:tblPr>
        <w:tblW w:type="dxa" w:w="9026"/>
        <w:tblBorders>
          <w:top w:val="single" w:color="C9D6D3" w:sz="4"/>
          <w:left w:val="single" w:color="C9D6D3" w:sz="4"/>
          <w:bottom w:val="single" w:color="C9D6D3" w:sz="4"/>
          <w:right w:val="single" w:color="C9D6D3" w:sz="4"/>
          <w:insideH w:val="single" w:color="C9D6D3" w:sz="4"/>
          <w:insideV w:val="single" w:color="C9D6D3" w:sz="4"/>
        </w:tblBorders>
      </w:tblPr>
      <w:tblGrid>
        <w:gridCol w:w="1805"/>
        <w:gridCol w:w="7221"/>
      </w:tblGrid>
      <w:tr>
        <w:trPr>
          <w:tblHeader/>
        </w:trPr>
        <w:tc>
          <w:tcPr>
            <w:tcW w:type="dxa" w:w="1805"/>
            <w:shd w:fill="0F3D3E" w:color="auto" w:val="clear"/>
            <w:tcMar>
              <w:top w:type="dxa" w:w="60"/>
              <w:left w:type="dxa" w:w="90"/>
              <w:bottom w:type="dxa" w:w="60"/>
              <w:right w:type="dxa" w:w="90"/>
            </w:tcMar>
          </w:tcPr>
          <w:p>
            <w:pPr>
              <w:spacing w:after="20"/>
            </w:pPr>
            <w:r>
              <w:rPr>
                <w:rFonts w:ascii="Calibri" w:cs="Calibri" w:eastAsia="Calibri" w:hAnsi="Calibri"/>
                <w:b/>
                <w:bCs/>
                <w:color w:val="FFFFFF"/>
                <w:sz w:val="18"/>
                <w:szCs w:val="18"/>
              </w:rPr>
              <w:t xml:space="preserve">Verdict</w:t>
            </w:r>
          </w:p>
        </w:tc>
        <w:tc>
          <w:tcPr>
            <w:tcW w:type="dxa" w:w="7221"/>
            <w:shd w:fill="0F3D3E" w:color="auto" w:val="clear"/>
            <w:tcMar>
              <w:top w:type="dxa" w:w="60"/>
              <w:left w:type="dxa" w:w="90"/>
              <w:bottom w:type="dxa" w:w="60"/>
              <w:right w:type="dxa" w:w="90"/>
            </w:tcMar>
          </w:tcPr>
          <w:p>
            <w:pPr>
              <w:spacing w:after="20"/>
            </w:pPr>
            <w:r>
              <w:rPr>
                <w:rFonts w:ascii="Calibri" w:cs="Calibri" w:eastAsia="Calibri" w:hAnsi="Calibri"/>
                <w:b/>
                <w:bCs/>
                <w:color w:val="FFFFFF"/>
                <w:sz w:val="18"/>
                <w:szCs w:val="18"/>
              </w:rPr>
              <w:t xml:space="preserve">What works</w:t>
            </w:r>
          </w:p>
        </w:tc>
      </w:tr>
      <w:tr>
        <w:tc>
          <w:tcPr>
            <w:tcW w:type="dxa" w:w="1805"/>
            <w:tcMar>
              <w:top w:type="dxa" w:w="60"/>
              <w:left w:type="dxa" w:w="90"/>
              <w:bottom w:type="dxa" w:w="60"/>
              <w:right w:type="dxa" w:w="90"/>
            </w:tcMar>
          </w:tcPr>
          <w:p>
            <w:pPr>
              <w:spacing w:after="20"/>
            </w:pPr>
            <w:r>
              <w:rPr>
                <w:rFonts w:ascii="Calibri" w:cs="Calibri" w:eastAsia="Calibri" w:hAnsi="Calibri"/>
                <w:b/>
                <w:bCs/>
                <w:color w:val="222222"/>
                <w:sz w:val="18"/>
                <w:szCs w:val="18"/>
              </w:rPr>
              <w:t xml:space="preserve">Keep + extend; move overload logic</w:t>
            </w:r>
          </w:p>
        </w:tc>
        <w:tc>
          <w:tcPr>
            <w:tcW w:type="dxa" w:w="7221"/>
            <w:tcMar>
              <w:top w:type="dxa" w:w="60"/>
              <w:left w:type="dxa" w:w="90"/>
              <w:bottom w:type="dxa" w:w="60"/>
              <w:right w:type="dxa" w:w="90"/>
            </w:tcMar>
          </w:tcPr>
          <w:p>
            <w:pPr>
              <w:spacing w:after="20"/>
            </w:pPr>
            <w:r>
              <w:rPr>
                <w:rFonts w:ascii="Calibri" w:cs="Calibri" w:eastAsia="Calibri" w:hAnsi="Calibri"/>
                <w:b w:val="false"/>
                <w:bCs w:val="false"/>
                <w:color w:val="222222"/>
                <w:sz w:val="18"/>
                <w:szCs w:val="18"/>
              </w:rPr>
              <w:t xml:space="preserve">Moving-average weight trend, measurements and photo comparisons are the right primitives.</w:t>
            </w:r>
          </w:p>
        </w:tc>
      </w:tr>
    </w:tbl>
    <w:p>
      <w:pPr>
        <w:pStyle w:val="Heading3"/>
        <w:spacing w:after="80" w:before="200"/>
      </w:pPr>
      <w:r>
        <w:t xml:space="preserve">Issues raised</w:t>
      </w:r>
    </w:p>
    <w:p>
      <w:pPr>
        <w:pStyle w:val="ListParagraph"/>
        <w:numPr>
          <w:ilvl w:val="0"/>
          <w:numId w:val="2"/>
        </w:numPr>
        <w:spacing w:after="60" w:line="264"/>
      </w:pPr>
      <w:r>
        <w:rPr>
          <w:rFonts w:ascii="Calibri" w:cs="Calibri" w:eastAsia="Calibri" w:hAnsi="Calibri"/>
          <w:color w:val="222222"/>
          <w:sz w:val="21"/>
          <w:szCs w:val="21"/>
        </w:rPr>
        <w:t xml:space="preserve">The overload rule ('2 sessions → +2.5–5 kg on machines') lives in a reporting module; progression must have one owner — the engine (Karim, Raj).</w:t>
      </w:r>
    </w:p>
    <w:p>
      <w:pPr>
        <w:pStyle w:val="ListParagraph"/>
        <w:numPr>
          <w:ilvl w:val="0"/>
          <w:numId w:val="2"/>
        </w:numPr>
        <w:spacing w:after="60" w:line="264"/>
      </w:pPr>
      <w:r>
        <w:rPr>
          <w:rFonts w:ascii="Calibri" w:cs="Calibri" w:eastAsia="Calibri" w:hAnsi="Calibri"/>
          <w:color w:val="222222"/>
          <w:sz w:val="21"/>
          <w:szCs w:val="21"/>
        </w:rPr>
        <w:t xml:space="preserve">The fixed kilo step ignores rep ranges, reps-in-reserve and exercise size (Karim, Ousmane).</w:t>
      </w:r>
    </w:p>
    <w:p>
      <w:pPr>
        <w:pStyle w:val="ListParagraph"/>
        <w:numPr>
          <w:ilvl w:val="0"/>
          <w:numId w:val="2"/>
        </w:numPr>
        <w:spacing w:after="60" w:line="264"/>
      </w:pPr>
      <w:r>
        <w:rPr>
          <w:rFonts w:ascii="Calibri" w:cs="Calibri" w:eastAsia="Calibri" w:hAnsi="Calibri"/>
          <w:color w:val="222222"/>
          <w:sz w:val="21"/>
          <w:szCs w:val="21"/>
        </w:rPr>
        <w:t xml:space="preserve">Progress photos are among the most sensitive data the app will hold; 'local or cloud' needs encryption and consent design (Me. Hélène).</w:t>
      </w:r>
    </w:p>
    <w:p>
      <w:pPr>
        <w:pStyle w:val="ListParagraph"/>
        <w:numPr>
          <w:ilvl w:val="0"/>
          <w:numId w:val="2"/>
        </w:numPr>
        <w:spacing w:after="60" w:line="264"/>
      </w:pPr>
      <w:r>
        <w:rPr>
          <w:rFonts w:ascii="Calibri" w:cs="Calibri" w:eastAsia="Calibri" w:hAnsi="Calibri"/>
          <w:color w:val="222222"/>
          <w:sz w:val="21"/>
          <w:szCs w:val="21"/>
        </w:rPr>
        <w:t xml:space="preserve">Beginners need milestone forecasts (e.g., first strict pull-up), not only charts (Awa).</w:t>
      </w:r>
    </w:p>
    <w:p>
      <w:pPr>
        <w:pStyle w:val="Heading3"/>
        <w:spacing w:after="80" w:before="200"/>
      </w:pPr>
      <w:r>
        <w:t xml:space="preserve">Committee action</w:t>
      </w:r>
    </w:p>
    <w:p>
      <w:pPr>
        <w:spacing w:after="120" w:line="276"/>
      </w:pPr>
      <w:r>
        <w:rPr>
          <w:rFonts w:ascii="Calibri" w:cs="Calibri" w:eastAsia="Calibri" w:hAnsi="Calibri"/>
          <w:color w:val="222222"/>
          <w:sz w:val="21"/>
          <w:szCs w:val="21"/>
        </w:rPr>
        <w:t xml:space="preserve">Becomes M04 (read/visualise). Progression rules move to M02 as double progression with RIR autoregulation and equipment-aware increments.</w:t>
      </w:r>
    </w:p>
    <w:p>
      <w:pPr>
        <w:pStyle w:val="Heading2"/>
        <w:spacing w:after="120" w:before="280"/>
      </w:pPr>
      <w:r>
        <w:t xml:space="preserve">Module 5 — Recovery, Mobility &amp; Safety</w:t>
      </w:r>
    </w:p>
    <w:tbl>
      <w:tblPr>
        <w:tblW w:type="dxa" w:w="9026"/>
        <w:tblBorders>
          <w:top w:val="single" w:color="C9D6D3" w:sz="4"/>
          <w:left w:val="single" w:color="C9D6D3" w:sz="4"/>
          <w:bottom w:val="single" w:color="C9D6D3" w:sz="4"/>
          <w:right w:val="single" w:color="C9D6D3" w:sz="4"/>
          <w:insideH w:val="single" w:color="C9D6D3" w:sz="4"/>
          <w:insideV w:val="single" w:color="C9D6D3" w:sz="4"/>
        </w:tblBorders>
      </w:tblPr>
      <w:tblGrid>
        <w:gridCol w:w="1805"/>
        <w:gridCol w:w="7221"/>
      </w:tblGrid>
      <w:tr>
        <w:trPr>
          <w:tblHeader/>
        </w:trPr>
        <w:tc>
          <w:tcPr>
            <w:tcW w:type="dxa" w:w="1805"/>
            <w:shd w:fill="0F3D3E" w:color="auto" w:val="clear"/>
            <w:tcMar>
              <w:top w:type="dxa" w:w="60"/>
              <w:left w:type="dxa" w:w="90"/>
              <w:bottom w:type="dxa" w:w="60"/>
              <w:right w:type="dxa" w:w="90"/>
            </w:tcMar>
          </w:tcPr>
          <w:p>
            <w:pPr>
              <w:spacing w:after="20"/>
            </w:pPr>
            <w:r>
              <w:rPr>
                <w:rFonts w:ascii="Calibri" w:cs="Calibri" w:eastAsia="Calibri" w:hAnsi="Calibri"/>
                <w:b/>
                <w:bCs/>
                <w:color w:val="FFFFFF"/>
                <w:sz w:val="18"/>
                <w:szCs w:val="18"/>
              </w:rPr>
              <w:t xml:space="preserve">Verdict</w:t>
            </w:r>
          </w:p>
        </w:tc>
        <w:tc>
          <w:tcPr>
            <w:tcW w:type="dxa" w:w="7221"/>
            <w:shd w:fill="0F3D3E" w:color="auto" w:val="clear"/>
            <w:tcMar>
              <w:top w:type="dxa" w:w="60"/>
              <w:left w:type="dxa" w:w="90"/>
              <w:bottom w:type="dxa" w:w="60"/>
              <w:right w:type="dxa" w:w="90"/>
            </w:tcMar>
          </w:tcPr>
          <w:p>
            <w:pPr>
              <w:spacing w:after="20"/>
            </w:pPr>
            <w:r>
              <w:rPr>
                <w:rFonts w:ascii="Calibri" w:cs="Calibri" w:eastAsia="Calibri" w:hAnsi="Calibri"/>
                <w:b/>
                <w:bCs/>
                <w:color w:val="FFFFFF"/>
                <w:sz w:val="18"/>
                <w:szCs w:val="18"/>
              </w:rPr>
              <w:t xml:space="preserve">What works</w:t>
            </w:r>
          </w:p>
        </w:tc>
      </w:tr>
      <w:tr>
        <w:tc>
          <w:tcPr>
            <w:tcW w:type="dxa" w:w="1805"/>
            <w:tcMar>
              <w:top w:type="dxa" w:w="60"/>
              <w:left w:type="dxa" w:w="90"/>
              <w:bottom w:type="dxa" w:w="60"/>
              <w:right w:type="dxa" w:w="90"/>
            </w:tcMar>
          </w:tcPr>
          <w:p>
            <w:pPr>
              <w:spacing w:after="20"/>
            </w:pPr>
            <w:r>
              <w:rPr>
                <w:rFonts w:ascii="Calibri" w:cs="Calibri" w:eastAsia="Calibri" w:hAnsi="Calibri"/>
                <w:b/>
                <w:bCs/>
                <w:color w:val="222222"/>
                <w:sz w:val="18"/>
                <w:szCs w:val="18"/>
              </w:rPr>
              <w:t xml:space="preserve">Rework + strengthen</w:t>
            </w:r>
          </w:p>
        </w:tc>
        <w:tc>
          <w:tcPr>
            <w:tcW w:type="dxa" w:w="7221"/>
            <w:tcMar>
              <w:top w:type="dxa" w:w="60"/>
              <w:left w:type="dxa" w:w="90"/>
              <w:bottom w:type="dxa" w:w="60"/>
              <w:right w:type="dxa" w:w="90"/>
            </w:tcMar>
          </w:tcPr>
          <w:p>
            <w:pPr>
              <w:spacing w:after="20"/>
            </w:pPr>
            <w:r>
              <w:rPr>
                <w:rFonts w:ascii="Calibri" w:cs="Calibri" w:eastAsia="Calibri" w:hAnsi="Calibri"/>
                <w:b w:val="false"/>
                <w:bCs w:val="false"/>
                <w:color w:val="222222"/>
                <w:sz w:val="18"/>
                <w:szCs w:val="18"/>
              </w:rPr>
              <w:t xml:space="preserve">Rare and valuable: joint-discomfort check-ins and grip alternatives show real coaching sense.</w:t>
            </w:r>
          </w:p>
        </w:tc>
      </w:tr>
    </w:tbl>
    <w:p>
      <w:pPr>
        <w:pStyle w:val="Heading3"/>
        <w:spacing w:after="80" w:before="200"/>
      </w:pPr>
      <w:r>
        <w:t xml:space="preserve">Issues raised</w:t>
      </w:r>
    </w:p>
    <w:p>
      <w:pPr>
        <w:pStyle w:val="ListParagraph"/>
        <w:numPr>
          <w:ilvl w:val="0"/>
          <w:numId w:val="2"/>
        </w:numPr>
        <w:spacing w:after="60" w:line="264"/>
      </w:pPr>
      <w:r>
        <w:rPr>
          <w:rFonts w:ascii="Calibri" w:cs="Calibri" w:eastAsia="Calibri" w:hAnsi="Calibri"/>
          <w:color w:val="222222"/>
          <w:sz w:val="21"/>
          <w:szCs w:val="21"/>
        </w:rPr>
        <w:t xml:space="preserve">'Discomfort' is undefined; adopt a pain-monitoring model with thresholds and next-morning check (Thomas).</w:t>
      </w:r>
    </w:p>
    <w:p>
      <w:pPr>
        <w:pStyle w:val="ListParagraph"/>
        <w:numPr>
          <w:ilvl w:val="0"/>
          <w:numId w:val="2"/>
        </w:numPr>
        <w:spacing w:after="60" w:line="264"/>
      </w:pPr>
      <w:r>
        <w:rPr>
          <w:rFonts w:ascii="Calibri" w:cs="Calibri" w:eastAsia="Calibri" w:hAnsi="Calibri"/>
          <w:color w:val="222222"/>
          <w:sz w:val="21"/>
          <w:szCs w:val="21"/>
        </w:rPr>
        <w:t xml:space="preserve">No red-flag symptom handling (chest pain, fainting, disproportionate breathlessness) (Dr. Amina).</w:t>
      </w:r>
    </w:p>
    <w:p>
      <w:pPr>
        <w:pStyle w:val="ListParagraph"/>
        <w:numPr>
          <w:ilvl w:val="0"/>
          <w:numId w:val="2"/>
        </w:numPr>
        <w:spacing w:after="60" w:line="264"/>
      </w:pPr>
      <w:r>
        <w:rPr>
          <w:rFonts w:ascii="Calibri" w:cs="Calibri" w:eastAsia="Calibri" w:hAnsi="Calibri"/>
          <w:color w:val="222222"/>
          <w:sz w:val="21"/>
          <w:szCs w:val="21"/>
        </w:rPr>
        <w:t xml:space="preserve">Warm-ups longer than ~8 minutes get skipped (Karim).</w:t>
      </w:r>
    </w:p>
    <w:p>
      <w:pPr>
        <w:pStyle w:val="ListParagraph"/>
        <w:numPr>
          <w:ilvl w:val="0"/>
          <w:numId w:val="2"/>
        </w:numPr>
        <w:spacing w:after="60" w:line="264"/>
      </w:pPr>
      <w:r>
        <w:rPr>
          <w:rFonts w:ascii="Calibri" w:cs="Calibri" w:eastAsia="Calibri" w:hAnsi="Calibri"/>
          <w:color w:val="222222"/>
          <w:sz w:val="21"/>
          <w:szCs w:val="21"/>
        </w:rPr>
        <w:t xml:space="preserve">Balance and mobility deserve standalone programs for older users (Mariam).</w:t>
      </w:r>
    </w:p>
    <w:p>
      <w:pPr>
        <w:pStyle w:val="Heading3"/>
        <w:spacing w:after="80" w:before="200"/>
      </w:pPr>
      <w:r>
        <w:t xml:space="preserve">Committee action</w:t>
      </w:r>
    </w:p>
    <w:p>
      <w:pPr>
        <w:spacing w:after="120" w:line="276"/>
      </w:pPr>
      <w:r>
        <w:rPr>
          <w:rFonts w:ascii="Calibri" w:cs="Calibri" w:eastAsia="Calibri" w:hAnsi="Calibri"/>
          <w:color w:val="222222"/>
          <w:sz w:val="21"/>
          <w:szCs w:val="21"/>
        </w:rPr>
        <w:t xml:space="preserve">Becomes M05 with traffic-light pain monitoring, readiness check, triggered deloads and a stop-and-seek-care flow.</w:t>
      </w:r>
    </w:p>
    <w:p>
      <w:pPr>
        <w:pStyle w:val="Heading2"/>
        <w:spacing w:after="120" w:before="280"/>
      </w:pPr>
      <w:r>
        <w:t xml:space="preserve">Technical architecture table</w:t>
      </w:r>
    </w:p>
    <w:tbl>
      <w:tblPr>
        <w:tblW w:type="dxa" w:w="9026"/>
        <w:tblBorders>
          <w:top w:val="single" w:color="C9D6D3" w:sz="4"/>
          <w:left w:val="single" w:color="C9D6D3" w:sz="4"/>
          <w:bottom w:val="single" w:color="C9D6D3" w:sz="4"/>
          <w:right w:val="single" w:color="C9D6D3" w:sz="4"/>
          <w:insideH w:val="single" w:color="C9D6D3" w:sz="4"/>
          <w:insideV w:val="single" w:color="C9D6D3" w:sz="4"/>
        </w:tblBorders>
      </w:tblPr>
      <w:tblGrid>
        <w:gridCol w:w="1805"/>
        <w:gridCol w:w="7221"/>
      </w:tblGrid>
      <w:tr>
        <w:trPr>
          <w:tblHeader/>
        </w:trPr>
        <w:tc>
          <w:tcPr>
            <w:tcW w:type="dxa" w:w="1805"/>
            <w:shd w:fill="0F3D3E" w:color="auto" w:val="clear"/>
            <w:tcMar>
              <w:top w:type="dxa" w:w="60"/>
              <w:left w:type="dxa" w:w="90"/>
              <w:bottom w:type="dxa" w:w="60"/>
              <w:right w:type="dxa" w:w="90"/>
            </w:tcMar>
          </w:tcPr>
          <w:p>
            <w:pPr>
              <w:spacing w:after="20"/>
            </w:pPr>
            <w:r>
              <w:rPr>
                <w:rFonts w:ascii="Calibri" w:cs="Calibri" w:eastAsia="Calibri" w:hAnsi="Calibri"/>
                <w:b/>
                <w:bCs/>
                <w:color w:val="FFFFFF"/>
                <w:sz w:val="18"/>
                <w:szCs w:val="18"/>
              </w:rPr>
              <w:t xml:space="preserve">Verdict</w:t>
            </w:r>
          </w:p>
        </w:tc>
        <w:tc>
          <w:tcPr>
            <w:tcW w:type="dxa" w:w="7221"/>
            <w:shd w:fill="0F3D3E" w:color="auto" w:val="clear"/>
            <w:tcMar>
              <w:top w:type="dxa" w:w="60"/>
              <w:left w:type="dxa" w:w="90"/>
              <w:bottom w:type="dxa" w:w="60"/>
              <w:right w:type="dxa" w:w="90"/>
            </w:tcMar>
          </w:tcPr>
          <w:p>
            <w:pPr>
              <w:spacing w:after="20"/>
            </w:pPr>
            <w:r>
              <w:rPr>
                <w:rFonts w:ascii="Calibri" w:cs="Calibri" w:eastAsia="Calibri" w:hAnsi="Calibri"/>
                <w:b/>
                <w:bCs/>
                <w:color w:val="FFFFFF"/>
                <w:sz w:val="18"/>
                <w:szCs w:val="18"/>
              </w:rPr>
              <w:t xml:space="preserve">What works</w:t>
            </w:r>
          </w:p>
        </w:tc>
      </w:tr>
      <w:tr>
        <w:tc>
          <w:tcPr>
            <w:tcW w:type="dxa" w:w="1805"/>
            <w:tcMar>
              <w:top w:type="dxa" w:w="60"/>
              <w:left w:type="dxa" w:w="90"/>
              <w:bottom w:type="dxa" w:w="60"/>
              <w:right w:type="dxa" w:w="90"/>
            </w:tcMar>
          </w:tcPr>
          <w:p>
            <w:pPr>
              <w:spacing w:after="20"/>
            </w:pPr>
            <w:r>
              <w:rPr>
                <w:rFonts w:ascii="Calibri" w:cs="Calibri" w:eastAsia="Calibri" w:hAnsi="Calibri"/>
                <w:b/>
                <w:bCs/>
                <w:color w:val="222222"/>
                <w:sz w:val="18"/>
                <w:szCs w:val="18"/>
              </w:rPr>
              <w:t xml:space="preserve">Decide, don't list</w:t>
            </w:r>
          </w:p>
        </w:tc>
        <w:tc>
          <w:tcPr>
            <w:tcW w:type="dxa" w:w="7221"/>
            <w:tcMar>
              <w:top w:type="dxa" w:w="60"/>
              <w:left w:type="dxa" w:w="90"/>
              <w:bottom w:type="dxa" w:w="60"/>
              <w:right w:type="dxa" w:w="90"/>
            </w:tcMar>
          </w:tcPr>
          <w:p>
            <w:pPr>
              <w:spacing w:after="20"/>
            </w:pPr>
            <w:r>
              <w:rPr>
                <w:rFonts w:ascii="Calibri" w:cs="Calibri" w:eastAsia="Calibri" w:hAnsi="Calibri"/>
                <w:b w:val="false"/>
                <w:bCs w:val="false"/>
                <w:color w:val="222222"/>
                <w:sz w:val="18"/>
                <w:szCs w:val="18"/>
              </w:rPr>
              <w:t xml:space="preserve">Right concerns: cross-platform, offline execution, relational logs, real-time partner sync.</w:t>
            </w:r>
          </w:p>
        </w:tc>
      </w:tr>
    </w:tbl>
    <w:p>
      <w:pPr>
        <w:pStyle w:val="Heading3"/>
        <w:spacing w:after="80" w:before="200"/>
      </w:pPr>
      <w:r>
        <w:t xml:space="preserve">Issues raised</w:t>
      </w:r>
    </w:p>
    <w:p>
      <w:pPr>
        <w:pStyle w:val="ListParagraph"/>
        <w:numPr>
          <w:ilvl w:val="0"/>
          <w:numId w:val="2"/>
        </w:numPr>
        <w:spacing w:after="60" w:line="264"/>
      </w:pPr>
      <w:r>
        <w:rPr>
          <w:rFonts w:ascii="Calibri" w:cs="Calibri" w:eastAsia="Calibri" w:hAnsi="Calibri"/>
          <w:color w:val="222222"/>
          <w:sz w:val="21"/>
          <w:szCs w:val="21"/>
        </w:rPr>
        <w:t xml:space="preserve">'Flutter or React Native', 'Node.js / Python' are options, not decisions (Raj).</w:t>
      </w:r>
    </w:p>
    <w:p>
      <w:pPr>
        <w:pStyle w:val="ListParagraph"/>
        <w:numPr>
          <w:ilvl w:val="0"/>
          <w:numId w:val="2"/>
        </w:numPr>
        <w:spacing w:after="60" w:line="264"/>
      </w:pPr>
      <w:r>
        <w:rPr>
          <w:rFonts w:ascii="Calibri" w:cs="Calibri" w:eastAsia="Calibri" w:hAnsi="Calibri"/>
          <w:color w:val="222222"/>
          <w:sz w:val="21"/>
          <w:szCs w:val="21"/>
        </w:rPr>
        <w:t xml:space="preserve">Redis for timer state is the wrong layer: timers must run on-device to survive offline use and backgrounding (Raj).</w:t>
      </w:r>
    </w:p>
    <w:p>
      <w:pPr>
        <w:pStyle w:val="ListParagraph"/>
        <w:numPr>
          <w:ilvl w:val="0"/>
          <w:numId w:val="2"/>
        </w:numPr>
        <w:spacing w:after="60" w:line="264"/>
      </w:pPr>
      <w:r>
        <w:rPr>
          <w:rFonts w:ascii="Calibri" w:cs="Calibri" w:eastAsia="Calibri" w:hAnsi="Calibri"/>
          <w:color w:val="222222"/>
          <w:sz w:val="21"/>
          <w:szCs w:val="21"/>
        </w:rPr>
        <w:t xml:space="preserve">WebSockets are only needed for multi-device partner sessions; most couples share one phone (Ibrahima, Awa).</w:t>
      </w:r>
    </w:p>
    <w:p>
      <w:pPr>
        <w:pStyle w:val="ListParagraph"/>
        <w:numPr>
          <w:ilvl w:val="0"/>
          <w:numId w:val="2"/>
        </w:numPr>
        <w:spacing w:after="60" w:line="264"/>
      </w:pPr>
      <w:r>
        <w:rPr>
          <w:rFonts w:ascii="Calibri" w:cs="Calibri" w:eastAsia="Calibri" w:hAnsi="Calibri"/>
          <w:color w:val="222222"/>
          <w:sz w:val="21"/>
          <w:szCs w:val="21"/>
        </w:rPr>
        <w:t xml:space="preserve">The engine must run on-device for offline use, so it should be a shared TypeScript package used by both app and server (Raj).</w:t>
      </w:r>
    </w:p>
    <w:p>
      <w:pPr>
        <w:pStyle w:val="Heading3"/>
        <w:spacing w:after="80" w:before="200"/>
      </w:pPr>
      <w:r>
        <w:t xml:space="preserve">Committee action</w:t>
      </w:r>
    </w:p>
    <w:p>
      <w:pPr>
        <w:spacing w:after="120" w:line="276"/>
      </w:pPr>
      <w:r>
        <w:rPr>
          <w:rFonts w:ascii="Calibri" w:cs="Calibri" w:eastAsia="Calibri" w:hAnsi="Calibri"/>
          <w:color w:val="222222"/>
          <w:sz w:val="21"/>
          <w:szCs w:val="21"/>
        </w:rPr>
        <w:t xml:space="preserve">ADR-001 fixes a TypeScript monorepo: Expo (React Native) app, Fastify API, PostgreSQL, Redis for queues/rate limits, shared pure-TS engine, local-first SQLite with outbox sync (M00).</w:t>
      </w:r>
    </w:p>
    <w:p>
      <w:pPr>
        <w:pStyle w:val="Heading2"/>
        <w:spacing w:after="120" w:before="280"/>
      </w:pPr>
      <w:r>
        <w:t xml:space="preserve">3.1 Gaps that became new modules</w:t>
      </w:r>
    </w:p>
    <w:tbl>
      <w:tblPr>
        <w:tblW w:type="dxa" w:w="9026"/>
        <w:tblBorders>
          <w:top w:val="single" w:color="C9D6D3" w:sz="4"/>
          <w:left w:val="single" w:color="C9D6D3" w:sz="4"/>
          <w:bottom w:val="single" w:color="C9D6D3" w:sz="4"/>
          <w:right w:val="single" w:color="C9D6D3" w:sz="4"/>
          <w:insideH w:val="single" w:color="C9D6D3" w:sz="4"/>
          <w:insideV w:val="single" w:color="C9D6D3" w:sz="4"/>
        </w:tblBorders>
      </w:tblPr>
      <w:tblGrid>
        <w:gridCol w:w="2314"/>
        <w:gridCol w:w="5786"/>
        <w:gridCol w:w="926"/>
      </w:tblGrid>
      <w:tr>
        <w:trPr>
          <w:tblHeader/>
        </w:trPr>
        <w:tc>
          <w:tcPr>
            <w:tcW w:type="dxa" w:w="2314"/>
            <w:shd w:fill="0F3D3E" w:color="auto" w:val="clear"/>
            <w:tcMar>
              <w:top w:type="dxa" w:w="60"/>
              <w:left w:type="dxa" w:w="90"/>
              <w:bottom w:type="dxa" w:w="60"/>
              <w:right w:type="dxa" w:w="90"/>
            </w:tcMar>
          </w:tcPr>
          <w:p>
            <w:pPr>
              <w:spacing w:after="20"/>
            </w:pPr>
            <w:r>
              <w:rPr>
                <w:rFonts w:ascii="Calibri" w:cs="Calibri" w:eastAsia="Calibri" w:hAnsi="Calibri"/>
                <w:b/>
                <w:bCs/>
                <w:color w:val="FFFFFF"/>
                <w:sz w:val="18"/>
                <w:szCs w:val="18"/>
              </w:rPr>
              <w:t xml:space="preserve">Gap</w:t>
            </w:r>
          </w:p>
        </w:tc>
        <w:tc>
          <w:tcPr>
            <w:tcW w:type="dxa" w:w="5786"/>
            <w:shd w:fill="0F3D3E" w:color="auto" w:val="clear"/>
            <w:tcMar>
              <w:top w:type="dxa" w:w="60"/>
              <w:left w:type="dxa" w:w="90"/>
              <w:bottom w:type="dxa" w:w="60"/>
              <w:right w:type="dxa" w:w="90"/>
            </w:tcMar>
          </w:tcPr>
          <w:p>
            <w:pPr>
              <w:spacing w:after="20"/>
            </w:pPr>
            <w:r>
              <w:rPr>
                <w:rFonts w:ascii="Calibri" w:cs="Calibri" w:eastAsia="Calibri" w:hAnsi="Calibri"/>
                <w:b/>
                <w:bCs/>
                <w:color w:val="FFFFFF"/>
                <w:sz w:val="18"/>
                <w:szCs w:val="18"/>
              </w:rPr>
              <w:t xml:space="preserve">Why it matters</w:t>
            </w:r>
          </w:p>
        </w:tc>
        <w:tc>
          <w:tcPr>
            <w:tcW w:type="dxa" w:w="926"/>
            <w:shd w:fill="0F3D3E" w:color="auto" w:val="clear"/>
            <w:tcMar>
              <w:top w:type="dxa" w:w="60"/>
              <w:left w:type="dxa" w:w="90"/>
              <w:bottom w:type="dxa" w:w="60"/>
              <w:right w:type="dxa" w:w="90"/>
            </w:tcMar>
          </w:tcPr>
          <w:p>
            <w:pPr>
              <w:spacing w:after="20"/>
            </w:pPr>
            <w:r>
              <w:rPr>
                <w:rFonts w:ascii="Calibri" w:cs="Calibri" w:eastAsia="Calibri" w:hAnsi="Calibri"/>
                <w:b/>
                <w:bCs/>
                <w:color w:val="FFFFFF"/>
                <w:sz w:val="18"/>
                <w:szCs w:val="18"/>
              </w:rPr>
              <w:t xml:space="preserve">Module</w:t>
            </w:r>
          </w:p>
        </w:tc>
      </w:tr>
      <w:tr>
        <w:tc>
          <w:tcPr>
            <w:tcW w:type="dxa" w:w="2314"/>
            <w:tcMar>
              <w:top w:type="dxa" w:w="60"/>
              <w:left w:type="dxa" w:w="90"/>
              <w:bottom w:type="dxa" w:w="60"/>
              <w:right w:type="dxa" w:w="90"/>
            </w:tcMar>
          </w:tcPr>
          <w:p>
            <w:pPr>
              <w:spacing w:after="20"/>
            </w:pPr>
            <w:r>
              <w:rPr>
                <w:rFonts w:ascii="Calibri" w:cs="Calibri" w:eastAsia="Calibri" w:hAnsi="Calibri"/>
                <w:b/>
                <w:bCs/>
                <w:color w:val="222222"/>
                <w:sz w:val="18"/>
                <w:szCs w:val="18"/>
              </w:rPr>
              <w:t xml:space="preserve">Exercise library &amp; knowledge graph</w:t>
            </w:r>
          </w:p>
        </w:tc>
        <w:tc>
          <w:tcPr>
            <w:tcW w:type="dxa" w:w="5786"/>
            <w:tcMar>
              <w:top w:type="dxa" w:w="60"/>
              <w:left w:type="dxa" w:w="90"/>
              <w:bottom w:type="dxa" w:w="60"/>
              <w:right w:type="dxa" w:w="90"/>
            </w:tcMar>
          </w:tcPr>
          <w:p>
            <w:pPr>
              <w:spacing w:after="20"/>
            </w:pPr>
            <w:r>
              <w:rPr>
                <w:rFonts w:ascii="Calibri" w:cs="Calibri" w:eastAsia="Calibri" w:hAnsi="Calibri"/>
                <w:b w:val="false"/>
                <w:bCs w:val="false"/>
                <w:color w:val="222222"/>
                <w:sz w:val="18"/>
                <w:szCs w:val="18"/>
              </w:rPr>
              <w:t xml:space="preserve">Every module references exercises, substitutions and progressions, but none owns them.</w:t>
            </w:r>
          </w:p>
        </w:tc>
        <w:tc>
          <w:tcPr>
            <w:tcW w:type="dxa" w:w="926"/>
            <w:tcMar>
              <w:top w:type="dxa" w:w="60"/>
              <w:left w:type="dxa" w:w="90"/>
              <w:bottom w:type="dxa" w:w="60"/>
              <w:right w:type="dxa" w:w="90"/>
            </w:tcMar>
          </w:tcPr>
          <w:p>
            <w:pPr>
              <w:spacing w:after="20"/>
            </w:pPr>
            <w:r>
              <w:rPr>
                <w:rFonts w:ascii="Calibri" w:cs="Calibri" w:eastAsia="Calibri" w:hAnsi="Calibri"/>
                <w:b w:val="false"/>
                <w:bCs w:val="false"/>
                <w:color w:val="222222"/>
                <w:sz w:val="18"/>
                <w:szCs w:val="18"/>
              </w:rPr>
              <w:t xml:space="preserve">M06</w:t>
            </w:r>
          </w:p>
        </w:tc>
      </w:tr>
      <w:tr>
        <w:tc>
          <w:tcPr>
            <w:tcW w:type="dxa" w:w="2314"/>
            <w:shd w:fill="F3F4F4" w:color="auto" w:val="clear"/>
            <w:tcMar>
              <w:top w:type="dxa" w:w="60"/>
              <w:left w:type="dxa" w:w="90"/>
              <w:bottom w:type="dxa" w:w="60"/>
              <w:right w:type="dxa" w:w="90"/>
            </w:tcMar>
          </w:tcPr>
          <w:p>
            <w:pPr>
              <w:spacing w:after="20"/>
            </w:pPr>
            <w:r>
              <w:rPr>
                <w:rFonts w:ascii="Calibri" w:cs="Calibri" w:eastAsia="Calibri" w:hAnsi="Calibri"/>
                <w:b/>
                <w:bCs/>
                <w:color w:val="222222"/>
                <w:sz w:val="18"/>
                <w:szCs w:val="18"/>
              </w:rPr>
              <w:t xml:space="preserve">Baseline assessment</w:t>
            </w:r>
          </w:p>
        </w:tc>
        <w:tc>
          <w:tcPr>
            <w:tcW w:type="dxa" w:w="5786"/>
            <w:shd w:fill="F3F4F4" w:color="auto" w:val="clear"/>
            <w:tcMar>
              <w:top w:type="dxa" w:w="60"/>
              <w:left w:type="dxa" w:w="90"/>
              <w:bottom w:type="dxa" w:w="60"/>
              <w:right w:type="dxa" w:w="90"/>
            </w:tcMar>
          </w:tcPr>
          <w:p>
            <w:pPr>
              <w:spacing w:after="20"/>
            </w:pPr>
            <w:r>
              <w:rPr>
                <w:rFonts w:ascii="Calibri" w:cs="Calibri" w:eastAsia="Calibri" w:hAnsi="Calibri"/>
                <w:b w:val="false"/>
                <w:bCs w:val="false"/>
                <w:color w:val="222222"/>
                <w:sz w:val="18"/>
                <w:szCs w:val="18"/>
              </w:rPr>
              <w:t xml:space="preserve">Scaling assumes known capacity; nothing measures it safely.</w:t>
            </w:r>
          </w:p>
        </w:tc>
        <w:tc>
          <w:tcPr>
            <w:tcW w:type="dxa" w:w="926"/>
            <w:shd w:fill="F3F4F4" w:color="auto" w:val="clear"/>
            <w:tcMar>
              <w:top w:type="dxa" w:w="60"/>
              <w:left w:type="dxa" w:w="90"/>
              <w:bottom w:type="dxa" w:w="60"/>
              <w:right w:type="dxa" w:w="90"/>
            </w:tcMar>
          </w:tcPr>
          <w:p>
            <w:pPr>
              <w:spacing w:after="20"/>
            </w:pPr>
            <w:r>
              <w:rPr>
                <w:rFonts w:ascii="Calibri" w:cs="Calibri" w:eastAsia="Calibri" w:hAnsi="Calibri"/>
                <w:b w:val="false"/>
                <w:bCs w:val="false"/>
                <w:color w:val="222222"/>
                <w:sz w:val="18"/>
                <w:szCs w:val="18"/>
              </w:rPr>
              <w:t xml:space="preserve">M07</w:t>
            </w:r>
          </w:p>
        </w:tc>
      </w:tr>
      <w:tr>
        <w:tc>
          <w:tcPr>
            <w:tcW w:type="dxa" w:w="2314"/>
            <w:tcMar>
              <w:top w:type="dxa" w:w="60"/>
              <w:left w:type="dxa" w:w="90"/>
              <w:bottom w:type="dxa" w:w="60"/>
              <w:right w:type="dxa" w:w="90"/>
            </w:tcMar>
          </w:tcPr>
          <w:p>
            <w:pPr>
              <w:spacing w:after="20"/>
            </w:pPr>
            <w:r>
              <w:rPr>
                <w:rFonts w:ascii="Calibri" w:cs="Calibri" w:eastAsia="Calibri" w:hAnsi="Calibri"/>
                <w:b/>
                <w:bCs/>
                <w:color w:val="222222"/>
                <w:sz w:val="18"/>
                <w:szCs w:val="18"/>
              </w:rPr>
              <w:t xml:space="preserve">Periodization</w:t>
            </w:r>
          </w:p>
        </w:tc>
        <w:tc>
          <w:tcPr>
            <w:tcW w:type="dxa" w:w="5786"/>
            <w:tcMar>
              <w:top w:type="dxa" w:w="60"/>
              <w:left w:type="dxa" w:w="90"/>
              <w:bottom w:type="dxa" w:w="60"/>
              <w:right w:type="dxa" w:w="90"/>
            </w:tcMar>
          </w:tcPr>
          <w:p>
            <w:pPr>
              <w:spacing w:after="20"/>
            </w:pPr>
            <w:r>
              <w:rPr>
                <w:rFonts w:ascii="Calibri" w:cs="Calibri" w:eastAsia="Calibri" w:hAnsi="Calibri"/>
                <w:b w:val="false"/>
                <w:bCs w:val="false"/>
                <w:color w:val="222222"/>
                <w:sz w:val="18"/>
                <w:szCs w:val="18"/>
              </w:rPr>
              <w:t xml:space="preserve">No mesocycles, split selection, weekly volume targets or missed-session reflow.</w:t>
            </w:r>
          </w:p>
        </w:tc>
        <w:tc>
          <w:tcPr>
            <w:tcW w:type="dxa" w:w="926"/>
            <w:tcMar>
              <w:top w:type="dxa" w:w="60"/>
              <w:left w:type="dxa" w:w="90"/>
              <w:bottom w:type="dxa" w:w="60"/>
              <w:right w:type="dxa" w:w="90"/>
            </w:tcMar>
          </w:tcPr>
          <w:p>
            <w:pPr>
              <w:spacing w:after="20"/>
            </w:pPr>
            <w:r>
              <w:rPr>
                <w:rFonts w:ascii="Calibri" w:cs="Calibri" w:eastAsia="Calibri" w:hAnsi="Calibri"/>
                <w:b w:val="false"/>
                <w:bCs w:val="false"/>
                <w:color w:val="222222"/>
                <w:sz w:val="18"/>
                <w:szCs w:val="18"/>
              </w:rPr>
              <w:t xml:space="preserve">M08</w:t>
            </w:r>
          </w:p>
        </w:tc>
      </w:tr>
      <w:tr>
        <w:tc>
          <w:tcPr>
            <w:tcW w:type="dxa" w:w="2314"/>
            <w:shd w:fill="F3F4F4" w:color="auto" w:val="clear"/>
            <w:tcMar>
              <w:top w:type="dxa" w:w="60"/>
              <w:left w:type="dxa" w:w="90"/>
              <w:bottom w:type="dxa" w:w="60"/>
              <w:right w:type="dxa" w:w="90"/>
            </w:tcMar>
          </w:tcPr>
          <w:p>
            <w:pPr>
              <w:spacing w:after="20"/>
            </w:pPr>
            <w:r>
              <w:rPr>
                <w:rFonts w:ascii="Calibri" w:cs="Calibri" w:eastAsia="Calibri" w:hAnsi="Calibri"/>
                <w:b/>
                <w:bCs/>
                <w:color w:val="222222"/>
                <w:sz w:val="18"/>
                <w:szCs w:val="18"/>
              </w:rPr>
              <w:t xml:space="preserve">Partner training as a product</w:t>
            </w:r>
          </w:p>
        </w:tc>
        <w:tc>
          <w:tcPr>
            <w:tcW w:type="dxa" w:w="5786"/>
            <w:shd w:fill="F3F4F4" w:color="auto" w:val="clear"/>
            <w:tcMar>
              <w:top w:type="dxa" w:w="60"/>
              <w:left w:type="dxa" w:w="90"/>
              <w:bottom w:type="dxa" w:w="60"/>
              <w:right w:type="dxa" w:w="90"/>
            </w:tcMar>
          </w:tcPr>
          <w:p>
            <w:pPr>
              <w:spacing w:after="20"/>
            </w:pPr>
            <w:r>
              <w:rPr>
                <w:rFonts w:ascii="Calibri" w:cs="Calibri" w:eastAsia="Calibri" w:hAnsi="Calibri"/>
                <w:b w:val="false"/>
                <w:bCs w:val="false"/>
                <w:color w:val="222222"/>
                <w:sz w:val="18"/>
                <w:szCs w:val="18"/>
              </w:rPr>
              <w:t xml:space="preserve">Distinctive but under-specified; needs single-device, multi-device and fairness scoring.</w:t>
            </w:r>
          </w:p>
        </w:tc>
        <w:tc>
          <w:tcPr>
            <w:tcW w:type="dxa" w:w="926"/>
            <w:shd w:fill="F3F4F4" w:color="auto" w:val="clear"/>
            <w:tcMar>
              <w:top w:type="dxa" w:w="60"/>
              <w:left w:type="dxa" w:w="90"/>
              <w:bottom w:type="dxa" w:w="60"/>
              <w:right w:type="dxa" w:w="90"/>
            </w:tcMar>
          </w:tcPr>
          <w:p>
            <w:pPr>
              <w:spacing w:after="20"/>
            </w:pPr>
            <w:r>
              <w:rPr>
                <w:rFonts w:ascii="Calibri" w:cs="Calibri" w:eastAsia="Calibri" w:hAnsi="Calibri"/>
                <w:b w:val="false"/>
                <w:bCs w:val="false"/>
                <w:color w:val="222222"/>
                <w:sz w:val="18"/>
                <w:szCs w:val="18"/>
              </w:rPr>
              <w:t xml:space="preserve">M09</w:t>
            </w:r>
          </w:p>
        </w:tc>
      </w:tr>
      <w:tr>
        <w:tc>
          <w:tcPr>
            <w:tcW w:type="dxa" w:w="2314"/>
            <w:tcMar>
              <w:top w:type="dxa" w:w="60"/>
              <w:left w:type="dxa" w:w="90"/>
              <w:bottom w:type="dxa" w:w="60"/>
              <w:right w:type="dxa" w:w="90"/>
            </w:tcMar>
          </w:tcPr>
          <w:p>
            <w:pPr>
              <w:spacing w:after="20"/>
            </w:pPr>
            <w:r>
              <w:rPr>
                <w:rFonts w:ascii="Calibri" w:cs="Calibri" w:eastAsia="Calibri" w:hAnsi="Calibri"/>
                <w:b/>
                <w:bCs/>
                <w:color w:val="222222"/>
                <w:sz w:val="18"/>
                <w:szCs w:val="18"/>
              </w:rPr>
              <w:t xml:space="preserve">Nutrition</w:t>
            </w:r>
          </w:p>
        </w:tc>
        <w:tc>
          <w:tcPr>
            <w:tcW w:type="dxa" w:w="5786"/>
            <w:tcMar>
              <w:top w:type="dxa" w:w="60"/>
              <w:left w:type="dxa" w:w="90"/>
              <w:bottom w:type="dxa" w:w="60"/>
              <w:right w:type="dxa" w:w="90"/>
            </w:tcMar>
          </w:tcPr>
          <w:p>
            <w:pPr>
              <w:spacing w:after="20"/>
            </w:pPr>
            <w:r>
              <w:rPr>
                <w:rFonts w:ascii="Calibri" w:cs="Calibri" w:eastAsia="Calibri" w:hAnsi="Calibri"/>
                <w:b w:val="false"/>
                <w:bCs w:val="false"/>
                <w:color w:val="222222"/>
                <w:sz w:val="18"/>
                <w:szCs w:val="18"/>
              </w:rPr>
              <w:t xml:space="preserve">A fat-loss (séchage) goal cannot be delivered by training alone.</w:t>
            </w:r>
          </w:p>
        </w:tc>
        <w:tc>
          <w:tcPr>
            <w:tcW w:type="dxa" w:w="926"/>
            <w:tcMar>
              <w:top w:type="dxa" w:w="60"/>
              <w:left w:type="dxa" w:w="90"/>
              <w:bottom w:type="dxa" w:w="60"/>
              <w:right w:type="dxa" w:w="90"/>
            </w:tcMar>
          </w:tcPr>
          <w:p>
            <w:pPr>
              <w:spacing w:after="20"/>
            </w:pPr>
            <w:r>
              <w:rPr>
                <w:rFonts w:ascii="Calibri" w:cs="Calibri" w:eastAsia="Calibri" w:hAnsi="Calibri"/>
                <w:b w:val="false"/>
                <w:bCs w:val="false"/>
                <w:color w:val="222222"/>
                <w:sz w:val="18"/>
                <w:szCs w:val="18"/>
              </w:rPr>
              <w:t xml:space="preserve">M10</w:t>
            </w:r>
          </w:p>
        </w:tc>
      </w:tr>
      <w:tr>
        <w:tc>
          <w:tcPr>
            <w:tcW w:type="dxa" w:w="2314"/>
            <w:shd w:fill="F3F4F4" w:color="auto" w:val="clear"/>
            <w:tcMar>
              <w:top w:type="dxa" w:w="60"/>
              <w:left w:type="dxa" w:w="90"/>
              <w:bottom w:type="dxa" w:w="60"/>
              <w:right w:type="dxa" w:w="90"/>
            </w:tcMar>
          </w:tcPr>
          <w:p>
            <w:pPr>
              <w:spacing w:after="20"/>
            </w:pPr>
            <w:r>
              <w:rPr>
                <w:rFonts w:ascii="Calibri" w:cs="Calibri" w:eastAsia="Calibri" w:hAnsi="Calibri"/>
                <w:b/>
                <w:bCs/>
                <w:color w:val="222222"/>
                <w:sz w:val="18"/>
                <w:szCs w:val="18"/>
              </w:rPr>
              <w:t xml:space="preserve">AI coaching</w:t>
            </w:r>
          </w:p>
        </w:tc>
        <w:tc>
          <w:tcPr>
            <w:tcW w:type="dxa" w:w="5786"/>
            <w:shd w:fill="F3F4F4" w:color="auto" w:val="clear"/>
            <w:tcMar>
              <w:top w:type="dxa" w:w="60"/>
              <w:left w:type="dxa" w:w="90"/>
              <w:bottom w:type="dxa" w:w="60"/>
              <w:right w:type="dxa" w:w="90"/>
            </w:tcMar>
          </w:tcPr>
          <w:p>
            <w:pPr>
              <w:spacing w:after="20"/>
            </w:pPr>
            <w:r>
              <w:rPr>
                <w:rFonts w:ascii="Calibri" w:cs="Calibri" w:eastAsia="Calibri" w:hAnsi="Calibri"/>
                <w:b w:val="false"/>
                <w:bCs w:val="false"/>
                <w:color w:val="222222"/>
                <w:sz w:val="18"/>
                <w:szCs w:val="18"/>
              </w:rPr>
              <w:t xml:space="preserve">Expected by 2026 users; must be grounded and safety-bounded.</w:t>
            </w:r>
          </w:p>
        </w:tc>
        <w:tc>
          <w:tcPr>
            <w:tcW w:type="dxa" w:w="926"/>
            <w:shd w:fill="F3F4F4" w:color="auto" w:val="clear"/>
            <w:tcMar>
              <w:top w:type="dxa" w:w="60"/>
              <w:left w:type="dxa" w:w="90"/>
              <w:bottom w:type="dxa" w:w="60"/>
              <w:right w:type="dxa" w:w="90"/>
            </w:tcMar>
          </w:tcPr>
          <w:p>
            <w:pPr>
              <w:spacing w:after="20"/>
            </w:pPr>
            <w:r>
              <w:rPr>
                <w:rFonts w:ascii="Calibri" w:cs="Calibri" w:eastAsia="Calibri" w:hAnsi="Calibri"/>
                <w:b w:val="false"/>
                <w:bCs w:val="false"/>
                <w:color w:val="222222"/>
                <w:sz w:val="18"/>
                <w:szCs w:val="18"/>
              </w:rPr>
              <w:t xml:space="preserve">M11</w:t>
            </w:r>
          </w:p>
        </w:tc>
      </w:tr>
      <w:tr>
        <w:tc>
          <w:tcPr>
            <w:tcW w:type="dxa" w:w="2314"/>
            <w:tcMar>
              <w:top w:type="dxa" w:w="60"/>
              <w:left w:type="dxa" w:w="90"/>
              <w:bottom w:type="dxa" w:w="60"/>
              <w:right w:type="dxa" w:w="90"/>
            </w:tcMar>
          </w:tcPr>
          <w:p>
            <w:pPr>
              <w:spacing w:after="20"/>
            </w:pPr>
            <w:r>
              <w:rPr>
                <w:rFonts w:ascii="Calibri" w:cs="Calibri" w:eastAsia="Calibri" w:hAnsi="Calibri"/>
                <w:b/>
                <w:bCs/>
                <w:color w:val="222222"/>
                <w:sz w:val="18"/>
                <w:szCs w:val="18"/>
              </w:rPr>
              <w:t xml:space="preserve">Wearables</w:t>
            </w:r>
          </w:p>
        </w:tc>
        <w:tc>
          <w:tcPr>
            <w:tcW w:type="dxa" w:w="5786"/>
            <w:tcMar>
              <w:top w:type="dxa" w:w="60"/>
              <w:left w:type="dxa" w:w="90"/>
              <w:bottom w:type="dxa" w:w="60"/>
              <w:right w:type="dxa" w:w="90"/>
            </w:tcMar>
          </w:tcPr>
          <w:p>
            <w:pPr>
              <w:spacing w:after="20"/>
            </w:pPr>
            <w:r>
              <w:rPr>
                <w:rFonts w:ascii="Calibri" w:cs="Calibri" w:eastAsia="Calibri" w:hAnsi="Calibri"/>
                <w:b w:val="false"/>
                <w:bCs w:val="false"/>
                <w:color w:val="222222"/>
                <w:sz w:val="18"/>
                <w:szCs w:val="18"/>
              </w:rPr>
              <w:t xml:space="preserve">HR, HRV, sleep and weight data improve readiness and cardio guidance.</w:t>
            </w:r>
          </w:p>
        </w:tc>
        <w:tc>
          <w:tcPr>
            <w:tcW w:type="dxa" w:w="926"/>
            <w:tcMar>
              <w:top w:type="dxa" w:w="60"/>
              <w:left w:type="dxa" w:w="90"/>
              <w:bottom w:type="dxa" w:w="60"/>
              <w:right w:type="dxa" w:w="90"/>
            </w:tcMar>
          </w:tcPr>
          <w:p>
            <w:pPr>
              <w:spacing w:after="20"/>
            </w:pPr>
            <w:r>
              <w:rPr>
                <w:rFonts w:ascii="Calibri" w:cs="Calibri" w:eastAsia="Calibri" w:hAnsi="Calibri"/>
                <w:b w:val="false"/>
                <w:bCs w:val="false"/>
                <w:color w:val="222222"/>
                <w:sz w:val="18"/>
                <w:szCs w:val="18"/>
              </w:rPr>
              <w:t xml:space="preserve">M12</w:t>
            </w:r>
          </w:p>
        </w:tc>
      </w:tr>
      <w:tr>
        <w:tc>
          <w:tcPr>
            <w:tcW w:type="dxa" w:w="2314"/>
            <w:shd w:fill="F3F4F4" w:color="auto" w:val="clear"/>
            <w:tcMar>
              <w:top w:type="dxa" w:w="60"/>
              <w:left w:type="dxa" w:w="90"/>
              <w:bottom w:type="dxa" w:w="60"/>
              <w:right w:type="dxa" w:w="90"/>
            </w:tcMar>
          </w:tcPr>
          <w:p>
            <w:pPr>
              <w:spacing w:after="20"/>
            </w:pPr>
            <w:r>
              <w:rPr>
                <w:rFonts w:ascii="Calibri" w:cs="Calibri" w:eastAsia="Calibri" w:hAnsi="Calibri"/>
                <w:b/>
                <w:bCs/>
                <w:color w:val="222222"/>
                <w:sz w:val="18"/>
                <w:szCs w:val="18"/>
              </w:rPr>
              <w:t xml:space="preserve">Engagement</w:t>
            </w:r>
          </w:p>
        </w:tc>
        <w:tc>
          <w:tcPr>
            <w:tcW w:type="dxa" w:w="5786"/>
            <w:shd w:fill="F3F4F4" w:color="auto" w:val="clear"/>
            <w:tcMar>
              <w:top w:type="dxa" w:w="60"/>
              <w:left w:type="dxa" w:w="90"/>
              <w:bottom w:type="dxa" w:w="60"/>
              <w:right w:type="dxa" w:w="90"/>
            </w:tcMar>
          </w:tcPr>
          <w:p>
            <w:pPr>
              <w:spacing w:after="20"/>
            </w:pPr>
            <w:r>
              <w:rPr>
                <w:rFonts w:ascii="Calibri" w:cs="Calibri" w:eastAsia="Calibri" w:hAnsi="Calibri"/>
                <w:b w:val="false"/>
                <w:bCs w:val="false"/>
                <w:color w:val="222222"/>
                <w:sz w:val="18"/>
                <w:szCs w:val="18"/>
              </w:rPr>
              <w:t xml:space="preserve">Adherence is the main driver of outcomes; no habit or social design exists.</w:t>
            </w:r>
          </w:p>
        </w:tc>
        <w:tc>
          <w:tcPr>
            <w:tcW w:type="dxa" w:w="926"/>
            <w:shd w:fill="F3F4F4" w:color="auto" w:val="clear"/>
            <w:tcMar>
              <w:top w:type="dxa" w:w="60"/>
              <w:left w:type="dxa" w:w="90"/>
              <w:bottom w:type="dxa" w:w="60"/>
              <w:right w:type="dxa" w:w="90"/>
            </w:tcMar>
          </w:tcPr>
          <w:p>
            <w:pPr>
              <w:spacing w:after="20"/>
            </w:pPr>
            <w:r>
              <w:rPr>
                <w:rFonts w:ascii="Calibri" w:cs="Calibri" w:eastAsia="Calibri" w:hAnsi="Calibri"/>
                <w:b w:val="false"/>
                <w:bCs w:val="false"/>
                <w:color w:val="222222"/>
                <w:sz w:val="18"/>
                <w:szCs w:val="18"/>
              </w:rPr>
              <w:t xml:space="preserve">M13</w:t>
            </w:r>
          </w:p>
        </w:tc>
      </w:tr>
      <w:tr>
        <w:tc>
          <w:tcPr>
            <w:tcW w:type="dxa" w:w="2314"/>
            <w:tcMar>
              <w:top w:type="dxa" w:w="60"/>
              <w:left w:type="dxa" w:w="90"/>
              <w:bottom w:type="dxa" w:w="60"/>
              <w:right w:type="dxa" w:w="90"/>
            </w:tcMar>
          </w:tcPr>
          <w:p>
            <w:pPr>
              <w:spacing w:after="20"/>
            </w:pPr>
            <w:r>
              <w:rPr>
                <w:rFonts w:ascii="Calibri" w:cs="Calibri" w:eastAsia="Calibri" w:hAnsi="Calibri"/>
                <w:b/>
                <w:bCs/>
                <w:color w:val="222222"/>
                <w:sz w:val="18"/>
                <w:szCs w:val="18"/>
              </w:rPr>
              <w:t xml:space="preserve">Smart execution</w:t>
            </w:r>
          </w:p>
        </w:tc>
        <w:tc>
          <w:tcPr>
            <w:tcW w:type="dxa" w:w="5786"/>
            <w:tcMar>
              <w:top w:type="dxa" w:w="60"/>
              <w:left w:type="dxa" w:w="90"/>
              <w:bottom w:type="dxa" w:w="60"/>
              <w:right w:type="dxa" w:w="90"/>
            </w:tcMar>
          </w:tcPr>
          <w:p>
            <w:pPr>
              <w:spacing w:after="20"/>
            </w:pPr>
            <w:r>
              <w:rPr>
                <w:rFonts w:ascii="Calibri" w:cs="Calibri" w:eastAsia="Calibri" w:hAnsi="Calibri"/>
                <w:b w:val="false"/>
                <w:bCs w:val="false"/>
                <w:color w:val="222222"/>
                <w:sz w:val="18"/>
                <w:szCs w:val="18"/>
              </w:rPr>
              <w:t xml:space="preserve">Voice cueing and on-device rep counting reduce friction and add differentiation.</w:t>
            </w:r>
          </w:p>
        </w:tc>
        <w:tc>
          <w:tcPr>
            <w:tcW w:type="dxa" w:w="926"/>
            <w:tcMar>
              <w:top w:type="dxa" w:w="60"/>
              <w:left w:type="dxa" w:w="90"/>
              <w:bottom w:type="dxa" w:w="60"/>
              <w:right w:type="dxa" w:w="90"/>
            </w:tcMar>
          </w:tcPr>
          <w:p>
            <w:pPr>
              <w:spacing w:after="20"/>
            </w:pPr>
            <w:r>
              <w:rPr>
                <w:rFonts w:ascii="Calibri" w:cs="Calibri" w:eastAsia="Calibri" w:hAnsi="Calibri"/>
                <w:b w:val="false"/>
                <w:bCs w:val="false"/>
                <w:color w:val="222222"/>
                <w:sz w:val="18"/>
                <w:szCs w:val="18"/>
              </w:rPr>
              <w:t xml:space="preserve">M14</w:t>
            </w:r>
          </w:p>
        </w:tc>
      </w:tr>
      <w:tr>
        <w:tc>
          <w:tcPr>
            <w:tcW w:type="dxa" w:w="2314"/>
            <w:shd w:fill="F3F4F4" w:color="auto" w:val="clear"/>
            <w:tcMar>
              <w:top w:type="dxa" w:w="60"/>
              <w:left w:type="dxa" w:w="90"/>
              <w:bottom w:type="dxa" w:w="60"/>
              <w:right w:type="dxa" w:w="90"/>
            </w:tcMar>
          </w:tcPr>
          <w:p>
            <w:pPr>
              <w:spacing w:after="20"/>
            </w:pPr>
            <w:r>
              <w:rPr>
                <w:rFonts w:ascii="Calibri" w:cs="Calibri" w:eastAsia="Calibri" w:hAnsi="Calibri"/>
                <w:b/>
                <w:bCs/>
                <w:color w:val="222222"/>
                <w:sz w:val="18"/>
                <w:szCs w:val="18"/>
              </w:rPr>
              <w:t xml:space="preserve">Coach portal</w:t>
            </w:r>
          </w:p>
        </w:tc>
        <w:tc>
          <w:tcPr>
            <w:tcW w:type="dxa" w:w="5786"/>
            <w:shd w:fill="F3F4F4" w:color="auto" w:val="clear"/>
            <w:tcMar>
              <w:top w:type="dxa" w:w="60"/>
              <w:left w:type="dxa" w:w="90"/>
              <w:bottom w:type="dxa" w:w="60"/>
              <w:right w:type="dxa" w:w="90"/>
            </w:tcMar>
          </w:tcPr>
          <w:p>
            <w:pPr>
              <w:spacing w:after="20"/>
            </w:pPr>
            <w:r>
              <w:rPr>
                <w:rFonts w:ascii="Calibri" w:cs="Calibri" w:eastAsia="Calibri" w:hAnsi="Calibri"/>
                <w:b w:val="false"/>
                <w:bCs w:val="false"/>
                <w:color w:val="222222"/>
                <w:sz w:val="18"/>
                <w:szCs w:val="18"/>
              </w:rPr>
              <w:t xml:space="preserve">B2B revenue and human oversight channel.</w:t>
            </w:r>
          </w:p>
        </w:tc>
        <w:tc>
          <w:tcPr>
            <w:tcW w:type="dxa" w:w="926"/>
            <w:shd w:fill="F3F4F4" w:color="auto" w:val="clear"/>
            <w:tcMar>
              <w:top w:type="dxa" w:w="60"/>
              <w:left w:type="dxa" w:w="90"/>
              <w:bottom w:type="dxa" w:w="60"/>
              <w:right w:type="dxa" w:w="90"/>
            </w:tcMar>
          </w:tcPr>
          <w:p>
            <w:pPr>
              <w:spacing w:after="20"/>
            </w:pPr>
            <w:r>
              <w:rPr>
                <w:rFonts w:ascii="Calibri" w:cs="Calibri" w:eastAsia="Calibri" w:hAnsi="Calibri"/>
                <w:b w:val="false"/>
                <w:bCs w:val="false"/>
                <w:color w:val="222222"/>
                <w:sz w:val="18"/>
                <w:szCs w:val="18"/>
              </w:rPr>
              <w:t xml:space="preserve">M15</w:t>
            </w:r>
          </w:p>
        </w:tc>
      </w:tr>
      <w:tr>
        <w:tc>
          <w:tcPr>
            <w:tcW w:type="dxa" w:w="2314"/>
            <w:tcMar>
              <w:top w:type="dxa" w:w="60"/>
              <w:left w:type="dxa" w:w="90"/>
              <w:bottom w:type="dxa" w:w="60"/>
              <w:right w:type="dxa" w:w="90"/>
            </w:tcMar>
          </w:tcPr>
          <w:p>
            <w:pPr>
              <w:spacing w:after="20"/>
            </w:pPr>
            <w:r>
              <w:rPr>
                <w:rFonts w:ascii="Calibri" w:cs="Calibri" w:eastAsia="Calibri" w:hAnsi="Calibri"/>
                <w:b/>
                <w:bCs/>
                <w:color w:val="222222"/>
                <w:sz w:val="18"/>
                <w:szCs w:val="18"/>
              </w:rPr>
              <w:t xml:space="preserve">Monetization</w:t>
            </w:r>
          </w:p>
        </w:tc>
        <w:tc>
          <w:tcPr>
            <w:tcW w:type="dxa" w:w="5786"/>
            <w:tcMar>
              <w:top w:type="dxa" w:w="60"/>
              <w:left w:type="dxa" w:w="90"/>
              <w:bottom w:type="dxa" w:w="60"/>
              <w:right w:type="dxa" w:w="90"/>
            </w:tcMar>
          </w:tcPr>
          <w:p>
            <w:pPr>
              <w:spacing w:after="20"/>
            </w:pPr>
            <w:r>
              <w:rPr>
                <w:rFonts w:ascii="Calibri" w:cs="Calibri" w:eastAsia="Calibri" w:hAnsi="Calibri"/>
                <w:b w:val="false"/>
                <w:bCs w:val="false"/>
                <w:color w:val="222222"/>
                <w:sz w:val="18"/>
                <w:szCs w:val="18"/>
              </w:rPr>
              <w:t xml:space="preserve">No business model, pricing or entitlement system.</w:t>
            </w:r>
          </w:p>
        </w:tc>
        <w:tc>
          <w:tcPr>
            <w:tcW w:type="dxa" w:w="926"/>
            <w:tcMar>
              <w:top w:type="dxa" w:w="60"/>
              <w:left w:type="dxa" w:w="90"/>
              <w:bottom w:type="dxa" w:w="60"/>
              <w:right w:type="dxa" w:w="90"/>
            </w:tcMar>
          </w:tcPr>
          <w:p>
            <w:pPr>
              <w:spacing w:after="20"/>
            </w:pPr>
            <w:r>
              <w:rPr>
                <w:rFonts w:ascii="Calibri" w:cs="Calibri" w:eastAsia="Calibri" w:hAnsi="Calibri"/>
                <w:b w:val="false"/>
                <w:bCs w:val="false"/>
                <w:color w:val="222222"/>
                <w:sz w:val="18"/>
                <w:szCs w:val="18"/>
              </w:rPr>
              <w:t xml:space="preserve">M16</w:t>
            </w:r>
          </w:p>
        </w:tc>
      </w:tr>
      <w:tr>
        <w:tc>
          <w:tcPr>
            <w:tcW w:type="dxa" w:w="2314"/>
            <w:shd w:fill="F3F4F4" w:color="auto" w:val="clear"/>
            <w:tcMar>
              <w:top w:type="dxa" w:w="60"/>
              <w:left w:type="dxa" w:w="90"/>
              <w:bottom w:type="dxa" w:w="60"/>
              <w:right w:type="dxa" w:w="90"/>
            </w:tcMar>
          </w:tcPr>
          <w:p>
            <w:pPr>
              <w:spacing w:after="20"/>
            </w:pPr>
            <w:r>
              <w:rPr>
                <w:rFonts w:ascii="Calibri" w:cs="Calibri" w:eastAsia="Calibri" w:hAnsi="Calibri"/>
                <w:b/>
                <w:bCs/>
                <w:color w:val="222222"/>
                <w:sz w:val="18"/>
                <w:szCs w:val="18"/>
              </w:rPr>
              <w:t xml:space="preserve">Privacy &amp; compliance</w:t>
            </w:r>
          </w:p>
        </w:tc>
        <w:tc>
          <w:tcPr>
            <w:tcW w:type="dxa" w:w="5786"/>
            <w:shd w:fill="F3F4F4" w:color="auto" w:val="clear"/>
            <w:tcMar>
              <w:top w:type="dxa" w:w="60"/>
              <w:left w:type="dxa" w:w="90"/>
              <w:bottom w:type="dxa" w:w="60"/>
              <w:right w:type="dxa" w:w="90"/>
            </w:tcMar>
          </w:tcPr>
          <w:p>
            <w:pPr>
              <w:spacing w:after="20"/>
            </w:pPr>
            <w:r>
              <w:rPr>
                <w:rFonts w:ascii="Calibri" w:cs="Calibri" w:eastAsia="Calibri" w:hAnsi="Calibri"/>
                <w:b w:val="false"/>
                <w:bCs w:val="false"/>
                <w:color w:val="222222"/>
                <w:sz w:val="18"/>
                <w:szCs w:val="18"/>
              </w:rPr>
              <w:t xml:space="preserve">Health data, photos and minors require explicit design.</w:t>
            </w:r>
          </w:p>
        </w:tc>
        <w:tc>
          <w:tcPr>
            <w:tcW w:type="dxa" w:w="926"/>
            <w:shd w:fill="F3F4F4" w:color="auto" w:val="clear"/>
            <w:tcMar>
              <w:top w:type="dxa" w:w="60"/>
              <w:left w:type="dxa" w:w="90"/>
              <w:bottom w:type="dxa" w:w="60"/>
              <w:right w:type="dxa" w:w="90"/>
            </w:tcMar>
          </w:tcPr>
          <w:p>
            <w:pPr>
              <w:spacing w:after="20"/>
            </w:pPr>
            <w:r>
              <w:rPr>
                <w:rFonts w:ascii="Calibri" w:cs="Calibri" w:eastAsia="Calibri" w:hAnsi="Calibri"/>
                <w:b w:val="false"/>
                <w:bCs w:val="false"/>
                <w:color w:val="222222"/>
                <w:sz w:val="18"/>
                <w:szCs w:val="18"/>
              </w:rPr>
              <w:t xml:space="preserve">M17</w:t>
            </w:r>
          </w:p>
        </w:tc>
      </w:tr>
      <w:tr>
        <w:tc>
          <w:tcPr>
            <w:tcW w:type="dxa" w:w="2314"/>
            <w:tcMar>
              <w:top w:type="dxa" w:w="60"/>
              <w:left w:type="dxa" w:w="90"/>
              <w:bottom w:type="dxa" w:w="60"/>
              <w:right w:type="dxa" w:w="90"/>
            </w:tcMar>
          </w:tcPr>
          <w:p>
            <w:pPr>
              <w:spacing w:after="20"/>
            </w:pPr>
            <w:r>
              <w:rPr>
                <w:rFonts w:ascii="Calibri" w:cs="Calibri" w:eastAsia="Calibri" w:hAnsi="Calibri"/>
                <w:b/>
                <w:bCs/>
                <w:color w:val="222222"/>
                <w:sz w:val="18"/>
                <w:szCs w:val="18"/>
              </w:rPr>
              <w:t xml:space="preserve">Analytics &amp; admin</w:t>
            </w:r>
          </w:p>
        </w:tc>
        <w:tc>
          <w:tcPr>
            <w:tcW w:type="dxa" w:w="5786"/>
            <w:tcMar>
              <w:top w:type="dxa" w:w="60"/>
              <w:left w:type="dxa" w:w="90"/>
              <w:bottom w:type="dxa" w:w="60"/>
              <w:right w:type="dxa" w:w="90"/>
            </w:tcMar>
          </w:tcPr>
          <w:p>
            <w:pPr>
              <w:spacing w:after="20"/>
            </w:pPr>
            <w:r>
              <w:rPr>
                <w:rFonts w:ascii="Calibri" w:cs="Calibri" w:eastAsia="Calibri" w:hAnsi="Calibri"/>
                <w:b w:val="false"/>
                <w:bCs w:val="false"/>
                <w:color w:val="222222"/>
                <w:sz w:val="18"/>
                <w:szCs w:val="18"/>
              </w:rPr>
              <w:t xml:space="preserve">No way to measure, experiment, or manage content and coefficients.</w:t>
            </w:r>
          </w:p>
        </w:tc>
        <w:tc>
          <w:tcPr>
            <w:tcW w:type="dxa" w:w="926"/>
            <w:tcMar>
              <w:top w:type="dxa" w:w="60"/>
              <w:left w:type="dxa" w:w="90"/>
              <w:bottom w:type="dxa" w:w="60"/>
              <w:right w:type="dxa" w:w="90"/>
            </w:tcMar>
          </w:tcPr>
          <w:p>
            <w:pPr>
              <w:spacing w:after="20"/>
            </w:pPr>
            <w:r>
              <w:rPr>
                <w:rFonts w:ascii="Calibri" w:cs="Calibri" w:eastAsia="Calibri" w:hAnsi="Calibri"/>
                <w:b w:val="false"/>
                <w:bCs w:val="false"/>
                <w:color w:val="222222"/>
                <w:sz w:val="18"/>
                <w:szCs w:val="18"/>
              </w:rPr>
              <w:t xml:space="preserve">M18</w:t>
            </w:r>
          </w:p>
        </w:tc>
      </w:tr>
      <w:tr>
        <w:tc>
          <w:tcPr>
            <w:tcW w:type="dxa" w:w="2314"/>
            <w:shd w:fill="F3F4F4" w:color="auto" w:val="clear"/>
            <w:tcMar>
              <w:top w:type="dxa" w:w="60"/>
              <w:left w:type="dxa" w:w="90"/>
              <w:bottom w:type="dxa" w:w="60"/>
              <w:right w:type="dxa" w:w="90"/>
            </w:tcMar>
          </w:tcPr>
          <w:p>
            <w:pPr>
              <w:spacing w:after="20"/>
            </w:pPr>
            <w:r>
              <w:rPr>
                <w:rFonts w:ascii="Calibri" w:cs="Calibri" w:eastAsia="Calibri" w:hAnsi="Calibri"/>
                <w:b/>
                <w:bCs/>
                <w:color w:val="222222"/>
                <w:sz w:val="18"/>
                <w:szCs w:val="18"/>
              </w:rPr>
              <w:t xml:space="preserve">Launch</w:t>
            </w:r>
          </w:p>
        </w:tc>
        <w:tc>
          <w:tcPr>
            <w:tcW w:type="dxa" w:w="5786"/>
            <w:shd w:fill="F3F4F4" w:color="auto" w:val="clear"/>
            <w:tcMar>
              <w:top w:type="dxa" w:w="60"/>
              <w:left w:type="dxa" w:w="90"/>
              <w:bottom w:type="dxa" w:w="60"/>
              <w:right w:type="dxa" w:w="90"/>
            </w:tcMar>
          </w:tcPr>
          <w:p>
            <w:pPr>
              <w:spacing w:after="20"/>
            </w:pPr>
            <w:r>
              <w:rPr>
                <w:rFonts w:ascii="Calibri" w:cs="Calibri" w:eastAsia="Calibri" w:hAnsi="Calibri"/>
                <w:b w:val="false"/>
                <w:bCs w:val="false"/>
                <w:color w:val="222222"/>
                <w:sz w:val="18"/>
                <w:szCs w:val="18"/>
              </w:rPr>
              <w:t xml:space="preserve">No quality gates, store readiness or go-to-market plan.</w:t>
            </w:r>
          </w:p>
        </w:tc>
        <w:tc>
          <w:tcPr>
            <w:tcW w:type="dxa" w:w="926"/>
            <w:shd w:fill="F3F4F4" w:color="auto" w:val="clear"/>
            <w:tcMar>
              <w:top w:type="dxa" w:w="60"/>
              <w:left w:type="dxa" w:w="90"/>
              <w:bottom w:type="dxa" w:w="60"/>
              <w:right w:type="dxa" w:w="90"/>
            </w:tcMar>
          </w:tcPr>
          <w:p>
            <w:pPr>
              <w:spacing w:after="20"/>
            </w:pPr>
            <w:r>
              <w:rPr>
                <w:rFonts w:ascii="Calibri" w:cs="Calibri" w:eastAsia="Calibri" w:hAnsi="Calibri"/>
                <w:b w:val="false"/>
                <w:bCs w:val="false"/>
                <w:color w:val="222222"/>
                <w:sz w:val="18"/>
                <w:szCs w:val="18"/>
              </w:rPr>
              <w:t xml:space="preserve">M19</w:t>
            </w:r>
          </w:p>
        </w:tc>
      </w:tr>
      <w:tr>
        <w:tc>
          <w:tcPr>
            <w:tcW w:type="dxa" w:w="2314"/>
            <w:tcMar>
              <w:top w:type="dxa" w:w="60"/>
              <w:left w:type="dxa" w:w="90"/>
              <w:bottom w:type="dxa" w:w="60"/>
              <w:right w:type="dxa" w:w="90"/>
            </w:tcMar>
          </w:tcPr>
          <w:p>
            <w:pPr>
              <w:spacing w:after="20"/>
            </w:pPr>
            <w:r>
              <w:rPr>
                <w:rFonts w:ascii="Calibri" w:cs="Calibri" w:eastAsia="Calibri" w:hAnsi="Calibri"/>
                <w:b/>
                <w:bCs/>
                <w:color w:val="222222"/>
                <w:sz w:val="18"/>
                <w:szCs w:val="18"/>
              </w:rPr>
              <w:t xml:space="preserve">Platform foundation</w:t>
            </w:r>
          </w:p>
        </w:tc>
        <w:tc>
          <w:tcPr>
            <w:tcW w:type="dxa" w:w="5786"/>
            <w:tcMar>
              <w:top w:type="dxa" w:w="60"/>
              <w:left w:type="dxa" w:w="90"/>
              <w:bottom w:type="dxa" w:w="60"/>
              <w:right w:type="dxa" w:w="90"/>
            </w:tcMar>
          </w:tcPr>
          <w:p>
            <w:pPr>
              <w:spacing w:after="20"/>
            </w:pPr>
            <w:r>
              <w:rPr>
                <w:rFonts w:ascii="Calibri" w:cs="Calibri" w:eastAsia="Calibri" w:hAnsi="Calibri"/>
                <w:b w:val="false"/>
                <w:bCs w:val="false"/>
                <w:color w:val="222222"/>
                <w:sz w:val="18"/>
                <w:szCs w:val="18"/>
              </w:rPr>
              <w:t xml:space="preserve">Monorepo, CI/CD, design system, i18n, auth and sync must exist before features.</w:t>
            </w:r>
          </w:p>
        </w:tc>
        <w:tc>
          <w:tcPr>
            <w:tcW w:type="dxa" w:w="926"/>
            <w:tcMar>
              <w:top w:type="dxa" w:w="60"/>
              <w:left w:type="dxa" w:w="90"/>
              <w:bottom w:type="dxa" w:w="60"/>
              <w:right w:type="dxa" w:w="90"/>
            </w:tcMar>
          </w:tcPr>
          <w:p>
            <w:pPr>
              <w:spacing w:after="20"/>
            </w:pPr>
            <w:r>
              <w:rPr>
                <w:rFonts w:ascii="Calibri" w:cs="Calibri" w:eastAsia="Calibri" w:hAnsi="Calibri"/>
                <w:b w:val="false"/>
                <w:bCs w:val="false"/>
                <w:color w:val="222222"/>
                <w:sz w:val="18"/>
                <w:szCs w:val="18"/>
              </w:rPr>
              <w:t xml:space="preserve">M00</w:t>
            </w:r>
          </w:p>
        </w:tc>
      </w:tr>
      <w:tr>
        <w:tc>
          <w:tcPr>
            <w:tcW w:type="dxa" w:w="2314"/>
            <w:shd w:fill="F3F4F4" w:color="auto" w:val="clear"/>
            <w:tcMar>
              <w:top w:type="dxa" w:w="60"/>
              <w:left w:type="dxa" w:w="90"/>
              <w:bottom w:type="dxa" w:w="60"/>
              <w:right w:type="dxa" w:w="90"/>
            </w:tcMar>
          </w:tcPr>
          <w:p>
            <w:pPr>
              <w:spacing w:after="20"/>
            </w:pPr>
            <w:r>
              <w:rPr>
                <w:rFonts w:ascii="Calibri" w:cs="Calibri" w:eastAsia="Calibri" w:hAnsi="Calibri"/>
                <w:b/>
                <w:bCs/>
                <w:color w:val="222222"/>
                <w:sz w:val="18"/>
                <w:szCs w:val="18"/>
              </w:rPr>
              <w:t xml:space="preserve">Legal defensibility</w:t>
            </w:r>
          </w:p>
        </w:tc>
        <w:tc>
          <w:tcPr>
            <w:tcW w:type="dxa" w:w="5786"/>
            <w:shd w:fill="F3F4F4" w:color="auto" w:val="clear"/>
            <w:tcMar>
              <w:top w:type="dxa" w:w="60"/>
              <w:left w:type="dxa" w:w="90"/>
              <w:bottom w:type="dxa" w:w="60"/>
              <w:right w:type="dxa" w:w="90"/>
            </w:tcMar>
          </w:tcPr>
          <w:p>
            <w:pPr>
              <w:spacing w:after="20"/>
            </w:pPr>
            <w:r>
              <w:rPr>
                <w:rFonts w:ascii="Calibri" w:cs="Calibri" w:eastAsia="Calibri" w:hAnsi="Calibri"/>
                <w:b w:val="false"/>
                <w:bCs w:val="false"/>
                <w:color w:val="222222"/>
                <w:sz w:val="18"/>
                <w:szCs w:val="18"/>
              </w:rPr>
              <w:t xml:space="preserve">Injury, claims, consumer, IP, AI and data-protection exposure had no owner.</w:t>
            </w:r>
          </w:p>
        </w:tc>
        <w:tc>
          <w:tcPr>
            <w:tcW w:type="dxa" w:w="926"/>
            <w:shd w:fill="F3F4F4" w:color="auto" w:val="clear"/>
            <w:tcMar>
              <w:top w:type="dxa" w:w="60"/>
              <w:left w:type="dxa" w:w="90"/>
              <w:bottom w:type="dxa" w:w="60"/>
              <w:right w:type="dxa" w:w="90"/>
            </w:tcMar>
          </w:tcPr>
          <w:p>
            <w:pPr>
              <w:spacing w:after="20"/>
            </w:pPr>
            <w:r>
              <w:rPr>
                <w:rFonts w:ascii="Calibri" w:cs="Calibri" w:eastAsia="Calibri" w:hAnsi="Calibri"/>
                <w:b w:val="false"/>
                <w:bCs w:val="false"/>
                <w:color w:val="222222"/>
                <w:sz w:val="18"/>
                <w:szCs w:val="18"/>
              </w:rPr>
              <w:t xml:space="preserve">M20</w:t>
            </w:r>
          </w:p>
        </w:tc>
      </w:tr>
    </w:tbl>
    <w:p>
      <w:pPr>
        <w:pStyle w:val="Heading1"/>
        <w:pageBreakBefore/>
        <w:spacing w:after="200" w:before="0"/>
      </w:pPr>
      <w:r>
        <w:t xml:space="preserve">4. Product vision v2</w:t>
      </w:r>
    </w:p>
    <w:p>
      <w:pPr>
        <w:spacing w:after="120" w:line="276"/>
      </w:pPr>
      <w:r>
        <w:rPr>
          <w:rFonts w:ascii="Calibri" w:cs="Calibri" w:eastAsia="Calibri" w:hAnsi="Calibri"/>
          <w:b/>
          <w:bCs/>
          <w:color w:val="0F3D3E"/>
          <w:sz w:val="21"/>
          <w:szCs w:val="21"/>
        </w:rPr>
        <w:t xml:space="preserve">Vision. </w:t>
      </w:r>
      <w:r>
        <w:rPr>
          <w:rFonts w:ascii="Calibri" w:cs="Calibri" w:eastAsia="Calibri" w:hAnsi="Calibri"/>
          <w:color w:val="222222"/>
          <w:sz w:val="21"/>
          <w:szCs w:val="21"/>
        </w:rPr>
        <w:t xml:space="preserve">FitAdapt is a bilingual (FR/EN), offline-first training companion that turns one person's — or two partners' — goals, equipment and daily readiness into a safe, explainable session, and gets smarter with every logged set.</w:t>
      </w:r>
    </w:p>
    <w:p>
      <w:pPr>
        <w:pStyle w:val="Heading2"/>
        <w:spacing w:after="120" w:before="280"/>
      </w:pPr>
      <w:r>
        <w:t xml:space="preserve">4.1 Principles</w:t>
      </w:r>
    </w:p>
    <w:p>
      <w:pPr>
        <w:pStyle w:val="ListParagraph"/>
        <w:numPr>
          <w:ilvl w:val="0"/>
          <w:numId w:val="2"/>
        </w:numPr>
        <w:spacing w:after="60" w:line="264"/>
      </w:pPr>
      <w:r>
        <w:rPr>
          <w:rFonts w:ascii="Calibri" w:cs="Calibri" w:eastAsia="Calibri" w:hAnsi="Calibri"/>
          <w:color w:val="222222"/>
          <w:sz w:val="21"/>
          <w:szCs w:val="21"/>
        </w:rPr>
        <w:t xml:space="preserve">Safety beats engagement: no metric justifies bypassing a safety invariant.</w:t>
      </w:r>
    </w:p>
    <w:p>
      <w:pPr>
        <w:pStyle w:val="ListParagraph"/>
        <w:numPr>
          <w:ilvl w:val="0"/>
          <w:numId w:val="2"/>
        </w:numPr>
        <w:spacing w:after="60" w:line="264"/>
      </w:pPr>
      <w:r>
        <w:rPr>
          <w:rFonts w:ascii="Calibri" w:cs="Calibri" w:eastAsia="Calibri" w:hAnsi="Calibri"/>
          <w:color w:val="222222"/>
          <w:sz w:val="21"/>
          <w:szCs w:val="21"/>
        </w:rPr>
        <w:t xml:space="preserve">The engine decides, the interface explains, the AI converses.</w:t>
      </w:r>
    </w:p>
    <w:p>
      <w:pPr>
        <w:pStyle w:val="ListParagraph"/>
        <w:numPr>
          <w:ilvl w:val="0"/>
          <w:numId w:val="2"/>
        </w:numPr>
        <w:spacing w:after="60" w:line="264"/>
      </w:pPr>
      <w:r>
        <w:rPr>
          <w:rFonts w:ascii="Calibri" w:cs="Calibri" w:eastAsia="Calibri" w:hAnsi="Calibri"/>
          <w:color w:val="222222"/>
          <w:sz w:val="21"/>
          <w:szCs w:val="21"/>
        </w:rPr>
        <w:t xml:space="preserve">Progress is shown in the user's own currency: reps gained, variant unlocked, minutes done — not only kilograms.</w:t>
      </w:r>
    </w:p>
    <w:p>
      <w:pPr>
        <w:pStyle w:val="ListParagraph"/>
        <w:numPr>
          <w:ilvl w:val="0"/>
          <w:numId w:val="2"/>
        </w:numPr>
        <w:spacing w:after="60" w:line="264"/>
      </w:pPr>
      <w:r>
        <w:rPr>
          <w:rFonts w:ascii="Calibri" w:cs="Calibri" w:eastAsia="Calibri" w:hAnsi="Calibri"/>
          <w:color w:val="222222"/>
          <w:sz w:val="21"/>
          <w:szCs w:val="21"/>
        </w:rPr>
        <w:t xml:space="preserve">Every screen must be usable with sweaty hands, at arm's length, offline.</w:t>
      </w:r>
    </w:p>
    <w:p>
      <w:pPr>
        <w:pStyle w:val="ListParagraph"/>
        <w:numPr>
          <w:ilvl w:val="0"/>
          <w:numId w:val="2"/>
        </w:numPr>
        <w:spacing w:after="60" w:line="264"/>
      </w:pPr>
      <w:r>
        <w:rPr>
          <w:rFonts w:ascii="Calibri" w:cs="Calibri" w:eastAsia="Calibri" w:hAnsi="Calibri"/>
          <w:color w:val="222222"/>
          <w:sz w:val="21"/>
          <w:szCs w:val="21"/>
        </w:rPr>
        <w:t xml:space="preserve">Evidence-traceable: every coefficient and rule carries a source and a validation status.</w:t>
      </w:r>
    </w:p>
    <w:p>
      <w:pPr>
        <w:pStyle w:val="Heading2"/>
        <w:spacing w:after="120" w:before="280"/>
      </w:pPr>
      <w:r>
        <w:t xml:space="preserve">4.2 Safety invariants (enforced in code)</w:t>
      </w:r>
    </w:p>
    <w:p>
      <w:pPr>
        <w:spacing w:after="120" w:line="276"/>
      </w:pPr>
      <w:r>
        <w:rPr>
          <w:rFonts w:ascii="Calibri" w:cs="Calibri" w:eastAsia="Calibri" w:hAnsi="Calibri"/>
          <w:color w:val="222222"/>
          <w:sz w:val="21"/>
          <w:szCs w:val="21"/>
        </w:rPr>
        <w:t xml:space="preserve">These rules are implemented in packages/engine and packages/safety, covered by property-based tests, and cannot be changed through remote configuration.</w:t>
      </w:r>
    </w:p>
    <w:tbl>
      <w:tblPr>
        <w:tblW w:type="dxa" w:w="9026"/>
        <w:tblBorders>
          <w:top w:val="single" w:color="C9D6D3" w:sz="4"/>
          <w:left w:val="single" w:color="C9D6D3" w:sz="4"/>
          <w:bottom w:val="single" w:color="C9D6D3" w:sz="4"/>
          <w:right w:val="single" w:color="C9D6D3" w:sz="4"/>
          <w:insideH w:val="single" w:color="C9D6D3" w:sz="4"/>
          <w:insideV w:val="single" w:color="C9D6D3" w:sz="4"/>
        </w:tblBorders>
      </w:tblPr>
      <w:tblGrid>
        <w:gridCol w:w="618"/>
        <w:gridCol w:w="1607"/>
        <w:gridCol w:w="6801"/>
      </w:tblGrid>
      <w:tr>
        <w:trPr>
          <w:tblHeader/>
        </w:trPr>
        <w:tc>
          <w:tcPr>
            <w:tcW w:type="dxa" w:w="618"/>
            <w:shd w:fill="0F3D3E" w:color="auto" w:val="clear"/>
            <w:tcMar>
              <w:top w:type="dxa" w:w="60"/>
              <w:left w:type="dxa" w:w="90"/>
              <w:bottom w:type="dxa" w:w="60"/>
              <w:right w:type="dxa" w:w="90"/>
            </w:tcMar>
          </w:tcPr>
          <w:p>
            <w:pPr>
              <w:spacing w:after="20"/>
            </w:pPr>
            <w:r>
              <w:rPr>
                <w:rFonts w:ascii="Calibri" w:cs="Calibri" w:eastAsia="Calibri" w:hAnsi="Calibri"/>
                <w:b/>
                <w:bCs/>
                <w:color w:val="FFFFFF"/>
                <w:sz w:val="18"/>
                <w:szCs w:val="18"/>
              </w:rPr>
              <w:t xml:space="preserve">ID</w:t>
            </w:r>
          </w:p>
        </w:tc>
        <w:tc>
          <w:tcPr>
            <w:tcW w:type="dxa" w:w="1607"/>
            <w:shd w:fill="0F3D3E" w:color="auto" w:val="clear"/>
            <w:tcMar>
              <w:top w:type="dxa" w:w="60"/>
              <w:left w:type="dxa" w:w="90"/>
              <w:bottom w:type="dxa" w:w="60"/>
              <w:right w:type="dxa" w:w="90"/>
            </w:tcMar>
          </w:tcPr>
          <w:p>
            <w:pPr>
              <w:spacing w:after="20"/>
            </w:pPr>
            <w:r>
              <w:rPr>
                <w:rFonts w:ascii="Calibri" w:cs="Calibri" w:eastAsia="Calibri" w:hAnsi="Calibri"/>
                <w:b/>
                <w:bCs/>
                <w:color w:val="FFFFFF"/>
                <w:sz w:val="18"/>
                <w:szCs w:val="18"/>
              </w:rPr>
              <w:t xml:space="preserve">Name</w:t>
            </w:r>
          </w:p>
        </w:tc>
        <w:tc>
          <w:tcPr>
            <w:tcW w:type="dxa" w:w="6801"/>
            <w:shd w:fill="0F3D3E" w:color="auto" w:val="clear"/>
            <w:tcMar>
              <w:top w:type="dxa" w:w="60"/>
              <w:left w:type="dxa" w:w="90"/>
              <w:bottom w:type="dxa" w:w="60"/>
              <w:right w:type="dxa" w:w="90"/>
            </w:tcMar>
          </w:tcPr>
          <w:p>
            <w:pPr>
              <w:spacing w:after="20"/>
            </w:pPr>
            <w:r>
              <w:rPr>
                <w:rFonts w:ascii="Calibri" w:cs="Calibri" w:eastAsia="Calibri" w:hAnsi="Calibri"/>
                <w:b/>
                <w:bCs/>
                <w:color w:val="FFFFFF"/>
                <w:sz w:val="18"/>
                <w:szCs w:val="18"/>
              </w:rPr>
              <w:t xml:space="preserve">Rule</w:t>
            </w:r>
          </w:p>
        </w:tc>
      </w:tr>
      <w:tr>
        <w:tc>
          <w:tcPr>
            <w:tcW w:type="dxa" w:w="618"/>
            <w:tcMar>
              <w:top w:type="dxa" w:w="60"/>
              <w:left w:type="dxa" w:w="90"/>
              <w:bottom w:type="dxa" w:w="60"/>
              <w:right w:type="dxa" w:w="90"/>
            </w:tcMar>
          </w:tcPr>
          <w:p>
            <w:pPr>
              <w:spacing w:after="20"/>
            </w:pPr>
            <w:r>
              <w:rPr>
                <w:rFonts w:ascii="Calibri" w:cs="Calibri" w:eastAsia="Calibri" w:hAnsi="Calibri"/>
                <w:b/>
                <w:bCs/>
                <w:color w:val="222222"/>
                <w:sz w:val="18"/>
                <w:szCs w:val="18"/>
              </w:rPr>
              <w:t xml:space="preserve">S1</w:t>
            </w:r>
          </w:p>
        </w:tc>
        <w:tc>
          <w:tcPr>
            <w:tcW w:type="dxa" w:w="1607"/>
            <w:tcMar>
              <w:top w:type="dxa" w:w="60"/>
              <w:left w:type="dxa" w:w="90"/>
              <w:bottom w:type="dxa" w:w="60"/>
              <w:right w:type="dxa" w:w="90"/>
            </w:tcMar>
          </w:tcPr>
          <w:p>
            <w:pPr>
              <w:spacing w:after="20"/>
            </w:pPr>
            <w:r>
              <w:rPr>
                <w:rFonts w:ascii="Calibri" w:cs="Calibri" w:eastAsia="Calibri" w:hAnsi="Calibri"/>
                <w:b w:val="false"/>
                <w:bCs w:val="false"/>
                <w:color w:val="222222"/>
                <w:sz w:val="18"/>
                <w:szCs w:val="18"/>
              </w:rPr>
              <w:t xml:space="preserve">Screening gate</w:t>
            </w:r>
          </w:p>
        </w:tc>
        <w:tc>
          <w:tcPr>
            <w:tcW w:type="dxa" w:w="6801"/>
            <w:tcMar>
              <w:top w:type="dxa" w:w="60"/>
              <w:left w:type="dxa" w:w="90"/>
              <w:bottom w:type="dxa" w:w="60"/>
              <w:right w:type="dxa" w:w="90"/>
            </w:tcMar>
          </w:tcPr>
          <w:p>
            <w:pPr>
              <w:spacing w:after="20"/>
            </w:pPr>
            <w:r>
              <w:rPr>
                <w:rFonts w:ascii="Calibri" w:cs="Calibri" w:eastAsia="Calibri" w:hAnsi="Calibri"/>
                <w:b w:val="false"/>
                <w:bCs w:val="false"/>
                <w:color w:val="222222"/>
                <w:sz w:val="18"/>
                <w:szCs w:val="18"/>
              </w:rPr>
              <w:t xml:space="preserve">A user with an unresolved screening flag cannot receive HIIT, maximal tests, or prescriptions above RPE 7 until they attest professional clearance.</w:t>
            </w:r>
          </w:p>
        </w:tc>
      </w:tr>
      <w:tr>
        <w:tc>
          <w:tcPr>
            <w:tcW w:type="dxa" w:w="618"/>
            <w:shd w:fill="F3F4F4" w:color="auto" w:val="clear"/>
            <w:tcMar>
              <w:top w:type="dxa" w:w="60"/>
              <w:left w:type="dxa" w:w="90"/>
              <w:bottom w:type="dxa" w:w="60"/>
              <w:right w:type="dxa" w:w="90"/>
            </w:tcMar>
          </w:tcPr>
          <w:p>
            <w:pPr>
              <w:spacing w:after="20"/>
            </w:pPr>
            <w:r>
              <w:rPr>
                <w:rFonts w:ascii="Calibri" w:cs="Calibri" w:eastAsia="Calibri" w:hAnsi="Calibri"/>
                <w:b/>
                <w:bCs/>
                <w:color w:val="222222"/>
                <w:sz w:val="18"/>
                <w:szCs w:val="18"/>
              </w:rPr>
              <w:t xml:space="preserve">S2</w:t>
            </w:r>
          </w:p>
        </w:tc>
        <w:tc>
          <w:tcPr>
            <w:tcW w:type="dxa" w:w="1607"/>
            <w:shd w:fill="F3F4F4" w:color="auto" w:val="clear"/>
            <w:tcMar>
              <w:top w:type="dxa" w:w="60"/>
              <w:left w:type="dxa" w:w="90"/>
              <w:bottom w:type="dxa" w:w="60"/>
              <w:right w:type="dxa" w:w="90"/>
            </w:tcMar>
          </w:tcPr>
          <w:p>
            <w:pPr>
              <w:spacing w:after="20"/>
            </w:pPr>
            <w:r>
              <w:rPr>
                <w:rFonts w:ascii="Calibri" w:cs="Calibri" w:eastAsia="Calibri" w:hAnsi="Calibri"/>
                <w:b w:val="false"/>
                <w:bCs w:val="false"/>
                <w:color w:val="222222"/>
                <w:sz w:val="18"/>
                <w:szCs w:val="18"/>
              </w:rPr>
              <w:t xml:space="preserve">Pain gate</w:t>
            </w:r>
          </w:p>
        </w:tc>
        <w:tc>
          <w:tcPr>
            <w:tcW w:type="dxa" w:w="6801"/>
            <w:shd w:fill="F3F4F4" w:color="auto" w:val="clear"/>
            <w:tcMar>
              <w:top w:type="dxa" w:w="60"/>
              <w:left w:type="dxa" w:w="90"/>
              <w:bottom w:type="dxa" w:w="60"/>
              <w:right w:type="dxa" w:w="90"/>
            </w:tcMar>
          </w:tcPr>
          <w:p>
            <w:pPr>
              <w:spacing w:after="20"/>
            </w:pPr>
            <w:r>
              <w:rPr>
                <w:rFonts w:ascii="Calibri" w:cs="Calibri" w:eastAsia="Calibri" w:hAnsi="Calibri"/>
                <w:b w:val="false"/>
                <w:bCs w:val="false"/>
                <w:color w:val="222222"/>
                <w:sz w:val="18"/>
                <w:szCs w:val="18"/>
              </w:rPr>
              <w:t xml:space="preserve">A joint rated red (pain ≥ 6/10, or not settled by next morning) causes exercises that load that joint at medium/high level to be substituted in the next session.</w:t>
            </w:r>
          </w:p>
        </w:tc>
      </w:tr>
      <w:tr>
        <w:tc>
          <w:tcPr>
            <w:tcW w:type="dxa" w:w="618"/>
            <w:tcMar>
              <w:top w:type="dxa" w:w="60"/>
              <w:left w:type="dxa" w:w="90"/>
              <w:bottom w:type="dxa" w:w="60"/>
              <w:right w:type="dxa" w:w="90"/>
            </w:tcMar>
          </w:tcPr>
          <w:p>
            <w:pPr>
              <w:spacing w:after="20"/>
            </w:pPr>
            <w:r>
              <w:rPr>
                <w:rFonts w:ascii="Calibri" w:cs="Calibri" w:eastAsia="Calibri" w:hAnsi="Calibri"/>
                <w:b/>
                <w:bCs/>
                <w:color w:val="222222"/>
                <w:sz w:val="18"/>
                <w:szCs w:val="18"/>
              </w:rPr>
              <w:t xml:space="preserve">S3</w:t>
            </w:r>
          </w:p>
        </w:tc>
        <w:tc>
          <w:tcPr>
            <w:tcW w:type="dxa" w:w="1607"/>
            <w:tcMar>
              <w:top w:type="dxa" w:w="60"/>
              <w:left w:type="dxa" w:w="90"/>
              <w:bottom w:type="dxa" w:w="60"/>
              <w:right w:type="dxa" w:w="90"/>
            </w:tcMar>
          </w:tcPr>
          <w:p>
            <w:pPr>
              <w:spacing w:after="20"/>
            </w:pPr>
            <w:r>
              <w:rPr>
                <w:rFonts w:ascii="Calibri" w:cs="Calibri" w:eastAsia="Calibri" w:hAnsi="Calibri"/>
                <w:b w:val="false"/>
                <w:bCs w:val="false"/>
                <w:color w:val="222222"/>
                <w:sz w:val="18"/>
                <w:szCs w:val="18"/>
              </w:rPr>
              <w:t xml:space="preserve">Red-flag stop</w:t>
            </w:r>
          </w:p>
        </w:tc>
        <w:tc>
          <w:tcPr>
            <w:tcW w:type="dxa" w:w="6801"/>
            <w:tcMar>
              <w:top w:type="dxa" w:w="60"/>
              <w:left w:type="dxa" w:w="90"/>
              <w:bottom w:type="dxa" w:w="60"/>
              <w:right w:type="dxa" w:w="90"/>
            </w:tcMar>
          </w:tcPr>
          <w:p>
            <w:pPr>
              <w:spacing w:after="20"/>
            </w:pPr>
            <w:r>
              <w:rPr>
                <w:rFonts w:ascii="Calibri" w:cs="Calibri" w:eastAsia="Calibri" w:hAnsi="Calibri"/>
                <w:b w:val="false"/>
                <w:bCs w:val="false"/>
                <w:color w:val="222222"/>
                <w:sz w:val="18"/>
                <w:szCs w:val="18"/>
              </w:rPr>
              <w:t xml:space="preserve">Reported chest pain/pressure, fainting, disproportionate breathlessness, palpitations or sudden numbness/weakness ends the session, shows seek-care guidance and locks intensity until the user attests medical review.</w:t>
            </w:r>
          </w:p>
        </w:tc>
      </w:tr>
      <w:tr>
        <w:tc>
          <w:tcPr>
            <w:tcW w:type="dxa" w:w="618"/>
            <w:shd w:fill="F3F4F4" w:color="auto" w:val="clear"/>
            <w:tcMar>
              <w:top w:type="dxa" w:w="60"/>
              <w:left w:type="dxa" w:w="90"/>
              <w:bottom w:type="dxa" w:w="60"/>
              <w:right w:type="dxa" w:w="90"/>
            </w:tcMar>
          </w:tcPr>
          <w:p>
            <w:pPr>
              <w:spacing w:after="20"/>
            </w:pPr>
            <w:r>
              <w:rPr>
                <w:rFonts w:ascii="Calibri" w:cs="Calibri" w:eastAsia="Calibri" w:hAnsi="Calibri"/>
                <w:b/>
                <w:bCs/>
                <w:color w:val="222222"/>
                <w:sz w:val="18"/>
                <w:szCs w:val="18"/>
              </w:rPr>
              <w:t xml:space="preserve">S4</w:t>
            </w:r>
          </w:p>
        </w:tc>
        <w:tc>
          <w:tcPr>
            <w:tcW w:type="dxa" w:w="1607"/>
            <w:shd w:fill="F3F4F4" w:color="auto" w:val="clear"/>
            <w:tcMar>
              <w:top w:type="dxa" w:w="60"/>
              <w:left w:type="dxa" w:w="90"/>
              <w:bottom w:type="dxa" w:w="60"/>
              <w:right w:type="dxa" w:w="90"/>
            </w:tcMar>
          </w:tcPr>
          <w:p>
            <w:pPr>
              <w:spacing w:after="20"/>
            </w:pPr>
            <w:r>
              <w:rPr>
                <w:rFonts w:ascii="Calibri" w:cs="Calibri" w:eastAsia="Calibri" w:hAnsi="Calibri"/>
                <w:b w:val="false"/>
                <w:bCs w:val="false"/>
                <w:color w:val="222222"/>
                <w:sz w:val="18"/>
                <w:szCs w:val="18"/>
              </w:rPr>
              <w:t xml:space="preserve">Nutrition floors</w:t>
            </w:r>
          </w:p>
        </w:tc>
        <w:tc>
          <w:tcPr>
            <w:tcW w:type="dxa" w:w="6801"/>
            <w:shd w:fill="F3F4F4" w:color="auto" w:val="clear"/>
            <w:tcMar>
              <w:top w:type="dxa" w:w="60"/>
              <w:left w:type="dxa" w:w="90"/>
              <w:bottom w:type="dxa" w:w="60"/>
              <w:right w:type="dxa" w:w="90"/>
            </w:tcMar>
          </w:tcPr>
          <w:p>
            <w:pPr>
              <w:spacing w:after="20"/>
            </w:pPr>
            <w:r>
              <w:rPr>
                <w:rFonts w:ascii="Calibri" w:cs="Calibri" w:eastAsia="Calibri" w:hAnsi="Calibri"/>
                <w:b w:val="false"/>
                <w:bCs w:val="false"/>
                <w:color w:val="222222"/>
                <w:sz w:val="18"/>
                <w:szCs w:val="18"/>
              </w:rPr>
              <w:t xml:space="preserve">Energy target never below estimated BMR; planned loss rate ≤ 1% bodyweight/week; no goal weight below BMI 18.5; deficit features disabled for users under 18 or who report being advised against calorie restriction.</w:t>
            </w:r>
          </w:p>
        </w:tc>
      </w:tr>
      <w:tr>
        <w:tc>
          <w:tcPr>
            <w:tcW w:type="dxa" w:w="618"/>
            <w:tcMar>
              <w:top w:type="dxa" w:w="60"/>
              <w:left w:type="dxa" w:w="90"/>
              <w:bottom w:type="dxa" w:w="60"/>
              <w:right w:type="dxa" w:w="90"/>
            </w:tcMar>
          </w:tcPr>
          <w:p>
            <w:pPr>
              <w:spacing w:after="20"/>
            </w:pPr>
            <w:r>
              <w:rPr>
                <w:rFonts w:ascii="Calibri" w:cs="Calibri" w:eastAsia="Calibri" w:hAnsi="Calibri"/>
                <w:b/>
                <w:bCs/>
                <w:color w:val="222222"/>
                <w:sz w:val="18"/>
                <w:szCs w:val="18"/>
              </w:rPr>
              <w:t xml:space="preserve">S5</w:t>
            </w:r>
          </w:p>
        </w:tc>
        <w:tc>
          <w:tcPr>
            <w:tcW w:type="dxa" w:w="1607"/>
            <w:tcMar>
              <w:top w:type="dxa" w:w="60"/>
              <w:left w:type="dxa" w:w="90"/>
              <w:bottom w:type="dxa" w:w="60"/>
              <w:right w:type="dxa" w:w="90"/>
            </w:tcMar>
          </w:tcPr>
          <w:p>
            <w:pPr>
              <w:spacing w:after="20"/>
            </w:pPr>
            <w:r>
              <w:rPr>
                <w:rFonts w:ascii="Calibri" w:cs="Calibri" w:eastAsia="Calibri" w:hAnsi="Calibri"/>
                <w:b w:val="false"/>
                <w:bCs w:val="false"/>
                <w:color w:val="222222"/>
                <w:sz w:val="18"/>
                <w:szCs w:val="18"/>
              </w:rPr>
              <w:t xml:space="preserve">Load ceiling</w:t>
            </w:r>
          </w:p>
        </w:tc>
        <w:tc>
          <w:tcPr>
            <w:tcW w:type="dxa" w:w="6801"/>
            <w:tcMar>
              <w:top w:type="dxa" w:w="60"/>
              <w:left w:type="dxa" w:w="90"/>
              <w:bottom w:type="dxa" w:w="60"/>
              <w:right w:type="dxa" w:w="90"/>
            </w:tcMar>
          </w:tcPr>
          <w:p>
            <w:pPr>
              <w:spacing w:after="20"/>
            </w:pPr>
            <w:r>
              <w:rPr>
                <w:rFonts w:ascii="Calibri" w:cs="Calibri" w:eastAsia="Calibri" w:hAnsi="Calibri"/>
                <w:b w:val="false"/>
                <w:bCs w:val="false"/>
                <w:color w:val="222222"/>
                <w:sz w:val="18"/>
                <w:szCs w:val="18"/>
              </w:rPr>
              <w:t xml:space="preserve">Prescribed load for an exercise never increases by more than 10% of its e1RM-based value within 7 days.</w:t>
            </w:r>
          </w:p>
        </w:tc>
      </w:tr>
      <w:tr>
        <w:tc>
          <w:tcPr>
            <w:tcW w:type="dxa" w:w="618"/>
            <w:shd w:fill="F3F4F4" w:color="auto" w:val="clear"/>
            <w:tcMar>
              <w:top w:type="dxa" w:w="60"/>
              <w:left w:type="dxa" w:w="90"/>
              <w:bottom w:type="dxa" w:w="60"/>
              <w:right w:type="dxa" w:w="90"/>
            </w:tcMar>
          </w:tcPr>
          <w:p>
            <w:pPr>
              <w:spacing w:after="20"/>
            </w:pPr>
            <w:r>
              <w:rPr>
                <w:rFonts w:ascii="Calibri" w:cs="Calibri" w:eastAsia="Calibri" w:hAnsi="Calibri"/>
                <w:b/>
                <w:bCs/>
                <w:color w:val="222222"/>
                <w:sz w:val="18"/>
                <w:szCs w:val="18"/>
              </w:rPr>
              <w:t xml:space="preserve">S6</w:t>
            </w:r>
          </w:p>
        </w:tc>
        <w:tc>
          <w:tcPr>
            <w:tcW w:type="dxa" w:w="1607"/>
            <w:shd w:fill="F3F4F4" w:color="auto" w:val="clear"/>
            <w:tcMar>
              <w:top w:type="dxa" w:w="60"/>
              <w:left w:type="dxa" w:w="90"/>
              <w:bottom w:type="dxa" w:w="60"/>
              <w:right w:type="dxa" w:w="90"/>
            </w:tcMar>
          </w:tcPr>
          <w:p>
            <w:pPr>
              <w:spacing w:after="20"/>
            </w:pPr>
            <w:r>
              <w:rPr>
                <w:rFonts w:ascii="Calibri" w:cs="Calibri" w:eastAsia="Calibri" w:hAnsi="Calibri"/>
                <w:b w:val="false"/>
                <w:bCs w:val="false"/>
                <w:color w:val="222222"/>
                <w:sz w:val="18"/>
                <w:szCs w:val="18"/>
              </w:rPr>
              <w:t xml:space="preserve">AI boundary</w:t>
            </w:r>
          </w:p>
        </w:tc>
        <w:tc>
          <w:tcPr>
            <w:tcW w:type="dxa" w:w="6801"/>
            <w:shd w:fill="F3F4F4" w:color="auto" w:val="clear"/>
            <w:tcMar>
              <w:top w:type="dxa" w:w="60"/>
              <w:left w:type="dxa" w:w="90"/>
              <w:bottom w:type="dxa" w:w="60"/>
              <w:right w:type="dxa" w:w="90"/>
            </w:tcMar>
          </w:tcPr>
          <w:p>
            <w:pPr>
              <w:spacing w:after="20"/>
            </w:pPr>
            <w:r>
              <w:rPr>
                <w:rFonts w:ascii="Calibri" w:cs="Calibri" w:eastAsia="Calibri" w:hAnsi="Calibri"/>
                <w:b w:val="false"/>
                <w:bCs w:val="false"/>
                <w:color w:val="222222"/>
                <w:sz w:val="18"/>
                <w:szCs w:val="18"/>
              </w:rPr>
              <w:t xml:space="preserve">The AI coach can only change plans through engine APIs that enforce S1–S5 and S7; it never diagnoses.</w:t>
            </w:r>
          </w:p>
        </w:tc>
      </w:tr>
      <w:tr>
        <w:tc>
          <w:tcPr>
            <w:tcW w:type="dxa" w:w="618"/>
            <w:tcMar>
              <w:top w:type="dxa" w:w="60"/>
              <w:left w:type="dxa" w:w="90"/>
              <w:bottom w:type="dxa" w:w="60"/>
              <w:right w:type="dxa" w:w="90"/>
            </w:tcMar>
          </w:tcPr>
          <w:p>
            <w:pPr>
              <w:spacing w:after="20"/>
            </w:pPr>
            <w:r>
              <w:rPr>
                <w:rFonts w:ascii="Calibri" w:cs="Calibri" w:eastAsia="Calibri" w:hAnsi="Calibri"/>
                <w:b/>
                <w:bCs/>
                <w:color w:val="222222"/>
                <w:sz w:val="18"/>
                <w:szCs w:val="18"/>
              </w:rPr>
              <w:t xml:space="preserve">S7</w:t>
            </w:r>
          </w:p>
        </w:tc>
        <w:tc>
          <w:tcPr>
            <w:tcW w:type="dxa" w:w="1607"/>
            <w:tcMar>
              <w:top w:type="dxa" w:w="60"/>
              <w:left w:type="dxa" w:w="90"/>
              <w:bottom w:type="dxa" w:w="60"/>
              <w:right w:type="dxa" w:w="90"/>
            </w:tcMar>
          </w:tcPr>
          <w:p>
            <w:pPr>
              <w:spacing w:after="20"/>
            </w:pPr>
            <w:r>
              <w:rPr>
                <w:rFonts w:ascii="Calibri" w:cs="Calibri" w:eastAsia="Calibri" w:hAnsi="Calibri"/>
                <w:b w:val="false"/>
                <w:bCs w:val="false"/>
                <w:color w:val="222222"/>
                <w:sz w:val="18"/>
                <w:szCs w:val="18"/>
              </w:rPr>
              <w:t xml:space="preserve">Special populations</w:t>
            </w:r>
          </w:p>
        </w:tc>
        <w:tc>
          <w:tcPr>
            <w:tcW w:type="dxa" w:w="6801"/>
            <w:tcMar>
              <w:top w:type="dxa" w:w="60"/>
              <w:left w:type="dxa" w:w="90"/>
              <w:bottom w:type="dxa" w:w="60"/>
              <w:right w:type="dxa" w:w="90"/>
            </w:tcMar>
          </w:tcPr>
          <w:p>
            <w:pPr>
              <w:spacing w:after="20"/>
            </w:pPr>
            <w:r>
              <w:rPr>
                <w:rFonts w:ascii="Calibri" w:cs="Calibri" w:eastAsia="Calibri" w:hAnsi="Calibri"/>
                <w:b w:val="false"/>
                <w:bCs w:val="false"/>
                <w:color w:val="222222"/>
                <w:sz w:val="18"/>
                <w:szCs w:val="18"/>
              </w:rPr>
              <w:t xml:space="preserve">Pregnancy/postpartum and users under 16 are excluded from automatic programming in v1 (age gate at 16; pregnancy routes to professional guidance and a low-intensity library).</w:t>
            </w:r>
          </w:p>
        </w:tc>
      </w:tr>
    </w:tbl>
    <w:p>
      <w:pPr>
        <w:pStyle w:val="Heading2"/>
        <w:spacing w:after="120" w:before="280"/>
      </w:pPr>
      <w:r>
        <w:t xml:space="preserve">4.3 Test personas</w:t>
      </w:r>
    </w:p>
    <w:p>
      <w:pPr>
        <w:spacing w:after="120" w:line="276"/>
      </w:pPr>
      <w:r>
        <w:rPr>
          <w:rFonts w:ascii="Calibri" w:cs="Calibri" w:eastAsia="Calibri" w:hAnsi="Calibri"/>
          <w:color w:val="222222"/>
          <w:sz w:val="21"/>
          <w:szCs w:val="21"/>
        </w:rPr>
        <w:t xml:space="preserve">The committee's amateur and athlete members become golden-test personas: every engine release must produce stable, reviewed plans for them.</w:t>
      </w:r>
    </w:p>
    <w:tbl>
      <w:tblPr>
        <w:tblW w:type="dxa" w:w="9026"/>
        <w:tblBorders>
          <w:top w:val="single" w:color="C9D6D3" w:sz="4"/>
          <w:left w:val="single" w:color="C9D6D3" w:sz="4"/>
          <w:bottom w:val="single" w:color="C9D6D3" w:sz="4"/>
          <w:right w:val="single" w:color="C9D6D3" w:sz="4"/>
          <w:insideH w:val="single" w:color="C9D6D3" w:sz="4"/>
          <w:insideV w:val="single" w:color="C9D6D3" w:sz="4"/>
        </w:tblBorders>
      </w:tblPr>
      <w:tblGrid>
        <w:gridCol w:w="1617"/>
        <w:gridCol w:w="7409"/>
      </w:tblGrid>
      <w:tr>
        <w:trPr>
          <w:tblHeader/>
        </w:trPr>
        <w:tc>
          <w:tcPr>
            <w:tcW w:type="dxa" w:w="1617"/>
            <w:shd w:fill="0F3D3E" w:color="auto" w:val="clear"/>
            <w:tcMar>
              <w:top w:type="dxa" w:w="60"/>
              <w:left w:type="dxa" w:w="90"/>
              <w:bottom w:type="dxa" w:w="60"/>
              <w:right w:type="dxa" w:w="90"/>
            </w:tcMar>
          </w:tcPr>
          <w:p>
            <w:pPr>
              <w:spacing w:after="20"/>
            </w:pPr>
            <w:r>
              <w:rPr>
                <w:rFonts w:ascii="Calibri" w:cs="Calibri" w:eastAsia="Calibri" w:hAnsi="Calibri"/>
                <w:b/>
                <w:bCs/>
                <w:color w:val="FFFFFF"/>
                <w:sz w:val="18"/>
                <w:szCs w:val="18"/>
              </w:rPr>
              <w:t xml:space="preserve">Persona</w:t>
            </w:r>
          </w:p>
        </w:tc>
        <w:tc>
          <w:tcPr>
            <w:tcW w:type="dxa" w:w="7409"/>
            <w:shd w:fill="0F3D3E" w:color="auto" w:val="clear"/>
            <w:tcMar>
              <w:top w:type="dxa" w:w="60"/>
              <w:left w:type="dxa" w:w="90"/>
              <w:bottom w:type="dxa" w:w="60"/>
              <w:right w:type="dxa" w:w="90"/>
            </w:tcMar>
          </w:tcPr>
          <w:p>
            <w:pPr>
              <w:spacing w:after="20"/>
            </w:pPr>
            <w:r>
              <w:rPr>
                <w:rFonts w:ascii="Calibri" w:cs="Calibri" w:eastAsia="Calibri" w:hAnsi="Calibri"/>
                <w:b/>
                <w:bCs/>
                <w:color w:val="FFFFFF"/>
                <w:sz w:val="18"/>
                <w:szCs w:val="18"/>
              </w:rPr>
              <w:t xml:space="preserve">Profile</w:t>
            </w:r>
          </w:p>
        </w:tc>
      </w:tr>
      <w:tr>
        <w:tc>
          <w:tcPr>
            <w:tcW w:type="dxa" w:w="1617"/>
            <w:tcMar>
              <w:top w:type="dxa" w:w="60"/>
              <w:left w:type="dxa" w:w="90"/>
              <w:bottom w:type="dxa" w:w="60"/>
              <w:right w:type="dxa" w:w="90"/>
            </w:tcMar>
          </w:tcPr>
          <w:p>
            <w:pPr>
              <w:spacing w:after="20"/>
            </w:pPr>
            <w:r>
              <w:rPr>
                <w:rFonts w:ascii="Calibri" w:cs="Calibri" w:eastAsia="Calibri" w:hAnsi="Calibri"/>
                <w:b/>
                <w:bCs/>
                <w:color w:val="222222"/>
                <w:sz w:val="18"/>
                <w:szCs w:val="18"/>
              </w:rPr>
              <w:t xml:space="preserve">P1 Ibrahima</w:t>
            </w:r>
          </w:p>
        </w:tc>
        <w:tc>
          <w:tcPr>
            <w:tcW w:type="dxa" w:w="7409"/>
            <w:tcMar>
              <w:top w:type="dxa" w:w="60"/>
              <w:left w:type="dxa" w:w="90"/>
              <w:bottom w:type="dxa" w:w="60"/>
              <w:right w:type="dxa" w:w="90"/>
            </w:tcMar>
          </w:tcPr>
          <w:p>
            <w:pPr>
              <w:spacing w:after="20"/>
            </w:pPr>
            <w:r>
              <w:rPr>
                <w:rFonts w:ascii="Calibri" w:cs="Calibri" w:eastAsia="Calibri" w:hAnsi="Calibri"/>
                <w:b w:val="false"/>
                <w:bCs w:val="false"/>
                <w:color w:val="222222"/>
                <w:sz w:val="18"/>
                <w:szCs w:val="18"/>
              </w:rPr>
              <w:t xml:space="preserve">38, M, 120 kg, 178 cm, beginner, home (pull-up bar, bands, 2×10 kg dumbbells), 3×40 min, goal fat loss, knees: amber history</w:t>
            </w:r>
          </w:p>
        </w:tc>
      </w:tr>
      <w:tr>
        <w:tc>
          <w:tcPr>
            <w:tcW w:type="dxa" w:w="1617"/>
            <w:shd w:fill="F3F4F4" w:color="auto" w:val="clear"/>
            <w:tcMar>
              <w:top w:type="dxa" w:w="60"/>
              <w:left w:type="dxa" w:w="90"/>
              <w:bottom w:type="dxa" w:w="60"/>
              <w:right w:type="dxa" w:w="90"/>
            </w:tcMar>
          </w:tcPr>
          <w:p>
            <w:pPr>
              <w:spacing w:after="20"/>
            </w:pPr>
            <w:r>
              <w:rPr>
                <w:rFonts w:ascii="Calibri" w:cs="Calibri" w:eastAsia="Calibri" w:hAnsi="Calibri"/>
                <w:b/>
                <w:bCs/>
                <w:color w:val="222222"/>
                <w:sz w:val="18"/>
                <w:szCs w:val="18"/>
              </w:rPr>
              <w:t xml:space="preserve">P2 Awa</w:t>
            </w:r>
          </w:p>
        </w:tc>
        <w:tc>
          <w:tcPr>
            <w:tcW w:type="dxa" w:w="7409"/>
            <w:shd w:fill="F3F4F4" w:color="auto" w:val="clear"/>
            <w:tcMar>
              <w:top w:type="dxa" w:w="60"/>
              <w:left w:type="dxa" w:w="90"/>
              <w:bottom w:type="dxa" w:w="60"/>
              <w:right w:type="dxa" w:w="90"/>
            </w:tcMar>
          </w:tcPr>
          <w:p>
            <w:pPr>
              <w:spacing w:after="20"/>
            </w:pPr>
            <w:r>
              <w:rPr>
                <w:rFonts w:ascii="Calibri" w:cs="Calibri" w:eastAsia="Calibri" w:hAnsi="Calibri"/>
                <w:b w:val="false"/>
                <w:bCs w:val="false"/>
                <w:color w:val="222222"/>
                <w:sz w:val="18"/>
                <w:szCs w:val="18"/>
              </w:rPr>
              <w:t xml:space="preserve">32, F, 60 kg, 165 cm, beginner, home + gym, 3×45 min, goal first strict pull-up + tone; trains with P1</w:t>
            </w:r>
          </w:p>
        </w:tc>
      </w:tr>
      <w:tr>
        <w:tc>
          <w:tcPr>
            <w:tcW w:type="dxa" w:w="1617"/>
            <w:tcMar>
              <w:top w:type="dxa" w:w="60"/>
              <w:left w:type="dxa" w:w="90"/>
              <w:bottom w:type="dxa" w:w="60"/>
              <w:right w:type="dxa" w:w="90"/>
            </w:tcMar>
          </w:tcPr>
          <w:p>
            <w:pPr>
              <w:spacing w:after="20"/>
            </w:pPr>
            <w:r>
              <w:rPr>
                <w:rFonts w:ascii="Calibri" w:cs="Calibri" w:eastAsia="Calibri" w:hAnsi="Calibri"/>
                <w:b/>
                <w:bCs/>
                <w:color w:val="222222"/>
                <w:sz w:val="18"/>
                <w:szCs w:val="18"/>
              </w:rPr>
              <w:t xml:space="preserve">P3 David</w:t>
            </w:r>
          </w:p>
        </w:tc>
        <w:tc>
          <w:tcPr>
            <w:tcW w:type="dxa" w:w="7409"/>
            <w:tcMar>
              <w:top w:type="dxa" w:w="60"/>
              <w:left w:type="dxa" w:w="90"/>
              <w:bottom w:type="dxa" w:w="60"/>
              <w:right w:type="dxa" w:w="90"/>
            </w:tcMar>
          </w:tcPr>
          <w:p>
            <w:pPr>
              <w:spacing w:after="20"/>
            </w:pPr>
            <w:r>
              <w:rPr>
                <w:rFonts w:ascii="Calibri" w:cs="Calibri" w:eastAsia="Calibri" w:hAnsi="Calibri"/>
                <w:b w:val="false"/>
                <w:bCs w:val="false"/>
                <w:color w:val="222222"/>
                <w:sz w:val="18"/>
                <w:szCs w:val="18"/>
              </w:rPr>
              <w:t xml:space="preserve">44, M, 82 kg, intermediate (3 yrs), commercial gym, 3×45 min, goal hypertrophy, often misses Fridays</w:t>
            </w:r>
          </w:p>
        </w:tc>
      </w:tr>
      <w:tr>
        <w:tc>
          <w:tcPr>
            <w:tcW w:type="dxa" w:w="1617"/>
            <w:shd w:fill="F3F4F4" w:color="auto" w:val="clear"/>
            <w:tcMar>
              <w:top w:type="dxa" w:w="60"/>
              <w:left w:type="dxa" w:w="90"/>
              <w:bottom w:type="dxa" w:w="60"/>
              <w:right w:type="dxa" w:w="90"/>
            </w:tcMar>
          </w:tcPr>
          <w:p>
            <w:pPr>
              <w:spacing w:after="20"/>
            </w:pPr>
            <w:r>
              <w:rPr>
                <w:rFonts w:ascii="Calibri" w:cs="Calibri" w:eastAsia="Calibri" w:hAnsi="Calibri"/>
                <w:b/>
                <w:bCs/>
                <w:color w:val="222222"/>
                <w:sz w:val="18"/>
                <w:szCs w:val="18"/>
              </w:rPr>
              <w:t xml:space="preserve">P4 Mariam</w:t>
            </w:r>
          </w:p>
        </w:tc>
        <w:tc>
          <w:tcPr>
            <w:tcW w:type="dxa" w:w="7409"/>
            <w:shd w:fill="F3F4F4" w:color="auto" w:val="clear"/>
            <w:tcMar>
              <w:top w:type="dxa" w:w="60"/>
              <w:left w:type="dxa" w:w="90"/>
              <w:bottom w:type="dxa" w:w="60"/>
              <w:right w:type="dxa" w:w="90"/>
            </w:tcMar>
          </w:tcPr>
          <w:p>
            <w:pPr>
              <w:spacing w:after="20"/>
            </w:pPr>
            <w:r>
              <w:rPr>
                <w:rFonts w:ascii="Calibri" w:cs="Calibri" w:eastAsia="Calibri" w:hAnsi="Calibri"/>
                <w:b w:val="false"/>
                <w:bCs w:val="false"/>
                <w:color w:val="222222"/>
                <w:sz w:val="18"/>
                <w:szCs w:val="18"/>
              </w:rPr>
              <w:t xml:space="preserve">62, F, 70 kg, returning after 10 yrs, home, 3×30 min, goal health/balance, screening: controlled hypertension (cleared with restrictions)</w:t>
            </w:r>
          </w:p>
        </w:tc>
      </w:tr>
      <w:tr>
        <w:tc>
          <w:tcPr>
            <w:tcW w:type="dxa" w:w="1617"/>
            <w:tcMar>
              <w:top w:type="dxa" w:w="60"/>
              <w:left w:type="dxa" w:w="90"/>
              <w:bottom w:type="dxa" w:w="60"/>
              <w:right w:type="dxa" w:w="90"/>
            </w:tcMar>
          </w:tcPr>
          <w:p>
            <w:pPr>
              <w:spacing w:after="20"/>
            </w:pPr>
            <w:r>
              <w:rPr>
                <w:rFonts w:ascii="Calibri" w:cs="Calibri" w:eastAsia="Calibri" w:hAnsi="Calibri"/>
                <w:b/>
                <w:bCs/>
                <w:color w:val="222222"/>
                <w:sz w:val="18"/>
                <w:szCs w:val="18"/>
              </w:rPr>
              <w:t xml:space="preserve">P5 Ousmane</w:t>
            </w:r>
          </w:p>
        </w:tc>
        <w:tc>
          <w:tcPr>
            <w:tcW w:type="dxa" w:w="7409"/>
            <w:tcMar>
              <w:top w:type="dxa" w:w="60"/>
              <w:left w:type="dxa" w:w="90"/>
              <w:bottom w:type="dxa" w:w="60"/>
              <w:right w:type="dxa" w:w="90"/>
            </w:tcMar>
          </w:tcPr>
          <w:p>
            <w:pPr>
              <w:spacing w:after="20"/>
            </w:pPr>
            <w:r>
              <w:rPr>
                <w:rFonts w:ascii="Calibri" w:cs="Calibri" w:eastAsia="Calibri" w:hAnsi="Calibri"/>
                <w:b w:val="false"/>
                <w:bCs w:val="false"/>
                <w:color w:val="222222"/>
                <w:sz w:val="18"/>
                <w:szCs w:val="18"/>
              </w:rPr>
              <w:t xml:space="preserve">29, M, 93 kg, advanced powerlifter, full gym with microplates, 4×75 min, goal strength</w:t>
            </w:r>
          </w:p>
        </w:tc>
      </w:tr>
      <w:tr>
        <w:tc>
          <w:tcPr>
            <w:tcW w:type="dxa" w:w="1617"/>
            <w:shd w:fill="F3F4F4" w:color="auto" w:val="clear"/>
            <w:tcMar>
              <w:top w:type="dxa" w:w="60"/>
              <w:left w:type="dxa" w:w="90"/>
              <w:bottom w:type="dxa" w:w="60"/>
              <w:right w:type="dxa" w:w="90"/>
            </w:tcMar>
          </w:tcPr>
          <w:p>
            <w:pPr>
              <w:spacing w:after="20"/>
            </w:pPr>
            <w:r>
              <w:rPr>
                <w:rFonts w:ascii="Calibri" w:cs="Calibri" w:eastAsia="Calibri" w:hAnsi="Calibri"/>
                <w:b/>
                <w:bCs/>
                <w:color w:val="222222"/>
                <w:sz w:val="18"/>
                <w:szCs w:val="18"/>
              </w:rPr>
              <w:t xml:space="preserve">P6 Léa-type</w:t>
            </w:r>
          </w:p>
        </w:tc>
        <w:tc>
          <w:tcPr>
            <w:tcW w:type="dxa" w:w="7409"/>
            <w:shd w:fill="F3F4F4" w:color="auto" w:val="clear"/>
            <w:tcMar>
              <w:top w:type="dxa" w:w="60"/>
              <w:left w:type="dxa" w:w="90"/>
              <w:bottom w:type="dxa" w:w="60"/>
              <w:right w:type="dxa" w:w="90"/>
            </w:tcMar>
          </w:tcPr>
          <w:p>
            <w:pPr>
              <w:spacing w:after="20"/>
            </w:pPr>
            <w:r>
              <w:rPr>
                <w:rFonts w:ascii="Calibri" w:cs="Calibri" w:eastAsia="Calibri" w:hAnsi="Calibri"/>
                <w:b w:val="false"/>
                <w:bCs w:val="false"/>
                <w:color w:val="222222"/>
                <w:sz w:val="18"/>
                <w:szCs w:val="18"/>
              </w:rPr>
              <w:t xml:space="preserve">27, F, 58 kg, advanced calisthenics, park + rings, 5×60 min, goal skills (muscle-up)</w:t>
            </w:r>
          </w:p>
        </w:tc>
      </w:tr>
    </w:tbl>
    <w:p>
      <w:pPr>
        <w:pStyle w:val="Heading2"/>
        <w:spacing w:after="120" w:before="280"/>
      </w:pPr>
      <w:r>
        <w:t xml:space="preserve">4.4 Product KPIs</w:t>
      </w:r>
    </w:p>
    <w:tbl>
      <w:tblPr>
        <w:tblW w:type="dxa" w:w="9026"/>
        <w:tblBorders>
          <w:top w:val="single" w:color="C9D6D3" w:sz="4"/>
          <w:left w:val="single" w:color="C9D6D3" w:sz="4"/>
          <w:bottom w:val="single" w:color="C9D6D3" w:sz="4"/>
          <w:right w:val="single" w:color="C9D6D3" w:sz="4"/>
          <w:insideH w:val="single" w:color="C9D6D3" w:sz="4"/>
          <w:insideV w:val="single" w:color="C9D6D3" w:sz="4"/>
        </w:tblBorders>
      </w:tblPr>
      <w:tblGrid>
        <w:gridCol w:w="1617"/>
        <w:gridCol w:w="5389"/>
        <w:gridCol w:w="2020"/>
      </w:tblGrid>
      <w:tr>
        <w:trPr>
          <w:tblHeader/>
        </w:trPr>
        <w:tc>
          <w:tcPr>
            <w:tcW w:type="dxa" w:w="1617"/>
            <w:shd w:fill="0F3D3E" w:color="auto" w:val="clear"/>
            <w:tcMar>
              <w:top w:type="dxa" w:w="60"/>
              <w:left w:type="dxa" w:w="90"/>
              <w:bottom w:type="dxa" w:w="60"/>
              <w:right w:type="dxa" w:w="90"/>
            </w:tcMar>
          </w:tcPr>
          <w:p>
            <w:pPr>
              <w:spacing w:after="20"/>
            </w:pPr>
            <w:r>
              <w:rPr>
                <w:rFonts w:ascii="Calibri" w:cs="Calibri" w:eastAsia="Calibri" w:hAnsi="Calibri"/>
                <w:b/>
                <w:bCs/>
                <w:color w:val="FFFFFF"/>
                <w:sz w:val="18"/>
                <w:szCs w:val="18"/>
              </w:rPr>
              <w:t xml:space="preserve">Area</w:t>
            </w:r>
          </w:p>
        </w:tc>
        <w:tc>
          <w:tcPr>
            <w:tcW w:type="dxa" w:w="5389"/>
            <w:shd w:fill="0F3D3E" w:color="auto" w:val="clear"/>
            <w:tcMar>
              <w:top w:type="dxa" w:w="60"/>
              <w:left w:type="dxa" w:w="90"/>
              <w:bottom w:type="dxa" w:w="60"/>
              <w:right w:type="dxa" w:w="90"/>
            </w:tcMar>
          </w:tcPr>
          <w:p>
            <w:pPr>
              <w:spacing w:after="20"/>
            </w:pPr>
            <w:r>
              <w:rPr>
                <w:rFonts w:ascii="Calibri" w:cs="Calibri" w:eastAsia="Calibri" w:hAnsi="Calibri"/>
                <w:b/>
                <w:bCs/>
                <w:color w:val="FFFFFF"/>
                <w:sz w:val="18"/>
                <w:szCs w:val="18"/>
              </w:rPr>
              <w:t xml:space="preserve">Metric</w:t>
            </w:r>
          </w:p>
        </w:tc>
        <w:tc>
          <w:tcPr>
            <w:tcW w:type="dxa" w:w="2020"/>
            <w:shd w:fill="0F3D3E" w:color="auto" w:val="clear"/>
            <w:tcMar>
              <w:top w:type="dxa" w:w="60"/>
              <w:left w:type="dxa" w:w="90"/>
              <w:bottom w:type="dxa" w:w="60"/>
              <w:right w:type="dxa" w:w="90"/>
            </w:tcMar>
          </w:tcPr>
          <w:p>
            <w:pPr>
              <w:spacing w:after="20"/>
            </w:pPr>
            <w:r>
              <w:rPr>
                <w:rFonts w:ascii="Calibri" w:cs="Calibri" w:eastAsia="Calibri" w:hAnsi="Calibri"/>
                <w:b/>
                <w:bCs/>
                <w:color w:val="FFFFFF"/>
                <w:sz w:val="18"/>
                <w:szCs w:val="18"/>
              </w:rPr>
              <w:t xml:space="preserve">Target</w:t>
            </w:r>
          </w:p>
        </w:tc>
      </w:tr>
      <w:tr>
        <w:tc>
          <w:tcPr>
            <w:tcW w:type="dxa" w:w="1617"/>
            <w:tcMar>
              <w:top w:type="dxa" w:w="60"/>
              <w:left w:type="dxa" w:w="90"/>
              <w:bottom w:type="dxa" w:w="60"/>
              <w:right w:type="dxa" w:w="90"/>
            </w:tcMar>
          </w:tcPr>
          <w:p>
            <w:pPr>
              <w:spacing w:after="20"/>
            </w:pPr>
            <w:r>
              <w:rPr>
                <w:rFonts w:ascii="Calibri" w:cs="Calibri" w:eastAsia="Calibri" w:hAnsi="Calibri"/>
                <w:b/>
                <w:bCs/>
                <w:color w:val="222222"/>
                <w:sz w:val="18"/>
                <w:szCs w:val="18"/>
              </w:rPr>
              <w:t xml:space="preserve">Activation</w:t>
            </w:r>
          </w:p>
        </w:tc>
        <w:tc>
          <w:tcPr>
            <w:tcW w:type="dxa" w:w="5389"/>
            <w:tcMar>
              <w:top w:type="dxa" w:w="60"/>
              <w:left w:type="dxa" w:w="90"/>
              <w:bottom w:type="dxa" w:w="60"/>
              <w:right w:type="dxa" w:w="90"/>
            </w:tcMar>
          </w:tcPr>
          <w:p>
            <w:pPr>
              <w:spacing w:after="20"/>
            </w:pPr>
            <w:r>
              <w:rPr>
                <w:rFonts w:ascii="Calibri" w:cs="Calibri" w:eastAsia="Calibri" w:hAnsi="Calibri"/>
                <w:b w:val="false"/>
                <w:bCs w:val="false"/>
                <w:color w:val="222222"/>
                <w:sz w:val="18"/>
                <w:szCs w:val="18"/>
              </w:rPr>
              <w:t xml:space="preserve">First workout completed within 24 h of sign-up</w:t>
            </w:r>
          </w:p>
        </w:tc>
        <w:tc>
          <w:tcPr>
            <w:tcW w:type="dxa" w:w="2020"/>
            <w:tcMar>
              <w:top w:type="dxa" w:w="60"/>
              <w:left w:type="dxa" w:w="90"/>
              <w:bottom w:type="dxa" w:w="60"/>
              <w:right w:type="dxa" w:w="90"/>
            </w:tcMar>
          </w:tcPr>
          <w:p>
            <w:pPr>
              <w:spacing w:after="20"/>
            </w:pPr>
            <w:r>
              <w:rPr>
                <w:rFonts w:ascii="Calibri" w:cs="Calibri" w:eastAsia="Calibri" w:hAnsi="Calibri"/>
                <w:b w:val="false"/>
                <w:bCs w:val="false"/>
                <w:color w:val="222222"/>
                <w:sz w:val="18"/>
                <w:szCs w:val="18"/>
              </w:rPr>
              <w:t xml:space="preserve">≥ 60%</w:t>
            </w:r>
          </w:p>
        </w:tc>
      </w:tr>
      <w:tr>
        <w:tc>
          <w:tcPr>
            <w:tcW w:type="dxa" w:w="1617"/>
            <w:shd w:fill="F3F4F4" w:color="auto" w:val="clear"/>
            <w:tcMar>
              <w:top w:type="dxa" w:w="60"/>
              <w:left w:type="dxa" w:w="90"/>
              <w:bottom w:type="dxa" w:w="60"/>
              <w:right w:type="dxa" w:w="90"/>
            </w:tcMar>
          </w:tcPr>
          <w:p>
            <w:pPr>
              <w:spacing w:after="20"/>
            </w:pPr>
            <w:r>
              <w:rPr>
                <w:rFonts w:ascii="Calibri" w:cs="Calibri" w:eastAsia="Calibri" w:hAnsi="Calibri"/>
                <w:b/>
                <w:bCs/>
                <w:color w:val="222222"/>
                <w:sz w:val="18"/>
                <w:szCs w:val="18"/>
              </w:rPr>
              <w:t xml:space="preserve">Adherence</w:t>
            </w:r>
          </w:p>
        </w:tc>
        <w:tc>
          <w:tcPr>
            <w:tcW w:type="dxa" w:w="5389"/>
            <w:shd w:fill="F3F4F4" w:color="auto" w:val="clear"/>
            <w:tcMar>
              <w:top w:type="dxa" w:w="60"/>
              <w:left w:type="dxa" w:w="90"/>
              <w:bottom w:type="dxa" w:w="60"/>
              <w:right w:type="dxa" w:w="90"/>
            </w:tcMar>
          </w:tcPr>
          <w:p>
            <w:pPr>
              <w:spacing w:after="20"/>
            </w:pPr>
            <w:r>
              <w:rPr>
                <w:rFonts w:ascii="Calibri" w:cs="Calibri" w:eastAsia="Calibri" w:hAnsi="Calibri"/>
                <w:b w:val="false"/>
                <w:bCs w:val="false"/>
                <w:color w:val="222222"/>
                <w:sz w:val="18"/>
                <w:szCs w:val="18"/>
              </w:rPr>
              <w:t xml:space="preserve">Completed / planned sessions (weeks 1–8)</w:t>
            </w:r>
          </w:p>
        </w:tc>
        <w:tc>
          <w:tcPr>
            <w:tcW w:type="dxa" w:w="2020"/>
            <w:shd w:fill="F3F4F4" w:color="auto" w:val="clear"/>
            <w:tcMar>
              <w:top w:type="dxa" w:w="60"/>
              <w:left w:type="dxa" w:w="90"/>
              <w:bottom w:type="dxa" w:w="60"/>
              <w:right w:type="dxa" w:w="90"/>
            </w:tcMar>
          </w:tcPr>
          <w:p>
            <w:pPr>
              <w:spacing w:after="20"/>
            </w:pPr>
            <w:r>
              <w:rPr>
                <w:rFonts w:ascii="Calibri" w:cs="Calibri" w:eastAsia="Calibri" w:hAnsi="Calibri"/>
                <w:b w:val="false"/>
                <w:bCs w:val="false"/>
                <w:color w:val="222222"/>
                <w:sz w:val="18"/>
                <w:szCs w:val="18"/>
              </w:rPr>
              <w:t xml:space="preserve">≥ 70%</w:t>
            </w:r>
          </w:p>
        </w:tc>
      </w:tr>
      <w:tr>
        <w:tc>
          <w:tcPr>
            <w:tcW w:type="dxa" w:w="1617"/>
            <w:tcMar>
              <w:top w:type="dxa" w:w="60"/>
              <w:left w:type="dxa" w:w="90"/>
              <w:bottom w:type="dxa" w:w="60"/>
              <w:right w:type="dxa" w:w="90"/>
            </w:tcMar>
          </w:tcPr>
          <w:p>
            <w:pPr>
              <w:spacing w:after="20"/>
            </w:pPr>
            <w:r>
              <w:rPr>
                <w:rFonts w:ascii="Calibri" w:cs="Calibri" w:eastAsia="Calibri" w:hAnsi="Calibri"/>
                <w:b/>
                <w:bCs/>
                <w:color w:val="222222"/>
                <w:sz w:val="18"/>
                <w:szCs w:val="18"/>
              </w:rPr>
              <w:t xml:space="preserve">Retention</w:t>
            </w:r>
          </w:p>
        </w:tc>
        <w:tc>
          <w:tcPr>
            <w:tcW w:type="dxa" w:w="5389"/>
            <w:tcMar>
              <w:top w:type="dxa" w:w="60"/>
              <w:left w:type="dxa" w:w="90"/>
              <w:bottom w:type="dxa" w:w="60"/>
              <w:right w:type="dxa" w:w="90"/>
            </w:tcMar>
          </w:tcPr>
          <w:p>
            <w:pPr>
              <w:spacing w:after="20"/>
            </w:pPr>
            <w:r>
              <w:rPr>
                <w:rFonts w:ascii="Calibri" w:cs="Calibri" w:eastAsia="Calibri" w:hAnsi="Calibri"/>
                <w:b w:val="false"/>
                <w:bCs w:val="false"/>
                <w:color w:val="222222"/>
                <w:sz w:val="18"/>
                <w:szCs w:val="18"/>
              </w:rPr>
              <w:t xml:space="preserve">Week-4 active users</w:t>
            </w:r>
          </w:p>
        </w:tc>
        <w:tc>
          <w:tcPr>
            <w:tcW w:type="dxa" w:w="2020"/>
            <w:tcMar>
              <w:top w:type="dxa" w:w="60"/>
              <w:left w:type="dxa" w:w="90"/>
              <w:bottom w:type="dxa" w:w="60"/>
              <w:right w:type="dxa" w:w="90"/>
            </w:tcMar>
          </w:tcPr>
          <w:p>
            <w:pPr>
              <w:spacing w:after="20"/>
            </w:pPr>
            <w:r>
              <w:rPr>
                <w:rFonts w:ascii="Calibri" w:cs="Calibri" w:eastAsia="Calibri" w:hAnsi="Calibri"/>
                <w:b w:val="false"/>
                <w:bCs w:val="false"/>
                <w:color w:val="222222"/>
                <w:sz w:val="18"/>
                <w:szCs w:val="18"/>
              </w:rPr>
              <w:t xml:space="preserve">≥ 35%</w:t>
            </w:r>
          </w:p>
        </w:tc>
      </w:tr>
      <w:tr>
        <w:tc>
          <w:tcPr>
            <w:tcW w:type="dxa" w:w="1617"/>
            <w:shd w:fill="F3F4F4" w:color="auto" w:val="clear"/>
            <w:tcMar>
              <w:top w:type="dxa" w:w="60"/>
              <w:left w:type="dxa" w:w="90"/>
              <w:bottom w:type="dxa" w:w="60"/>
              <w:right w:type="dxa" w:w="90"/>
            </w:tcMar>
          </w:tcPr>
          <w:p>
            <w:pPr>
              <w:spacing w:after="20"/>
            </w:pPr>
            <w:r>
              <w:rPr>
                <w:rFonts w:ascii="Calibri" w:cs="Calibri" w:eastAsia="Calibri" w:hAnsi="Calibri"/>
                <w:b/>
                <w:bCs/>
                <w:color w:val="222222"/>
                <w:sz w:val="18"/>
                <w:szCs w:val="18"/>
              </w:rPr>
              <w:t xml:space="preserve">Trust</w:t>
            </w:r>
          </w:p>
        </w:tc>
        <w:tc>
          <w:tcPr>
            <w:tcW w:type="dxa" w:w="5389"/>
            <w:shd w:fill="F3F4F4" w:color="auto" w:val="clear"/>
            <w:tcMar>
              <w:top w:type="dxa" w:w="60"/>
              <w:left w:type="dxa" w:w="90"/>
              <w:bottom w:type="dxa" w:w="60"/>
              <w:right w:type="dxa" w:w="90"/>
            </w:tcMar>
          </w:tcPr>
          <w:p>
            <w:pPr>
              <w:spacing w:after="20"/>
            </w:pPr>
            <w:r>
              <w:rPr>
                <w:rFonts w:ascii="Calibri" w:cs="Calibri" w:eastAsia="Calibri" w:hAnsi="Calibri"/>
                <w:b w:val="false"/>
                <w:bCs w:val="false"/>
                <w:color w:val="222222"/>
                <w:sz w:val="18"/>
                <w:szCs w:val="18"/>
              </w:rPr>
              <w:t xml:space="preserve">Share of prescriptions manually overridden</w:t>
            </w:r>
          </w:p>
        </w:tc>
        <w:tc>
          <w:tcPr>
            <w:tcW w:type="dxa" w:w="2020"/>
            <w:shd w:fill="F3F4F4" w:color="auto" w:val="clear"/>
            <w:tcMar>
              <w:top w:type="dxa" w:w="60"/>
              <w:left w:type="dxa" w:w="90"/>
              <w:bottom w:type="dxa" w:w="60"/>
              <w:right w:type="dxa" w:w="90"/>
            </w:tcMar>
          </w:tcPr>
          <w:p>
            <w:pPr>
              <w:spacing w:after="20"/>
            </w:pPr>
            <w:r>
              <w:rPr>
                <w:rFonts w:ascii="Calibri" w:cs="Calibri" w:eastAsia="Calibri" w:hAnsi="Calibri"/>
                <w:b w:val="false"/>
                <w:bCs w:val="false"/>
                <w:color w:val="222222"/>
                <w:sz w:val="18"/>
                <w:szCs w:val="18"/>
              </w:rPr>
              <w:t xml:space="preserve">&lt; 15%</w:t>
            </w:r>
          </w:p>
        </w:tc>
      </w:tr>
      <w:tr>
        <w:tc>
          <w:tcPr>
            <w:tcW w:type="dxa" w:w="1617"/>
            <w:tcMar>
              <w:top w:type="dxa" w:w="60"/>
              <w:left w:type="dxa" w:w="90"/>
              <w:bottom w:type="dxa" w:w="60"/>
              <w:right w:type="dxa" w:w="90"/>
            </w:tcMar>
          </w:tcPr>
          <w:p>
            <w:pPr>
              <w:spacing w:after="20"/>
            </w:pPr>
            <w:r>
              <w:rPr>
                <w:rFonts w:ascii="Calibri" w:cs="Calibri" w:eastAsia="Calibri" w:hAnsi="Calibri"/>
                <w:b/>
                <w:bCs/>
                <w:color w:val="222222"/>
                <w:sz w:val="18"/>
                <w:szCs w:val="18"/>
              </w:rPr>
              <w:t xml:space="preserve">Safety</w:t>
            </w:r>
          </w:p>
        </w:tc>
        <w:tc>
          <w:tcPr>
            <w:tcW w:type="dxa" w:w="5389"/>
            <w:tcMar>
              <w:top w:type="dxa" w:w="60"/>
              <w:left w:type="dxa" w:w="90"/>
              <w:bottom w:type="dxa" w:w="60"/>
              <w:right w:type="dxa" w:w="90"/>
            </w:tcMar>
          </w:tcPr>
          <w:p>
            <w:pPr>
              <w:spacing w:after="20"/>
            </w:pPr>
            <w:r>
              <w:rPr>
                <w:rFonts w:ascii="Calibri" w:cs="Calibri" w:eastAsia="Calibri" w:hAnsi="Calibri"/>
                <w:b w:val="false"/>
                <w:bCs w:val="false"/>
                <w:color w:val="222222"/>
                <w:sz w:val="18"/>
                <w:szCs w:val="18"/>
              </w:rPr>
              <w:t xml:space="preserve">Red pain flags per 1,000 sessions (trend)</w:t>
            </w:r>
          </w:p>
        </w:tc>
        <w:tc>
          <w:tcPr>
            <w:tcW w:type="dxa" w:w="2020"/>
            <w:tcMar>
              <w:top w:type="dxa" w:w="60"/>
              <w:left w:type="dxa" w:w="90"/>
              <w:bottom w:type="dxa" w:w="60"/>
              <w:right w:type="dxa" w:w="90"/>
            </w:tcMar>
          </w:tcPr>
          <w:p>
            <w:pPr>
              <w:spacing w:after="20"/>
            </w:pPr>
            <w:r>
              <w:rPr>
                <w:rFonts w:ascii="Calibri" w:cs="Calibri" w:eastAsia="Calibri" w:hAnsi="Calibri"/>
                <w:b w:val="false"/>
                <w:bCs w:val="false"/>
                <w:color w:val="222222"/>
                <w:sz w:val="18"/>
                <w:szCs w:val="18"/>
              </w:rPr>
              <w:t xml:space="preserve">Decreasing; reviewed monthly</w:t>
            </w:r>
          </w:p>
        </w:tc>
      </w:tr>
      <w:tr>
        <w:tc>
          <w:tcPr>
            <w:tcW w:type="dxa" w:w="1617"/>
            <w:shd w:fill="F3F4F4" w:color="auto" w:val="clear"/>
            <w:tcMar>
              <w:top w:type="dxa" w:w="60"/>
              <w:left w:type="dxa" w:w="90"/>
              <w:bottom w:type="dxa" w:w="60"/>
              <w:right w:type="dxa" w:w="90"/>
            </w:tcMar>
          </w:tcPr>
          <w:p>
            <w:pPr>
              <w:spacing w:after="20"/>
            </w:pPr>
            <w:r>
              <w:rPr>
                <w:rFonts w:ascii="Calibri" w:cs="Calibri" w:eastAsia="Calibri" w:hAnsi="Calibri"/>
                <w:b/>
                <w:bCs/>
                <w:color w:val="222222"/>
                <w:sz w:val="18"/>
                <w:szCs w:val="18"/>
              </w:rPr>
              <w:t xml:space="preserve">Quality</w:t>
            </w:r>
          </w:p>
        </w:tc>
        <w:tc>
          <w:tcPr>
            <w:tcW w:type="dxa" w:w="5389"/>
            <w:shd w:fill="F3F4F4" w:color="auto" w:val="clear"/>
            <w:tcMar>
              <w:top w:type="dxa" w:w="60"/>
              <w:left w:type="dxa" w:w="90"/>
              <w:bottom w:type="dxa" w:w="60"/>
              <w:right w:type="dxa" w:w="90"/>
            </w:tcMar>
          </w:tcPr>
          <w:p>
            <w:pPr>
              <w:spacing w:after="20"/>
            </w:pPr>
            <w:r>
              <w:rPr>
                <w:rFonts w:ascii="Calibri" w:cs="Calibri" w:eastAsia="Calibri" w:hAnsi="Calibri"/>
                <w:b w:val="false"/>
                <w:bCs w:val="false"/>
                <w:color w:val="222222"/>
                <w:sz w:val="18"/>
                <w:szCs w:val="18"/>
              </w:rPr>
              <w:t xml:space="preserve">Crash-free sessions</w:t>
            </w:r>
          </w:p>
        </w:tc>
        <w:tc>
          <w:tcPr>
            <w:tcW w:type="dxa" w:w="2020"/>
            <w:shd w:fill="F3F4F4" w:color="auto" w:val="clear"/>
            <w:tcMar>
              <w:top w:type="dxa" w:w="60"/>
              <w:left w:type="dxa" w:w="90"/>
              <w:bottom w:type="dxa" w:w="60"/>
              <w:right w:type="dxa" w:w="90"/>
            </w:tcMar>
          </w:tcPr>
          <w:p>
            <w:pPr>
              <w:spacing w:after="20"/>
            </w:pPr>
            <w:r>
              <w:rPr>
                <w:rFonts w:ascii="Calibri" w:cs="Calibri" w:eastAsia="Calibri" w:hAnsi="Calibri"/>
                <w:b w:val="false"/>
                <w:bCs w:val="false"/>
                <w:color w:val="222222"/>
                <w:sz w:val="18"/>
                <w:szCs w:val="18"/>
              </w:rPr>
              <w:t xml:space="preserve">≥ 99.5%</w:t>
            </w:r>
          </w:p>
        </w:tc>
      </w:tr>
      <w:tr>
        <w:tc>
          <w:tcPr>
            <w:tcW w:type="dxa" w:w="1617"/>
            <w:tcMar>
              <w:top w:type="dxa" w:w="60"/>
              <w:left w:type="dxa" w:w="90"/>
              <w:bottom w:type="dxa" w:w="60"/>
              <w:right w:type="dxa" w:w="90"/>
            </w:tcMar>
          </w:tcPr>
          <w:p>
            <w:pPr>
              <w:spacing w:after="20"/>
            </w:pPr>
            <w:r>
              <w:rPr>
                <w:rFonts w:ascii="Calibri" w:cs="Calibri" w:eastAsia="Calibri" w:hAnsi="Calibri"/>
                <w:b/>
                <w:bCs/>
                <w:color w:val="222222"/>
                <w:sz w:val="18"/>
                <w:szCs w:val="18"/>
              </w:rPr>
              <w:t xml:space="preserve">Partner</w:t>
            </w:r>
          </w:p>
        </w:tc>
        <w:tc>
          <w:tcPr>
            <w:tcW w:type="dxa" w:w="5389"/>
            <w:tcMar>
              <w:top w:type="dxa" w:w="60"/>
              <w:left w:type="dxa" w:w="90"/>
              <w:bottom w:type="dxa" w:w="60"/>
              <w:right w:type="dxa" w:w="90"/>
            </w:tcMar>
          </w:tcPr>
          <w:p>
            <w:pPr>
              <w:spacing w:after="20"/>
            </w:pPr>
            <w:r>
              <w:rPr>
                <w:rFonts w:ascii="Calibri" w:cs="Calibri" w:eastAsia="Calibri" w:hAnsi="Calibri"/>
                <w:b w:val="false"/>
                <w:bCs w:val="false"/>
                <w:color w:val="222222"/>
                <w:sz w:val="18"/>
                <w:szCs w:val="18"/>
              </w:rPr>
              <w:t xml:space="preserve">Share of paying users using Fair Pair</w:t>
            </w:r>
          </w:p>
        </w:tc>
        <w:tc>
          <w:tcPr>
            <w:tcW w:type="dxa" w:w="2020"/>
            <w:tcMar>
              <w:top w:type="dxa" w:w="60"/>
              <w:left w:type="dxa" w:w="90"/>
              <w:bottom w:type="dxa" w:w="60"/>
              <w:right w:type="dxa" w:w="90"/>
            </w:tcMar>
          </w:tcPr>
          <w:p>
            <w:pPr>
              <w:spacing w:after="20"/>
            </w:pPr>
            <w:r>
              <w:rPr>
                <w:rFonts w:ascii="Calibri" w:cs="Calibri" w:eastAsia="Calibri" w:hAnsi="Calibri"/>
                <w:b w:val="false"/>
                <w:bCs w:val="false"/>
                <w:color w:val="222222"/>
                <w:sz w:val="18"/>
                <w:szCs w:val="18"/>
              </w:rPr>
              <w:t xml:space="preserve">≥ 25%</w:t>
            </w:r>
          </w:p>
        </w:tc>
      </w:tr>
    </w:tbl>
    <w:p>
      <w:pPr>
        <w:pStyle w:val="Heading1"/>
        <w:pageBreakBefore/>
        <w:spacing w:after="200" w:before="0"/>
      </w:pPr>
      <w:r>
        <w:t xml:space="preserve">5. Target architecture (ADR-001)</w:t>
      </w:r>
    </w:p>
    <w:p>
      <w:pPr>
        <w:spacing w:after="120" w:line="276"/>
      </w:pPr>
      <w:r>
        <w:rPr>
          <w:rFonts w:ascii="Calibri" w:cs="Calibri" w:eastAsia="Calibri" w:hAnsi="Calibri"/>
          <w:color w:val="222222"/>
          <w:sz w:val="21"/>
          <w:szCs w:val="21"/>
        </w:rPr>
        <w:t xml:space="preserve">The original table listed options. The committee fixed one stack, chosen so that the training engine can run identically on the phone (offline) and on the server.</w:t>
      </w:r>
    </w:p>
    <w:tbl>
      <w:tblPr>
        <w:tblW w:type="dxa" w:w="9026"/>
        <w:tblBorders>
          <w:top w:val="single" w:color="C9D6D3" w:sz="4"/>
          <w:left w:val="single" w:color="C9D6D3" w:sz="4"/>
          <w:bottom w:val="single" w:color="C9D6D3" w:sz="4"/>
          <w:right w:val="single" w:color="C9D6D3" w:sz="4"/>
          <w:insideH w:val="single" w:color="C9D6D3" w:sz="4"/>
          <w:insideV w:val="single" w:color="C9D6D3" w:sz="4"/>
        </w:tblBorders>
      </w:tblPr>
      <w:tblGrid>
        <w:gridCol w:w="1444"/>
        <w:gridCol w:w="3370"/>
        <w:gridCol w:w="4212"/>
      </w:tblGrid>
      <w:tr>
        <w:trPr>
          <w:tblHeader/>
        </w:trPr>
        <w:tc>
          <w:tcPr>
            <w:tcW w:type="dxa" w:w="1444"/>
            <w:shd w:fill="0F3D3E" w:color="auto" w:val="clear"/>
            <w:tcMar>
              <w:top w:type="dxa" w:w="60"/>
              <w:left w:type="dxa" w:w="90"/>
              <w:bottom w:type="dxa" w:w="60"/>
              <w:right w:type="dxa" w:w="90"/>
            </w:tcMar>
          </w:tcPr>
          <w:p>
            <w:pPr>
              <w:spacing w:after="20"/>
            </w:pPr>
            <w:r>
              <w:rPr>
                <w:rFonts w:ascii="Calibri" w:cs="Calibri" w:eastAsia="Calibri" w:hAnsi="Calibri"/>
                <w:b/>
                <w:bCs/>
                <w:color w:val="FFFFFF"/>
                <w:sz w:val="18"/>
                <w:szCs w:val="18"/>
              </w:rPr>
              <w:t xml:space="preserve">Layer</w:t>
            </w:r>
          </w:p>
        </w:tc>
        <w:tc>
          <w:tcPr>
            <w:tcW w:type="dxa" w:w="3370"/>
            <w:shd w:fill="0F3D3E" w:color="auto" w:val="clear"/>
            <w:tcMar>
              <w:top w:type="dxa" w:w="60"/>
              <w:left w:type="dxa" w:w="90"/>
              <w:bottom w:type="dxa" w:w="60"/>
              <w:right w:type="dxa" w:w="90"/>
            </w:tcMar>
          </w:tcPr>
          <w:p>
            <w:pPr>
              <w:spacing w:after="20"/>
            </w:pPr>
            <w:r>
              <w:rPr>
                <w:rFonts w:ascii="Calibri" w:cs="Calibri" w:eastAsia="Calibri" w:hAnsi="Calibri"/>
                <w:b/>
                <w:bCs/>
                <w:color w:val="FFFFFF"/>
                <w:sz w:val="18"/>
                <w:szCs w:val="18"/>
              </w:rPr>
              <w:t xml:space="preserve">Decision</w:t>
            </w:r>
          </w:p>
        </w:tc>
        <w:tc>
          <w:tcPr>
            <w:tcW w:type="dxa" w:w="4212"/>
            <w:shd w:fill="0F3D3E" w:color="auto" w:val="clear"/>
            <w:tcMar>
              <w:top w:type="dxa" w:w="60"/>
              <w:left w:type="dxa" w:w="90"/>
              <w:bottom w:type="dxa" w:w="60"/>
              <w:right w:type="dxa" w:w="90"/>
            </w:tcMar>
          </w:tcPr>
          <w:p>
            <w:pPr>
              <w:spacing w:after="20"/>
            </w:pPr>
            <w:r>
              <w:rPr>
                <w:rFonts w:ascii="Calibri" w:cs="Calibri" w:eastAsia="Calibri" w:hAnsi="Calibri"/>
                <w:b/>
                <w:bCs/>
                <w:color w:val="FFFFFF"/>
                <w:sz w:val="18"/>
                <w:szCs w:val="18"/>
              </w:rPr>
              <w:t xml:space="preserve">Reason</w:t>
            </w:r>
          </w:p>
        </w:tc>
      </w:tr>
      <w:tr>
        <w:tc>
          <w:tcPr>
            <w:tcW w:type="dxa" w:w="1444"/>
            <w:tcMar>
              <w:top w:type="dxa" w:w="60"/>
              <w:left w:type="dxa" w:w="90"/>
              <w:bottom w:type="dxa" w:w="60"/>
              <w:right w:type="dxa" w:w="90"/>
            </w:tcMar>
          </w:tcPr>
          <w:p>
            <w:pPr>
              <w:spacing w:after="20"/>
            </w:pPr>
            <w:r>
              <w:rPr>
                <w:rFonts w:ascii="Calibri" w:cs="Calibri" w:eastAsia="Calibri" w:hAnsi="Calibri"/>
                <w:b/>
                <w:bCs/>
                <w:color w:val="222222"/>
                <w:sz w:val="18"/>
                <w:szCs w:val="18"/>
              </w:rPr>
              <w:t xml:space="preserve">Repository</w:t>
            </w:r>
          </w:p>
        </w:tc>
        <w:tc>
          <w:tcPr>
            <w:tcW w:type="dxa" w:w="3370"/>
            <w:tcMar>
              <w:top w:type="dxa" w:w="60"/>
              <w:left w:type="dxa" w:w="90"/>
              <w:bottom w:type="dxa" w:w="60"/>
              <w:right w:type="dxa" w:w="90"/>
            </w:tcMar>
          </w:tcPr>
          <w:p>
            <w:pPr>
              <w:spacing w:after="20"/>
            </w:pPr>
            <w:r>
              <w:rPr>
                <w:rFonts w:ascii="Calibri" w:cs="Calibri" w:eastAsia="Calibri" w:hAnsi="Calibri"/>
                <w:b w:val="false"/>
                <w:bCs w:val="false"/>
                <w:color w:val="222222"/>
                <w:sz w:val="18"/>
                <w:szCs w:val="18"/>
              </w:rPr>
              <w:t xml:space="preserve">pnpm + Turborepo monorepo, TypeScript strict</w:t>
            </w:r>
          </w:p>
        </w:tc>
        <w:tc>
          <w:tcPr>
            <w:tcW w:type="dxa" w:w="4212"/>
            <w:tcMar>
              <w:top w:type="dxa" w:w="60"/>
              <w:left w:type="dxa" w:w="90"/>
              <w:bottom w:type="dxa" w:w="60"/>
              <w:right w:type="dxa" w:w="90"/>
            </w:tcMar>
          </w:tcPr>
          <w:p>
            <w:pPr>
              <w:spacing w:after="20"/>
            </w:pPr>
            <w:r>
              <w:rPr>
                <w:rFonts w:ascii="Calibri" w:cs="Calibri" w:eastAsia="Calibri" w:hAnsi="Calibri"/>
                <w:b w:val="false"/>
                <w:bCs w:val="false"/>
                <w:color w:val="222222"/>
                <w:sz w:val="18"/>
                <w:szCs w:val="18"/>
              </w:rPr>
              <w:t xml:space="preserve">One language end to end; the engine package is shared by app and API.</w:t>
            </w:r>
          </w:p>
        </w:tc>
      </w:tr>
      <w:tr>
        <w:tc>
          <w:tcPr>
            <w:tcW w:type="dxa" w:w="1444"/>
            <w:shd w:fill="F3F4F4" w:color="auto" w:val="clear"/>
            <w:tcMar>
              <w:top w:type="dxa" w:w="60"/>
              <w:left w:type="dxa" w:w="90"/>
              <w:bottom w:type="dxa" w:w="60"/>
              <w:right w:type="dxa" w:w="90"/>
            </w:tcMar>
          </w:tcPr>
          <w:p>
            <w:pPr>
              <w:spacing w:after="20"/>
            </w:pPr>
            <w:r>
              <w:rPr>
                <w:rFonts w:ascii="Calibri" w:cs="Calibri" w:eastAsia="Calibri" w:hAnsi="Calibri"/>
                <w:b/>
                <w:bCs/>
                <w:color w:val="222222"/>
                <w:sz w:val="18"/>
                <w:szCs w:val="18"/>
              </w:rPr>
              <w:t xml:space="preserve">Mobile</w:t>
            </w:r>
          </w:p>
        </w:tc>
        <w:tc>
          <w:tcPr>
            <w:tcW w:type="dxa" w:w="3370"/>
            <w:shd w:fill="F3F4F4" w:color="auto" w:val="clear"/>
            <w:tcMar>
              <w:top w:type="dxa" w:w="60"/>
              <w:left w:type="dxa" w:w="90"/>
              <w:bottom w:type="dxa" w:w="60"/>
              <w:right w:type="dxa" w:w="90"/>
            </w:tcMar>
          </w:tcPr>
          <w:p>
            <w:pPr>
              <w:spacing w:after="20"/>
            </w:pPr>
            <w:r>
              <w:rPr>
                <w:rFonts w:ascii="Calibri" w:cs="Calibri" w:eastAsia="Calibri" w:hAnsi="Calibri"/>
                <w:b w:val="false"/>
                <w:bCs w:val="false"/>
                <w:color w:val="222222"/>
                <w:sz w:val="18"/>
                <w:szCs w:val="18"/>
              </w:rPr>
              <w:t xml:space="preserve">Expo (React Native), expo-router, expo-sqlite + Drizzle</w:t>
            </w:r>
          </w:p>
        </w:tc>
        <w:tc>
          <w:tcPr>
            <w:tcW w:type="dxa" w:w="4212"/>
            <w:shd w:fill="F3F4F4" w:color="auto" w:val="clear"/>
            <w:tcMar>
              <w:top w:type="dxa" w:w="60"/>
              <w:left w:type="dxa" w:w="90"/>
              <w:bottom w:type="dxa" w:w="60"/>
              <w:right w:type="dxa" w:w="90"/>
            </w:tcMar>
          </w:tcPr>
          <w:p>
            <w:pPr>
              <w:spacing w:after="20"/>
            </w:pPr>
            <w:r>
              <w:rPr>
                <w:rFonts w:ascii="Calibri" w:cs="Calibri" w:eastAsia="Calibri" w:hAnsi="Calibri"/>
                <w:b w:val="false"/>
                <w:bCs w:val="false"/>
                <w:color w:val="222222"/>
                <w:sz w:val="18"/>
                <w:szCs w:val="18"/>
              </w:rPr>
              <w:t xml:space="preserve">Cross-platform, strong offline story, fast iteration with EAS builds.</w:t>
            </w:r>
          </w:p>
        </w:tc>
      </w:tr>
      <w:tr>
        <w:tc>
          <w:tcPr>
            <w:tcW w:type="dxa" w:w="1444"/>
            <w:tcMar>
              <w:top w:type="dxa" w:w="60"/>
              <w:left w:type="dxa" w:w="90"/>
              <w:bottom w:type="dxa" w:w="60"/>
              <w:right w:type="dxa" w:w="90"/>
            </w:tcMar>
          </w:tcPr>
          <w:p>
            <w:pPr>
              <w:spacing w:after="20"/>
            </w:pPr>
            <w:r>
              <w:rPr>
                <w:rFonts w:ascii="Calibri" w:cs="Calibri" w:eastAsia="Calibri" w:hAnsi="Calibri"/>
                <w:b/>
                <w:bCs/>
                <w:color w:val="222222"/>
                <w:sz w:val="18"/>
                <w:szCs w:val="18"/>
              </w:rPr>
              <w:t xml:space="preserve">Engine</w:t>
            </w:r>
          </w:p>
        </w:tc>
        <w:tc>
          <w:tcPr>
            <w:tcW w:type="dxa" w:w="3370"/>
            <w:tcMar>
              <w:top w:type="dxa" w:w="60"/>
              <w:left w:type="dxa" w:w="90"/>
              <w:bottom w:type="dxa" w:w="60"/>
              <w:right w:type="dxa" w:w="90"/>
            </w:tcMar>
          </w:tcPr>
          <w:p>
            <w:pPr>
              <w:spacing w:after="20"/>
            </w:pPr>
            <w:r>
              <w:rPr>
                <w:rFonts w:ascii="Calibri" w:cs="Calibri" w:eastAsia="Calibri" w:hAnsi="Calibri"/>
                <w:b w:val="false"/>
                <w:bCs w:val="false"/>
                <w:color w:val="222222"/>
                <w:sz w:val="18"/>
                <w:szCs w:val="18"/>
              </w:rPr>
              <w:t xml:space="preserve">packages/engine — pure, deterministic TypeScript</w:t>
            </w:r>
          </w:p>
        </w:tc>
        <w:tc>
          <w:tcPr>
            <w:tcW w:type="dxa" w:w="4212"/>
            <w:tcMar>
              <w:top w:type="dxa" w:w="60"/>
              <w:left w:type="dxa" w:w="90"/>
              <w:bottom w:type="dxa" w:w="60"/>
              <w:right w:type="dxa" w:w="90"/>
            </w:tcMar>
          </w:tcPr>
          <w:p>
            <w:pPr>
              <w:spacing w:after="20"/>
            </w:pPr>
            <w:r>
              <w:rPr>
                <w:rFonts w:ascii="Calibri" w:cs="Calibri" w:eastAsia="Calibri" w:hAnsi="Calibri"/>
                <w:b w:val="false"/>
                <w:bCs w:val="false"/>
                <w:color w:val="222222"/>
                <w:sz w:val="18"/>
                <w:szCs w:val="18"/>
              </w:rPr>
              <w:t xml:space="preserve">Runs offline on device and on server; testable with golden and property tests.</w:t>
            </w:r>
          </w:p>
        </w:tc>
      </w:tr>
      <w:tr>
        <w:tc>
          <w:tcPr>
            <w:tcW w:type="dxa" w:w="1444"/>
            <w:shd w:fill="F3F4F4" w:color="auto" w:val="clear"/>
            <w:tcMar>
              <w:top w:type="dxa" w:w="60"/>
              <w:left w:type="dxa" w:w="90"/>
              <w:bottom w:type="dxa" w:w="60"/>
              <w:right w:type="dxa" w:w="90"/>
            </w:tcMar>
          </w:tcPr>
          <w:p>
            <w:pPr>
              <w:spacing w:after="20"/>
            </w:pPr>
            <w:r>
              <w:rPr>
                <w:rFonts w:ascii="Calibri" w:cs="Calibri" w:eastAsia="Calibri" w:hAnsi="Calibri"/>
                <w:b/>
                <w:bCs/>
                <w:color w:val="222222"/>
                <w:sz w:val="18"/>
                <w:szCs w:val="18"/>
              </w:rPr>
              <w:t xml:space="preserve">API</w:t>
            </w:r>
          </w:p>
        </w:tc>
        <w:tc>
          <w:tcPr>
            <w:tcW w:type="dxa" w:w="3370"/>
            <w:shd w:fill="F3F4F4" w:color="auto" w:val="clear"/>
            <w:tcMar>
              <w:top w:type="dxa" w:w="60"/>
              <w:left w:type="dxa" w:w="90"/>
              <w:bottom w:type="dxa" w:w="60"/>
              <w:right w:type="dxa" w:w="90"/>
            </w:tcMar>
          </w:tcPr>
          <w:p>
            <w:pPr>
              <w:spacing w:after="20"/>
            </w:pPr>
            <w:r>
              <w:rPr>
                <w:rFonts w:ascii="Calibri" w:cs="Calibri" w:eastAsia="Calibri" w:hAnsi="Calibri"/>
                <w:b w:val="false"/>
                <w:bCs w:val="false"/>
                <w:color w:val="222222"/>
                <w:sz w:val="18"/>
                <w:szCs w:val="18"/>
              </w:rPr>
              <w:t xml:space="preserve">Fastify + zod + OpenAPI</w:t>
            </w:r>
          </w:p>
        </w:tc>
        <w:tc>
          <w:tcPr>
            <w:tcW w:type="dxa" w:w="4212"/>
            <w:shd w:fill="F3F4F4" w:color="auto" w:val="clear"/>
            <w:tcMar>
              <w:top w:type="dxa" w:w="60"/>
              <w:left w:type="dxa" w:w="90"/>
              <w:bottom w:type="dxa" w:w="60"/>
              <w:right w:type="dxa" w:w="90"/>
            </w:tcMar>
          </w:tcPr>
          <w:p>
            <w:pPr>
              <w:spacing w:after="20"/>
            </w:pPr>
            <w:r>
              <w:rPr>
                <w:rFonts w:ascii="Calibri" w:cs="Calibri" w:eastAsia="Calibri" w:hAnsi="Calibri"/>
                <w:b w:val="false"/>
                <w:bCs w:val="false"/>
                <w:color w:val="222222"/>
                <w:sz w:val="18"/>
                <w:szCs w:val="18"/>
              </w:rPr>
              <w:t xml:space="preserve">Typed contracts shared with the app; OpenAPI for the coach portal and partners.</w:t>
            </w:r>
          </w:p>
        </w:tc>
      </w:tr>
      <w:tr>
        <w:tc>
          <w:tcPr>
            <w:tcW w:type="dxa" w:w="1444"/>
            <w:tcMar>
              <w:top w:type="dxa" w:w="60"/>
              <w:left w:type="dxa" w:w="90"/>
              <w:bottom w:type="dxa" w:w="60"/>
              <w:right w:type="dxa" w:w="90"/>
            </w:tcMar>
          </w:tcPr>
          <w:p>
            <w:pPr>
              <w:spacing w:after="20"/>
            </w:pPr>
            <w:r>
              <w:rPr>
                <w:rFonts w:ascii="Calibri" w:cs="Calibri" w:eastAsia="Calibri" w:hAnsi="Calibri"/>
                <w:b/>
                <w:bCs/>
                <w:color w:val="222222"/>
                <w:sz w:val="18"/>
                <w:szCs w:val="18"/>
              </w:rPr>
              <w:t xml:space="preserve">Data</w:t>
            </w:r>
          </w:p>
        </w:tc>
        <w:tc>
          <w:tcPr>
            <w:tcW w:type="dxa" w:w="3370"/>
            <w:tcMar>
              <w:top w:type="dxa" w:w="60"/>
              <w:left w:type="dxa" w:w="90"/>
              <w:bottom w:type="dxa" w:w="60"/>
              <w:right w:type="dxa" w:w="90"/>
            </w:tcMar>
          </w:tcPr>
          <w:p>
            <w:pPr>
              <w:spacing w:after="20"/>
            </w:pPr>
            <w:r>
              <w:rPr>
                <w:rFonts w:ascii="Calibri" w:cs="Calibri" w:eastAsia="Calibri" w:hAnsi="Calibri"/>
                <w:b w:val="false"/>
                <w:bCs w:val="false"/>
                <w:color w:val="222222"/>
                <w:sz w:val="18"/>
                <w:szCs w:val="18"/>
              </w:rPr>
              <w:t xml:space="preserve">PostgreSQL (server), SQLite (device), outbox sync, append-only set logs</w:t>
            </w:r>
          </w:p>
        </w:tc>
        <w:tc>
          <w:tcPr>
            <w:tcW w:type="dxa" w:w="4212"/>
            <w:tcMar>
              <w:top w:type="dxa" w:w="60"/>
              <w:left w:type="dxa" w:w="90"/>
              <w:bottom w:type="dxa" w:w="60"/>
              <w:right w:type="dxa" w:w="90"/>
            </w:tcMar>
          </w:tcPr>
          <w:p>
            <w:pPr>
              <w:spacing w:after="20"/>
            </w:pPr>
            <w:r>
              <w:rPr>
                <w:rFonts w:ascii="Calibri" w:cs="Calibri" w:eastAsia="Calibri" w:hAnsi="Calibri"/>
                <w:b w:val="false"/>
                <w:bCs w:val="false"/>
                <w:color w:val="222222"/>
                <w:sz w:val="18"/>
                <w:szCs w:val="18"/>
              </w:rPr>
              <w:t xml:space="preserve">Relational integrity; conflict-free logging across devices and partners.</w:t>
            </w:r>
          </w:p>
        </w:tc>
      </w:tr>
      <w:tr>
        <w:tc>
          <w:tcPr>
            <w:tcW w:type="dxa" w:w="1444"/>
            <w:shd w:fill="F3F4F4" w:color="auto" w:val="clear"/>
            <w:tcMar>
              <w:top w:type="dxa" w:w="60"/>
              <w:left w:type="dxa" w:w="90"/>
              <w:bottom w:type="dxa" w:w="60"/>
              <w:right w:type="dxa" w:w="90"/>
            </w:tcMar>
          </w:tcPr>
          <w:p>
            <w:pPr>
              <w:spacing w:after="20"/>
            </w:pPr>
            <w:r>
              <w:rPr>
                <w:rFonts w:ascii="Calibri" w:cs="Calibri" w:eastAsia="Calibri" w:hAnsi="Calibri"/>
                <w:b/>
                <w:bCs/>
                <w:color w:val="222222"/>
                <w:sz w:val="18"/>
                <w:szCs w:val="18"/>
              </w:rPr>
              <w:t xml:space="preserve">Cache &amp; jobs</w:t>
            </w:r>
          </w:p>
        </w:tc>
        <w:tc>
          <w:tcPr>
            <w:tcW w:type="dxa" w:w="3370"/>
            <w:shd w:fill="F3F4F4" w:color="auto" w:val="clear"/>
            <w:tcMar>
              <w:top w:type="dxa" w:w="60"/>
              <w:left w:type="dxa" w:w="90"/>
              <w:bottom w:type="dxa" w:w="60"/>
              <w:right w:type="dxa" w:w="90"/>
            </w:tcMar>
          </w:tcPr>
          <w:p>
            <w:pPr>
              <w:spacing w:after="20"/>
            </w:pPr>
            <w:r>
              <w:rPr>
                <w:rFonts w:ascii="Calibri" w:cs="Calibri" w:eastAsia="Calibri" w:hAnsi="Calibri"/>
                <w:b w:val="false"/>
                <w:bCs w:val="false"/>
                <w:color w:val="222222"/>
                <w:sz w:val="18"/>
                <w:szCs w:val="18"/>
              </w:rPr>
              <w:t xml:space="preserve">Redis for queues and rate limits</w:t>
            </w:r>
          </w:p>
        </w:tc>
        <w:tc>
          <w:tcPr>
            <w:tcW w:type="dxa" w:w="4212"/>
            <w:shd w:fill="F3F4F4" w:color="auto" w:val="clear"/>
            <w:tcMar>
              <w:top w:type="dxa" w:w="60"/>
              <w:left w:type="dxa" w:w="90"/>
              <w:bottom w:type="dxa" w:w="60"/>
              <w:right w:type="dxa" w:w="90"/>
            </w:tcMar>
          </w:tcPr>
          <w:p>
            <w:pPr>
              <w:spacing w:after="20"/>
            </w:pPr>
            <w:r>
              <w:rPr>
                <w:rFonts w:ascii="Calibri" w:cs="Calibri" w:eastAsia="Calibri" w:hAnsi="Calibri"/>
                <w:b w:val="false"/>
                <w:bCs w:val="false"/>
                <w:color w:val="222222"/>
                <w:sz w:val="18"/>
                <w:szCs w:val="18"/>
              </w:rPr>
              <w:t xml:space="preserve">Timers run on-device; Redis never holds session timer state.</w:t>
            </w:r>
          </w:p>
        </w:tc>
      </w:tr>
      <w:tr>
        <w:tc>
          <w:tcPr>
            <w:tcW w:type="dxa" w:w="1444"/>
            <w:tcMar>
              <w:top w:type="dxa" w:w="60"/>
              <w:left w:type="dxa" w:w="90"/>
              <w:bottom w:type="dxa" w:w="60"/>
              <w:right w:type="dxa" w:w="90"/>
            </w:tcMar>
          </w:tcPr>
          <w:p>
            <w:pPr>
              <w:spacing w:after="20"/>
            </w:pPr>
            <w:r>
              <w:rPr>
                <w:rFonts w:ascii="Calibri" w:cs="Calibri" w:eastAsia="Calibri" w:hAnsi="Calibri"/>
                <w:b/>
                <w:bCs/>
                <w:color w:val="222222"/>
                <w:sz w:val="18"/>
                <w:szCs w:val="18"/>
              </w:rPr>
              <w:t xml:space="preserve">Real-time</w:t>
            </w:r>
          </w:p>
        </w:tc>
        <w:tc>
          <w:tcPr>
            <w:tcW w:type="dxa" w:w="3370"/>
            <w:tcMar>
              <w:top w:type="dxa" w:w="60"/>
              <w:left w:type="dxa" w:w="90"/>
              <w:bottom w:type="dxa" w:w="60"/>
              <w:right w:type="dxa" w:w="90"/>
            </w:tcMar>
          </w:tcPr>
          <w:p>
            <w:pPr>
              <w:spacing w:after="20"/>
            </w:pPr>
            <w:r>
              <w:rPr>
                <w:rFonts w:ascii="Calibri" w:cs="Calibri" w:eastAsia="Calibri" w:hAnsi="Calibri"/>
                <w:b w:val="false"/>
                <w:bCs w:val="false"/>
                <w:color w:val="222222"/>
                <w:sz w:val="18"/>
                <w:szCs w:val="18"/>
              </w:rPr>
              <w:t xml:space="preserve">WebSocket only for multi-device Fair Pair</w:t>
            </w:r>
          </w:p>
        </w:tc>
        <w:tc>
          <w:tcPr>
            <w:tcW w:type="dxa" w:w="4212"/>
            <w:tcMar>
              <w:top w:type="dxa" w:w="60"/>
              <w:left w:type="dxa" w:w="90"/>
              <w:bottom w:type="dxa" w:w="60"/>
              <w:right w:type="dxa" w:w="90"/>
            </w:tcMar>
          </w:tcPr>
          <w:p>
            <w:pPr>
              <w:spacing w:after="20"/>
            </w:pPr>
            <w:r>
              <w:rPr>
                <w:rFonts w:ascii="Calibri" w:cs="Calibri" w:eastAsia="Calibri" w:hAnsi="Calibri"/>
                <w:b w:val="false"/>
                <w:bCs w:val="false"/>
                <w:color w:val="222222"/>
                <w:sz w:val="18"/>
                <w:szCs w:val="18"/>
              </w:rPr>
              <w:t xml:space="preserve">Single-device pair sessions need no network.</w:t>
            </w:r>
          </w:p>
        </w:tc>
      </w:tr>
      <w:tr>
        <w:tc>
          <w:tcPr>
            <w:tcW w:type="dxa" w:w="1444"/>
            <w:shd w:fill="F3F4F4" w:color="auto" w:val="clear"/>
            <w:tcMar>
              <w:top w:type="dxa" w:w="60"/>
              <w:left w:type="dxa" w:w="90"/>
              <w:bottom w:type="dxa" w:w="60"/>
              <w:right w:type="dxa" w:w="90"/>
            </w:tcMar>
          </w:tcPr>
          <w:p>
            <w:pPr>
              <w:spacing w:after="20"/>
            </w:pPr>
            <w:r>
              <w:rPr>
                <w:rFonts w:ascii="Calibri" w:cs="Calibri" w:eastAsia="Calibri" w:hAnsi="Calibri"/>
                <w:b/>
                <w:bCs/>
                <w:color w:val="222222"/>
                <w:sz w:val="18"/>
                <w:szCs w:val="18"/>
              </w:rPr>
              <w:t xml:space="preserve">Web</w:t>
            </w:r>
          </w:p>
        </w:tc>
        <w:tc>
          <w:tcPr>
            <w:tcW w:type="dxa" w:w="3370"/>
            <w:shd w:fill="F3F4F4" w:color="auto" w:val="clear"/>
            <w:tcMar>
              <w:top w:type="dxa" w:w="60"/>
              <w:left w:type="dxa" w:w="90"/>
              <w:bottom w:type="dxa" w:w="60"/>
              <w:right w:type="dxa" w:w="90"/>
            </w:tcMar>
          </w:tcPr>
          <w:p>
            <w:pPr>
              <w:spacing w:after="20"/>
            </w:pPr>
            <w:r>
              <w:rPr>
                <w:rFonts w:ascii="Calibri" w:cs="Calibri" w:eastAsia="Calibri" w:hAnsi="Calibri"/>
                <w:b w:val="false"/>
                <w:bCs w:val="false"/>
                <w:color w:val="222222"/>
                <w:sz w:val="18"/>
                <w:szCs w:val="18"/>
              </w:rPr>
              <w:t xml:space="preserve">Next.js for coach portal and admin CMS</w:t>
            </w:r>
          </w:p>
        </w:tc>
        <w:tc>
          <w:tcPr>
            <w:tcW w:type="dxa" w:w="4212"/>
            <w:shd w:fill="F3F4F4" w:color="auto" w:val="clear"/>
            <w:tcMar>
              <w:top w:type="dxa" w:w="60"/>
              <w:left w:type="dxa" w:w="90"/>
              <w:bottom w:type="dxa" w:w="60"/>
              <w:right w:type="dxa" w:w="90"/>
            </w:tcMar>
          </w:tcPr>
          <w:p>
            <w:pPr>
              <w:spacing w:after="20"/>
            </w:pPr>
            <w:r>
              <w:rPr>
                <w:rFonts w:ascii="Calibri" w:cs="Calibri" w:eastAsia="Calibri" w:hAnsi="Calibri"/>
                <w:b w:val="false"/>
                <w:bCs w:val="false"/>
                <w:color w:val="222222"/>
                <w:sz w:val="18"/>
                <w:szCs w:val="18"/>
              </w:rPr>
              <w:t xml:space="preserve">Shares types and design tokens.</w:t>
            </w:r>
          </w:p>
        </w:tc>
      </w:tr>
      <w:tr>
        <w:tc>
          <w:tcPr>
            <w:tcW w:type="dxa" w:w="1444"/>
            <w:tcMar>
              <w:top w:type="dxa" w:w="60"/>
              <w:left w:type="dxa" w:w="90"/>
              <w:bottom w:type="dxa" w:w="60"/>
              <w:right w:type="dxa" w:w="90"/>
            </w:tcMar>
          </w:tcPr>
          <w:p>
            <w:pPr>
              <w:spacing w:after="20"/>
            </w:pPr>
            <w:r>
              <w:rPr>
                <w:rFonts w:ascii="Calibri" w:cs="Calibri" w:eastAsia="Calibri" w:hAnsi="Calibri"/>
                <w:b/>
                <w:bCs/>
                <w:color w:val="222222"/>
                <w:sz w:val="18"/>
                <w:szCs w:val="18"/>
              </w:rPr>
              <w:t xml:space="preserve">AI</w:t>
            </w:r>
          </w:p>
        </w:tc>
        <w:tc>
          <w:tcPr>
            <w:tcW w:type="dxa" w:w="3370"/>
            <w:tcMar>
              <w:top w:type="dxa" w:w="60"/>
              <w:left w:type="dxa" w:w="90"/>
              <w:bottom w:type="dxa" w:w="60"/>
              <w:right w:type="dxa" w:w="90"/>
            </w:tcMar>
          </w:tcPr>
          <w:p>
            <w:pPr>
              <w:spacing w:after="20"/>
            </w:pPr>
            <w:r>
              <w:rPr>
                <w:rFonts w:ascii="Calibri" w:cs="Calibri" w:eastAsia="Calibri" w:hAnsi="Calibri"/>
                <w:b w:val="false"/>
                <w:bCs w:val="false"/>
                <w:color w:val="222222"/>
                <w:sz w:val="18"/>
                <w:szCs w:val="18"/>
              </w:rPr>
              <w:t xml:space="preserve">Server-side model proxy (e.g., Claude API) with tool calls into the engine</w:t>
            </w:r>
          </w:p>
        </w:tc>
        <w:tc>
          <w:tcPr>
            <w:tcW w:type="dxa" w:w="4212"/>
            <w:tcMar>
              <w:top w:type="dxa" w:w="60"/>
              <w:left w:type="dxa" w:w="90"/>
              <w:bottom w:type="dxa" w:w="60"/>
              <w:right w:type="dxa" w:w="90"/>
            </w:tcMar>
          </w:tcPr>
          <w:p>
            <w:pPr>
              <w:spacing w:after="20"/>
            </w:pPr>
            <w:r>
              <w:rPr>
                <w:rFonts w:ascii="Calibri" w:cs="Calibri" w:eastAsia="Calibri" w:hAnsi="Calibri"/>
                <w:b w:val="false"/>
                <w:bCs w:val="false"/>
                <w:color w:val="222222"/>
                <w:sz w:val="18"/>
                <w:szCs w:val="18"/>
              </w:rPr>
              <w:t xml:space="preserve">No keys on device; the engine validates every change (S6).</w:t>
            </w:r>
          </w:p>
        </w:tc>
      </w:tr>
      <w:tr>
        <w:tc>
          <w:tcPr>
            <w:tcW w:type="dxa" w:w="1444"/>
            <w:shd w:fill="F3F4F4" w:color="auto" w:val="clear"/>
            <w:tcMar>
              <w:top w:type="dxa" w:w="60"/>
              <w:left w:type="dxa" w:w="90"/>
              <w:bottom w:type="dxa" w:w="60"/>
              <w:right w:type="dxa" w:w="90"/>
            </w:tcMar>
          </w:tcPr>
          <w:p>
            <w:pPr>
              <w:spacing w:after="20"/>
            </w:pPr>
            <w:r>
              <w:rPr>
                <w:rFonts w:ascii="Calibri" w:cs="Calibri" w:eastAsia="Calibri" w:hAnsi="Calibri"/>
                <w:b/>
                <w:bCs/>
                <w:color w:val="222222"/>
                <w:sz w:val="18"/>
                <w:szCs w:val="18"/>
              </w:rPr>
              <w:t xml:space="preserve">Quality</w:t>
            </w:r>
          </w:p>
        </w:tc>
        <w:tc>
          <w:tcPr>
            <w:tcW w:type="dxa" w:w="3370"/>
            <w:shd w:fill="F3F4F4" w:color="auto" w:val="clear"/>
            <w:tcMar>
              <w:top w:type="dxa" w:w="60"/>
              <w:left w:type="dxa" w:w="90"/>
              <w:bottom w:type="dxa" w:w="60"/>
              <w:right w:type="dxa" w:w="90"/>
            </w:tcMar>
          </w:tcPr>
          <w:p>
            <w:pPr>
              <w:spacing w:after="20"/>
            </w:pPr>
            <w:r>
              <w:rPr>
                <w:rFonts w:ascii="Calibri" w:cs="Calibri" w:eastAsia="Calibri" w:hAnsi="Calibri"/>
                <w:b w:val="false"/>
                <w:bCs w:val="false"/>
                <w:color w:val="222222"/>
                <w:sz w:val="18"/>
                <w:szCs w:val="18"/>
              </w:rPr>
              <w:t xml:space="preserve">Vitest, Jest/RNTL, fast-check, Maestro, Playwright, Sentry, OpenTelemetry</w:t>
            </w:r>
          </w:p>
        </w:tc>
        <w:tc>
          <w:tcPr>
            <w:tcW w:type="dxa" w:w="4212"/>
            <w:shd w:fill="F3F4F4" w:color="auto" w:val="clear"/>
            <w:tcMar>
              <w:top w:type="dxa" w:w="60"/>
              <w:left w:type="dxa" w:w="90"/>
              <w:bottom w:type="dxa" w:w="60"/>
              <w:right w:type="dxa" w:w="90"/>
            </w:tcMar>
          </w:tcPr>
          <w:p>
            <w:pPr>
              <w:spacing w:after="20"/>
            </w:pPr>
            <w:r>
              <w:rPr>
                <w:rFonts w:ascii="Calibri" w:cs="Calibri" w:eastAsia="Calibri" w:hAnsi="Calibri"/>
                <w:b w:val="false"/>
                <w:bCs w:val="false"/>
                <w:color w:val="222222"/>
                <w:sz w:val="18"/>
                <w:szCs w:val="18"/>
              </w:rPr>
              <w:t xml:space="preserve">Evidence for every /goal condition; observability without personal data.</w:t>
            </w:r>
          </w:p>
        </w:tc>
      </w:tr>
    </w:tbl>
    <w:p>
      <w:pPr>
        <w:pStyle w:val="Heading1"/>
        <w:pageBreakBefore/>
        <w:spacing w:after="200" w:before="0"/>
      </w:pPr>
      <w:r>
        <w:t xml:space="preserve">6. Module catalogue v2</w:t>
      </w:r>
    </w:p>
    <w:p>
      <w:pPr>
        <w:spacing w:after="120" w:line="276"/>
      </w:pPr>
      <w:r>
        <w:rPr>
          <w:rFonts w:ascii="Calibri" w:cs="Calibri" w:eastAsia="Calibri" w:hAnsi="Calibri"/>
          <w:color w:val="222222"/>
          <w:sz w:val="21"/>
          <w:szCs w:val="21"/>
        </w:rPr>
        <w:t xml:space="preserve">Five original modules were kept and reworked; fifteen were added, including M20 for legal defensibility. Numbering keeps the original modules at M01–M05 for traceability.</w:t>
      </w:r>
    </w:p>
    <w:tbl>
      <w:tblPr>
        <w:tblW w:type="dxa" w:w="9026"/>
        <w:tblBorders>
          <w:top w:val="single" w:color="C9D6D3" w:sz="4"/>
          <w:left w:val="single" w:color="C9D6D3" w:sz="4"/>
          <w:bottom w:val="single" w:color="C9D6D3" w:sz="4"/>
          <w:right w:val="single" w:color="C9D6D3" w:sz="4"/>
          <w:insideH w:val="single" w:color="C9D6D3" w:sz="4"/>
          <w:insideV w:val="single" w:color="C9D6D3" w:sz="4"/>
        </w:tblBorders>
      </w:tblPr>
      <w:tblGrid>
        <w:gridCol w:w="677"/>
        <w:gridCol w:w="2933"/>
        <w:gridCol w:w="1918"/>
        <w:gridCol w:w="1354"/>
        <w:gridCol w:w="2144"/>
      </w:tblGrid>
      <w:tr>
        <w:trPr>
          <w:tblHeader/>
        </w:trPr>
        <w:tc>
          <w:tcPr>
            <w:tcW w:type="dxa" w:w="677"/>
            <w:shd w:fill="0F3D3E" w:color="auto" w:val="clear"/>
            <w:tcMar>
              <w:top w:type="dxa" w:w="60"/>
              <w:left w:type="dxa" w:w="90"/>
              <w:bottom w:type="dxa" w:w="60"/>
              <w:right w:type="dxa" w:w="90"/>
            </w:tcMar>
          </w:tcPr>
          <w:p>
            <w:pPr>
              <w:spacing w:after="20"/>
            </w:pPr>
            <w:r>
              <w:rPr>
                <w:rFonts w:ascii="Calibri" w:cs="Calibri" w:eastAsia="Calibri" w:hAnsi="Calibri"/>
                <w:b/>
                <w:bCs/>
                <w:color w:val="FFFFFF"/>
                <w:sz w:val="17"/>
                <w:szCs w:val="17"/>
              </w:rPr>
              <w:t xml:space="preserve">ID</w:t>
            </w:r>
          </w:p>
        </w:tc>
        <w:tc>
          <w:tcPr>
            <w:tcW w:type="dxa" w:w="2933"/>
            <w:shd w:fill="0F3D3E" w:color="auto" w:val="clear"/>
            <w:tcMar>
              <w:top w:type="dxa" w:w="60"/>
              <w:left w:type="dxa" w:w="90"/>
              <w:bottom w:type="dxa" w:w="60"/>
              <w:right w:type="dxa" w:w="90"/>
            </w:tcMar>
          </w:tcPr>
          <w:p>
            <w:pPr>
              <w:spacing w:after="20"/>
            </w:pPr>
            <w:r>
              <w:rPr>
                <w:rFonts w:ascii="Calibri" w:cs="Calibri" w:eastAsia="Calibri" w:hAnsi="Calibri"/>
                <w:b/>
                <w:bCs/>
                <w:color w:val="FFFFFF"/>
                <w:sz w:val="17"/>
                <w:szCs w:val="17"/>
              </w:rPr>
              <w:t xml:space="preserve">Module</w:t>
            </w:r>
          </w:p>
        </w:tc>
        <w:tc>
          <w:tcPr>
            <w:tcW w:type="dxa" w:w="1918"/>
            <w:shd w:fill="0F3D3E" w:color="auto" w:val="clear"/>
            <w:tcMar>
              <w:top w:type="dxa" w:w="60"/>
              <w:left w:type="dxa" w:w="90"/>
              <w:bottom w:type="dxa" w:w="60"/>
              <w:right w:type="dxa" w:w="90"/>
            </w:tcMar>
          </w:tcPr>
          <w:p>
            <w:pPr>
              <w:spacing w:after="20"/>
            </w:pPr>
            <w:r>
              <w:rPr>
                <w:rFonts w:ascii="Calibri" w:cs="Calibri" w:eastAsia="Calibri" w:hAnsi="Calibri"/>
                <w:b/>
                <w:bCs/>
                <w:color w:val="FFFFFF"/>
                <w:sz w:val="17"/>
                <w:szCs w:val="17"/>
              </w:rPr>
              <w:t xml:space="preserve">Status</w:t>
            </w:r>
          </w:p>
        </w:tc>
        <w:tc>
          <w:tcPr>
            <w:tcW w:type="dxa" w:w="1354"/>
            <w:shd w:fill="0F3D3E" w:color="auto" w:val="clear"/>
            <w:tcMar>
              <w:top w:type="dxa" w:w="60"/>
              <w:left w:type="dxa" w:w="90"/>
              <w:bottom w:type="dxa" w:w="60"/>
              <w:right w:type="dxa" w:w="90"/>
            </w:tcMar>
          </w:tcPr>
          <w:p>
            <w:pPr>
              <w:spacing w:after="20"/>
            </w:pPr>
            <w:r>
              <w:rPr>
                <w:rFonts w:ascii="Calibri" w:cs="Calibri" w:eastAsia="Calibri" w:hAnsi="Calibri"/>
                <w:b/>
                <w:bCs/>
                <w:color w:val="FFFFFF"/>
                <w:sz w:val="17"/>
                <w:szCs w:val="17"/>
              </w:rPr>
              <w:t xml:space="preserve">Phase</w:t>
            </w:r>
          </w:p>
        </w:tc>
        <w:tc>
          <w:tcPr>
            <w:tcW w:type="dxa" w:w="2144"/>
            <w:shd w:fill="0F3D3E" w:color="auto" w:val="clear"/>
            <w:tcMar>
              <w:top w:type="dxa" w:w="60"/>
              <w:left w:type="dxa" w:w="90"/>
              <w:bottom w:type="dxa" w:w="60"/>
              <w:right w:type="dxa" w:w="90"/>
            </w:tcMar>
          </w:tcPr>
          <w:p>
            <w:pPr>
              <w:spacing w:after="20"/>
            </w:pPr>
            <w:r>
              <w:rPr>
                <w:rFonts w:ascii="Calibri" w:cs="Calibri" w:eastAsia="Calibri" w:hAnsi="Calibri"/>
                <w:b/>
                <w:bCs/>
                <w:color w:val="FFFFFF"/>
                <w:sz w:val="17"/>
                <w:szCs w:val="17"/>
              </w:rPr>
              <w:t xml:space="preserve">Depends on</w:t>
            </w:r>
          </w:p>
        </w:tc>
      </w:tr>
      <w:tr>
        <w:tc>
          <w:tcPr>
            <w:tcW w:type="dxa" w:w="677"/>
            <w:tcMar>
              <w:top w:type="dxa" w:w="60"/>
              <w:left w:type="dxa" w:w="90"/>
              <w:bottom w:type="dxa" w:w="60"/>
              <w:right w:type="dxa" w:w="90"/>
            </w:tcMar>
          </w:tcPr>
          <w:p>
            <w:pPr>
              <w:spacing w:after="20"/>
            </w:pPr>
            <w:r>
              <w:rPr>
                <w:rFonts w:ascii="Calibri" w:cs="Calibri" w:eastAsia="Calibri" w:hAnsi="Calibri"/>
                <w:b/>
                <w:bCs/>
                <w:color w:val="222222"/>
                <w:sz w:val="17"/>
                <w:szCs w:val="17"/>
              </w:rPr>
              <w:t xml:space="preserve">M00</w:t>
            </w:r>
          </w:p>
        </w:tc>
        <w:tc>
          <w:tcPr>
            <w:tcW w:type="dxa" w:w="2933"/>
            <w:tcMar>
              <w:top w:type="dxa" w:w="60"/>
              <w:left w:type="dxa" w:w="90"/>
              <w:bottom w:type="dxa" w:w="60"/>
              <w:right w:type="dxa" w:w="90"/>
            </w:tcMar>
          </w:tcPr>
          <w:p>
            <w:pPr>
              <w:spacing w:after="20"/>
            </w:pPr>
            <w:r>
              <w:rPr>
                <w:rFonts w:ascii="Calibri" w:cs="Calibri" w:eastAsia="Calibri" w:hAnsi="Calibri"/>
                <w:b w:val="false"/>
                <w:bCs w:val="false"/>
                <w:color w:val="222222"/>
                <w:sz w:val="17"/>
                <w:szCs w:val="17"/>
              </w:rPr>
              <w:t xml:space="preserve">Platform Foundation &amp; Design System</w:t>
            </w:r>
          </w:p>
        </w:tc>
        <w:tc>
          <w:tcPr>
            <w:tcW w:type="dxa" w:w="1918"/>
            <w:tcMar>
              <w:top w:type="dxa" w:w="60"/>
              <w:left w:type="dxa" w:w="90"/>
              <w:bottom w:type="dxa" w:w="60"/>
              <w:right w:type="dxa" w:w="90"/>
            </w:tcMar>
          </w:tcPr>
          <w:p>
            <w:pPr>
              <w:spacing w:after="20"/>
            </w:pPr>
            <w:r>
              <w:rPr>
                <w:rFonts w:ascii="Calibri" w:cs="Calibri" w:eastAsia="Calibri" w:hAnsi="Calibri"/>
                <w:b w:val="false"/>
                <w:bCs w:val="false"/>
                <w:color w:val="222222"/>
                <w:sz w:val="17"/>
                <w:szCs w:val="17"/>
              </w:rPr>
              <w:t xml:space="preserve">New</w:t>
            </w:r>
          </w:p>
        </w:tc>
        <w:tc>
          <w:tcPr>
            <w:tcW w:type="dxa" w:w="1354"/>
            <w:tcMar>
              <w:top w:type="dxa" w:w="60"/>
              <w:left w:type="dxa" w:w="90"/>
              <w:bottom w:type="dxa" w:w="60"/>
              <w:right w:type="dxa" w:w="90"/>
            </w:tcMar>
          </w:tcPr>
          <w:p>
            <w:pPr>
              <w:spacing w:after="20"/>
            </w:pPr>
            <w:r>
              <w:rPr>
                <w:rFonts w:ascii="Calibri" w:cs="Calibri" w:eastAsia="Calibri" w:hAnsi="Calibri"/>
                <w:b w:val="false"/>
                <w:bCs w:val="false"/>
                <w:color w:val="222222"/>
                <w:sz w:val="17"/>
                <w:szCs w:val="17"/>
              </w:rPr>
              <w:t xml:space="preserve">Phase 0</w:t>
            </w:r>
          </w:p>
        </w:tc>
        <w:tc>
          <w:tcPr>
            <w:tcW w:type="dxa" w:w="2144"/>
            <w:tcMar>
              <w:top w:type="dxa" w:w="60"/>
              <w:left w:type="dxa" w:w="90"/>
              <w:bottom w:type="dxa" w:w="60"/>
              <w:right w:type="dxa" w:w="90"/>
            </w:tcMar>
          </w:tcPr>
          <w:p>
            <w:pPr>
              <w:spacing w:after="20"/>
            </w:pPr>
            <w:r>
              <w:rPr>
                <w:rFonts w:ascii="Calibri" w:cs="Calibri" w:eastAsia="Calibri" w:hAnsi="Calibri"/>
                <w:b w:val="false"/>
                <w:bCs w:val="false"/>
                <w:color w:val="222222"/>
                <w:sz w:val="17"/>
                <w:szCs w:val="17"/>
              </w:rPr>
              <w:t xml:space="preserve">—</w:t>
            </w:r>
          </w:p>
        </w:tc>
      </w:tr>
      <w:tr>
        <w:tc>
          <w:tcPr>
            <w:tcW w:type="dxa" w:w="677"/>
            <w:shd w:fill="F3F4F4" w:color="auto" w:val="clear"/>
            <w:tcMar>
              <w:top w:type="dxa" w:w="60"/>
              <w:left w:type="dxa" w:w="90"/>
              <w:bottom w:type="dxa" w:w="60"/>
              <w:right w:type="dxa" w:w="90"/>
            </w:tcMar>
          </w:tcPr>
          <w:p>
            <w:pPr>
              <w:spacing w:after="20"/>
            </w:pPr>
            <w:r>
              <w:rPr>
                <w:rFonts w:ascii="Calibri" w:cs="Calibri" w:eastAsia="Calibri" w:hAnsi="Calibri"/>
                <w:b/>
                <w:bCs/>
                <w:color w:val="222222"/>
                <w:sz w:val="17"/>
                <w:szCs w:val="17"/>
              </w:rPr>
              <w:t xml:space="preserve">M01</w:t>
            </w:r>
          </w:p>
        </w:tc>
        <w:tc>
          <w:tcPr>
            <w:tcW w:type="dxa" w:w="2933"/>
            <w:shd w:fill="F3F4F4" w:color="auto" w:val="clear"/>
            <w:tcMar>
              <w:top w:type="dxa" w:w="60"/>
              <w:left w:type="dxa" w:w="90"/>
              <w:bottom w:type="dxa" w:w="60"/>
              <w:right w:type="dxa" w:w="90"/>
            </w:tcMar>
          </w:tcPr>
          <w:p>
            <w:pPr>
              <w:spacing w:after="20"/>
            </w:pPr>
            <w:r>
              <w:rPr>
                <w:rFonts w:ascii="Calibri" w:cs="Calibri" w:eastAsia="Calibri" w:hAnsi="Calibri"/>
                <w:b w:val="false"/>
                <w:bCs w:val="false"/>
                <w:color w:val="222222"/>
                <w:sz w:val="17"/>
                <w:szCs w:val="17"/>
              </w:rPr>
              <w:t xml:space="preserve">Onboarding, Health Screening &amp; Dynamic Profile</w:t>
            </w:r>
          </w:p>
        </w:tc>
        <w:tc>
          <w:tcPr>
            <w:tcW w:type="dxa" w:w="1918"/>
            <w:shd w:fill="F3F4F4" w:color="auto" w:val="clear"/>
            <w:tcMar>
              <w:top w:type="dxa" w:w="60"/>
              <w:left w:type="dxa" w:w="90"/>
              <w:bottom w:type="dxa" w:w="60"/>
              <w:right w:type="dxa" w:w="90"/>
            </w:tcMar>
          </w:tcPr>
          <w:p>
            <w:pPr>
              <w:spacing w:after="20"/>
            </w:pPr>
            <w:r>
              <w:rPr>
                <w:rFonts w:ascii="Calibri" w:cs="Calibri" w:eastAsia="Calibri" w:hAnsi="Calibri"/>
                <w:b w:val="false"/>
                <w:bCs w:val="false"/>
                <w:color w:val="222222"/>
                <w:sz w:val="17"/>
                <w:szCs w:val="17"/>
              </w:rPr>
              <w:t xml:space="preserve">Enhanced (original Module 1)</w:t>
            </w:r>
          </w:p>
        </w:tc>
        <w:tc>
          <w:tcPr>
            <w:tcW w:type="dxa" w:w="1354"/>
            <w:shd w:fill="F3F4F4" w:color="auto" w:val="clear"/>
            <w:tcMar>
              <w:top w:type="dxa" w:w="60"/>
              <w:left w:type="dxa" w:w="90"/>
              <w:bottom w:type="dxa" w:w="60"/>
              <w:right w:type="dxa" w:w="90"/>
            </w:tcMar>
          </w:tcPr>
          <w:p>
            <w:pPr>
              <w:spacing w:after="20"/>
            </w:pPr>
            <w:r>
              <w:rPr>
                <w:rFonts w:ascii="Calibri" w:cs="Calibri" w:eastAsia="Calibri" w:hAnsi="Calibri"/>
                <w:b w:val="false"/>
                <w:bCs w:val="false"/>
                <w:color w:val="222222"/>
                <w:sz w:val="17"/>
                <w:szCs w:val="17"/>
              </w:rPr>
              <w:t xml:space="preserve">Phase 1</w:t>
            </w:r>
          </w:p>
        </w:tc>
        <w:tc>
          <w:tcPr>
            <w:tcW w:type="dxa" w:w="2144"/>
            <w:shd w:fill="F3F4F4" w:color="auto" w:val="clear"/>
            <w:tcMar>
              <w:top w:type="dxa" w:w="60"/>
              <w:left w:type="dxa" w:w="90"/>
              <w:bottom w:type="dxa" w:w="60"/>
              <w:right w:type="dxa" w:w="90"/>
            </w:tcMar>
          </w:tcPr>
          <w:p>
            <w:pPr>
              <w:spacing w:after="20"/>
            </w:pPr>
            <w:r>
              <w:rPr>
                <w:rFonts w:ascii="Calibri" w:cs="Calibri" w:eastAsia="Calibri" w:hAnsi="Calibri"/>
                <w:b w:val="false"/>
                <w:bCs w:val="false"/>
                <w:color w:val="222222"/>
                <w:sz w:val="17"/>
                <w:szCs w:val="17"/>
              </w:rPr>
              <w:t xml:space="preserve">M00, M06 (equipment taxonomy)</w:t>
            </w:r>
          </w:p>
        </w:tc>
      </w:tr>
      <w:tr>
        <w:tc>
          <w:tcPr>
            <w:tcW w:type="dxa" w:w="677"/>
            <w:tcMar>
              <w:top w:type="dxa" w:w="60"/>
              <w:left w:type="dxa" w:w="90"/>
              <w:bottom w:type="dxa" w:w="60"/>
              <w:right w:type="dxa" w:w="90"/>
            </w:tcMar>
          </w:tcPr>
          <w:p>
            <w:pPr>
              <w:spacing w:after="20"/>
            </w:pPr>
            <w:r>
              <w:rPr>
                <w:rFonts w:ascii="Calibri" w:cs="Calibri" w:eastAsia="Calibri" w:hAnsi="Calibri"/>
                <w:b/>
                <w:bCs/>
                <w:color w:val="222222"/>
                <w:sz w:val="17"/>
                <w:szCs w:val="17"/>
              </w:rPr>
              <w:t xml:space="preserve">M02</w:t>
            </w:r>
          </w:p>
        </w:tc>
        <w:tc>
          <w:tcPr>
            <w:tcW w:type="dxa" w:w="2933"/>
            <w:tcMar>
              <w:top w:type="dxa" w:w="60"/>
              <w:left w:type="dxa" w:w="90"/>
              <w:bottom w:type="dxa" w:w="60"/>
              <w:right w:type="dxa" w:w="90"/>
            </w:tcMar>
          </w:tcPr>
          <w:p>
            <w:pPr>
              <w:spacing w:after="20"/>
            </w:pPr>
            <w:r>
              <w:rPr>
                <w:rFonts w:ascii="Calibri" w:cs="Calibri" w:eastAsia="Calibri" w:hAnsi="Calibri"/>
                <w:b w:val="false"/>
                <w:bCs w:val="false"/>
                <w:color w:val="222222"/>
                <w:sz w:val="17"/>
                <w:szCs w:val="17"/>
              </w:rPr>
              <w:t xml:space="preserve">Adaptive Training Engine &amp; Session Execution</w:t>
            </w:r>
          </w:p>
        </w:tc>
        <w:tc>
          <w:tcPr>
            <w:tcW w:type="dxa" w:w="1918"/>
            <w:tcMar>
              <w:top w:type="dxa" w:w="60"/>
              <w:left w:type="dxa" w:w="90"/>
              <w:bottom w:type="dxa" w:w="60"/>
              <w:right w:type="dxa" w:w="90"/>
            </w:tcMar>
          </w:tcPr>
          <w:p>
            <w:pPr>
              <w:spacing w:after="20"/>
            </w:pPr>
            <w:r>
              <w:rPr>
                <w:rFonts w:ascii="Calibri" w:cs="Calibri" w:eastAsia="Calibri" w:hAnsi="Calibri"/>
                <w:b w:val="false"/>
                <w:bCs w:val="false"/>
                <w:color w:val="222222"/>
                <w:sz w:val="17"/>
                <w:szCs w:val="17"/>
              </w:rPr>
              <w:t xml:space="preserve">Enhanced (original Modules 2 and 4.3)</w:t>
            </w:r>
          </w:p>
        </w:tc>
        <w:tc>
          <w:tcPr>
            <w:tcW w:type="dxa" w:w="1354"/>
            <w:tcMar>
              <w:top w:type="dxa" w:w="60"/>
              <w:left w:type="dxa" w:w="90"/>
              <w:bottom w:type="dxa" w:w="60"/>
              <w:right w:type="dxa" w:w="90"/>
            </w:tcMar>
          </w:tcPr>
          <w:p>
            <w:pPr>
              <w:spacing w:after="20"/>
            </w:pPr>
            <w:r>
              <w:rPr>
                <w:rFonts w:ascii="Calibri" w:cs="Calibri" w:eastAsia="Calibri" w:hAnsi="Calibri"/>
                <w:b w:val="false"/>
                <w:bCs w:val="false"/>
                <w:color w:val="222222"/>
                <w:sz w:val="17"/>
                <w:szCs w:val="17"/>
              </w:rPr>
              <w:t xml:space="preserve">Phase 1</w:t>
            </w:r>
          </w:p>
        </w:tc>
        <w:tc>
          <w:tcPr>
            <w:tcW w:type="dxa" w:w="2144"/>
            <w:tcMar>
              <w:top w:type="dxa" w:w="60"/>
              <w:left w:type="dxa" w:w="90"/>
              <w:bottom w:type="dxa" w:w="60"/>
              <w:right w:type="dxa" w:w="90"/>
            </w:tcMar>
          </w:tcPr>
          <w:p>
            <w:pPr>
              <w:spacing w:after="20"/>
            </w:pPr>
            <w:r>
              <w:rPr>
                <w:rFonts w:ascii="Calibri" w:cs="Calibri" w:eastAsia="Calibri" w:hAnsi="Calibri"/>
                <w:b w:val="false"/>
                <w:bCs w:val="false"/>
                <w:color w:val="222222"/>
                <w:sz w:val="17"/>
                <w:szCs w:val="17"/>
              </w:rPr>
              <w:t xml:space="preserve">M00, M01, M06, M07, M08; reads M04, M05</w:t>
            </w:r>
          </w:p>
        </w:tc>
      </w:tr>
      <w:tr>
        <w:tc>
          <w:tcPr>
            <w:tcW w:type="dxa" w:w="677"/>
            <w:shd w:fill="F3F4F4" w:color="auto" w:val="clear"/>
            <w:tcMar>
              <w:top w:type="dxa" w:w="60"/>
              <w:left w:type="dxa" w:w="90"/>
              <w:bottom w:type="dxa" w:w="60"/>
              <w:right w:type="dxa" w:w="90"/>
            </w:tcMar>
          </w:tcPr>
          <w:p>
            <w:pPr>
              <w:spacing w:after="20"/>
            </w:pPr>
            <w:r>
              <w:rPr>
                <w:rFonts w:ascii="Calibri" w:cs="Calibri" w:eastAsia="Calibri" w:hAnsi="Calibri"/>
                <w:b/>
                <w:bCs/>
                <w:color w:val="222222"/>
                <w:sz w:val="17"/>
                <w:szCs w:val="17"/>
              </w:rPr>
              <w:t xml:space="preserve">M03</w:t>
            </w:r>
          </w:p>
        </w:tc>
        <w:tc>
          <w:tcPr>
            <w:tcW w:type="dxa" w:w="2933"/>
            <w:shd w:fill="F3F4F4" w:color="auto" w:val="clear"/>
            <w:tcMar>
              <w:top w:type="dxa" w:w="60"/>
              <w:left w:type="dxa" w:w="90"/>
              <w:bottom w:type="dxa" w:w="60"/>
              <w:right w:type="dxa" w:w="90"/>
            </w:tcMar>
          </w:tcPr>
          <w:p>
            <w:pPr>
              <w:spacing w:after="20"/>
            </w:pPr>
            <w:r>
              <w:rPr>
                <w:rFonts w:ascii="Calibri" w:cs="Calibri" w:eastAsia="Calibri" w:hAnsi="Calibri"/>
                <w:b w:val="false"/>
                <w:bCs w:val="false"/>
                <w:color w:val="222222"/>
                <w:sz w:val="17"/>
                <w:szCs w:val="17"/>
              </w:rPr>
              <w:t xml:space="preserve">Cardio &amp; Conditioning Suite</w:t>
            </w:r>
          </w:p>
        </w:tc>
        <w:tc>
          <w:tcPr>
            <w:tcW w:type="dxa" w:w="1918"/>
            <w:shd w:fill="F3F4F4" w:color="auto" w:val="clear"/>
            <w:tcMar>
              <w:top w:type="dxa" w:w="60"/>
              <w:left w:type="dxa" w:w="90"/>
              <w:bottom w:type="dxa" w:w="60"/>
              <w:right w:type="dxa" w:w="90"/>
            </w:tcMar>
          </w:tcPr>
          <w:p>
            <w:pPr>
              <w:spacing w:after="20"/>
            </w:pPr>
            <w:r>
              <w:rPr>
                <w:rFonts w:ascii="Calibri" w:cs="Calibri" w:eastAsia="Calibri" w:hAnsi="Calibri"/>
                <w:b w:val="false"/>
                <w:bCs w:val="false"/>
                <w:color w:val="222222"/>
                <w:sz w:val="17"/>
                <w:szCs w:val="17"/>
              </w:rPr>
              <w:t xml:space="preserve">Enhanced (original Module 3)</w:t>
            </w:r>
          </w:p>
        </w:tc>
        <w:tc>
          <w:tcPr>
            <w:tcW w:type="dxa" w:w="1354"/>
            <w:shd w:fill="F3F4F4" w:color="auto" w:val="clear"/>
            <w:tcMar>
              <w:top w:type="dxa" w:w="60"/>
              <w:left w:type="dxa" w:w="90"/>
              <w:bottom w:type="dxa" w:w="60"/>
              <w:right w:type="dxa" w:w="90"/>
            </w:tcMar>
          </w:tcPr>
          <w:p>
            <w:pPr>
              <w:spacing w:after="20"/>
            </w:pPr>
            <w:r>
              <w:rPr>
                <w:rFonts w:ascii="Calibri" w:cs="Calibri" w:eastAsia="Calibri" w:hAnsi="Calibri"/>
                <w:b w:val="false"/>
                <w:bCs w:val="false"/>
                <w:color w:val="222222"/>
                <w:sz w:val="17"/>
                <w:szCs w:val="17"/>
              </w:rPr>
              <w:t xml:space="preserve">Phase 1</w:t>
            </w:r>
          </w:p>
        </w:tc>
        <w:tc>
          <w:tcPr>
            <w:tcW w:type="dxa" w:w="2144"/>
            <w:shd w:fill="F3F4F4" w:color="auto" w:val="clear"/>
            <w:tcMar>
              <w:top w:type="dxa" w:w="60"/>
              <w:left w:type="dxa" w:w="90"/>
              <w:bottom w:type="dxa" w:w="60"/>
              <w:right w:type="dxa" w:w="90"/>
            </w:tcMar>
          </w:tcPr>
          <w:p>
            <w:pPr>
              <w:spacing w:after="20"/>
            </w:pPr>
            <w:r>
              <w:rPr>
                <w:rFonts w:ascii="Calibri" w:cs="Calibri" w:eastAsia="Calibri" w:hAnsi="Calibri"/>
                <w:b w:val="false"/>
                <w:bCs w:val="false"/>
                <w:color w:val="222222"/>
                <w:sz w:val="17"/>
                <w:szCs w:val="17"/>
              </w:rPr>
              <w:t xml:space="preserve">M00, M01, M02, M06; optional M12</w:t>
            </w:r>
          </w:p>
        </w:tc>
      </w:tr>
      <w:tr>
        <w:tc>
          <w:tcPr>
            <w:tcW w:type="dxa" w:w="677"/>
            <w:tcMar>
              <w:top w:type="dxa" w:w="60"/>
              <w:left w:type="dxa" w:w="90"/>
              <w:bottom w:type="dxa" w:w="60"/>
              <w:right w:type="dxa" w:w="90"/>
            </w:tcMar>
          </w:tcPr>
          <w:p>
            <w:pPr>
              <w:spacing w:after="20"/>
            </w:pPr>
            <w:r>
              <w:rPr>
                <w:rFonts w:ascii="Calibri" w:cs="Calibri" w:eastAsia="Calibri" w:hAnsi="Calibri"/>
                <w:b/>
                <w:bCs/>
                <w:color w:val="222222"/>
                <w:sz w:val="17"/>
                <w:szCs w:val="17"/>
              </w:rPr>
              <w:t xml:space="preserve">M04</w:t>
            </w:r>
          </w:p>
        </w:tc>
        <w:tc>
          <w:tcPr>
            <w:tcW w:type="dxa" w:w="2933"/>
            <w:tcMar>
              <w:top w:type="dxa" w:w="60"/>
              <w:left w:type="dxa" w:w="90"/>
              <w:bottom w:type="dxa" w:w="60"/>
              <w:right w:type="dxa" w:w="90"/>
            </w:tcMar>
          </w:tcPr>
          <w:p>
            <w:pPr>
              <w:spacing w:after="20"/>
            </w:pPr>
            <w:r>
              <w:rPr>
                <w:rFonts w:ascii="Calibri" w:cs="Calibri" w:eastAsia="Calibri" w:hAnsi="Calibri"/>
                <w:b w:val="false"/>
                <w:bCs w:val="false"/>
                <w:color w:val="222222"/>
                <w:sz w:val="17"/>
                <w:szCs w:val="17"/>
              </w:rPr>
              <w:t xml:space="preserve">Tracking, Analytics &amp; Progress Dashboard</w:t>
            </w:r>
          </w:p>
        </w:tc>
        <w:tc>
          <w:tcPr>
            <w:tcW w:type="dxa" w:w="1918"/>
            <w:tcMar>
              <w:top w:type="dxa" w:w="60"/>
              <w:left w:type="dxa" w:w="90"/>
              <w:bottom w:type="dxa" w:w="60"/>
              <w:right w:type="dxa" w:w="90"/>
            </w:tcMar>
          </w:tcPr>
          <w:p>
            <w:pPr>
              <w:spacing w:after="20"/>
            </w:pPr>
            <w:r>
              <w:rPr>
                <w:rFonts w:ascii="Calibri" w:cs="Calibri" w:eastAsia="Calibri" w:hAnsi="Calibri"/>
                <w:b w:val="false"/>
                <w:bCs w:val="false"/>
                <w:color w:val="222222"/>
                <w:sz w:val="17"/>
                <w:szCs w:val="17"/>
              </w:rPr>
              <w:t xml:space="preserve">Enhanced (original Module 4)</w:t>
            </w:r>
          </w:p>
        </w:tc>
        <w:tc>
          <w:tcPr>
            <w:tcW w:type="dxa" w:w="1354"/>
            <w:tcMar>
              <w:top w:type="dxa" w:w="60"/>
              <w:left w:type="dxa" w:w="90"/>
              <w:bottom w:type="dxa" w:w="60"/>
              <w:right w:type="dxa" w:w="90"/>
            </w:tcMar>
          </w:tcPr>
          <w:p>
            <w:pPr>
              <w:spacing w:after="20"/>
            </w:pPr>
            <w:r>
              <w:rPr>
                <w:rFonts w:ascii="Calibri" w:cs="Calibri" w:eastAsia="Calibri" w:hAnsi="Calibri"/>
                <w:b w:val="false"/>
                <w:bCs w:val="false"/>
                <w:color w:val="222222"/>
                <w:sz w:val="17"/>
                <w:szCs w:val="17"/>
              </w:rPr>
              <w:t xml:space="preserve">Phase 1</w:t>
            </w:r>
          </w:p>
        </w:tc>
        <w:tc>
          <w:tcPr>
            <w:tcW w:type="dxa" w:w="2144"/>
            <w:tcMar>
              <w:top w:type="dxa" w:w="60"/>
              <w:left w:type="dxa" w:w="90"/>
              <w:bottom w:type="dxa" w:w="60"/>
              <w:right w:type="dxa" w:w="90"/>
            </w:tcMar>
          </w:tcPr>
          <w:p>
            <w:pPr>
              <w:spacing w:after="20"/>
            </w:pPr>
            <w:r>
              <w:rPr>
                <w:rFonts w:ascii="Calibri" w:cs="Calibri" w:eastAsia="Calibri" w:hAnsi="Calibri"/>
                <w:b w:val="false"/>
                <w:bCs w:val="false"/>
                <w:color w:val="222222"/>
                <w:sz w:val="17"/>
                <w:szCs w:val="17"/>
              </w:rPr>
              <w:t xml:space="preserve">M00, M02; M10 guardrail hand-off</w:t>
            </w:r>
          </w:p>
        </w:tc>
      </w:tr>
      <w:tr>
        <w:tc>
          <w:tcPr>
            <w:tcW w:type="dxa" w:w="677"/>
            <w:shd w:fill="F3F4F4" w:color="auto" w:val="clear"/>
            <w:tcMar>
              <w:top w:type="dxa" w:w="60"/>
              <w:left w:type="dxa" w:w="90"/>
              <w:bottom w:type="dxa" w:w="60"/>
              <w:right w:type="dxa" w:w="90"/>
            </w:tcMar>
          </w:tcPr>
          <w:p>
            <w:pPr>
              <w:spacing w:after="20"/>
            </w:pPr>
            <w:r>
              <w:rPr>
                <w:rFonts w:ascii="Calibri" w:cs="Calibri" w:eastAsia="Calibri" w:hAnsi="Calibri"/>
                <w:b/>
                <w:bCs/>
                <w:color w:val="222222"/>
                <w:sz w:val="17"/>
                <w:szCs w:val="17"/>
              </w:rPr>
              <w:t xml:space="preserve">M05</w:t>
            </w:r>
          </w:p>
        </w:tc>
        <w:tc>
          <w:tcPr>
            <w:tcW w:type="dxa" w:w="2933"/>
            <w:shd w:fill="F3F4F4" w:color="auto" w:val="clear"/>
            <w:tcMar>
              <w:top w:type="dxa" w:w="60"/>
              <w:left w:type="dxa" w:w="90"/>
              <w:bottom w:type="dxa" w:w="60"/>
              <w:right w:type="dxa" w:w="90"/>
            </w:tcMar>
          </w:tcPr>
          <w:p>
            <w:pPr>
              <w:spacing w:after="20"/>
            </w:pPr>
            <w:r>
              <w:rPr>
                <w:rFonts w:ascii="Calibri" w:cs="Calibri" w:eastAsia="Calibri" w:hAnsi="Calibri"/>
                <w:b w:val="false"/>
                <w:bCs w:val="false"/>
                <w:color w:val="222222"/>
                <w:sz w:val="17"/>
                <w:szCs w:val="17"/>
              </w:rPr>
              <w:t xml:space="preserve">Recovery, Mobility &amp; Pain-Monitored Safety</w:t>
            </w:r>
          </w:p>
        </w:tc>
        <w:tc>
          <w:tcPr>
            <w:tcW w:type="dxa" w:w="1918"/>
            <w:shd w:fill="F3F4F4" w:color="auto" w:val="clear"/>
            <w:tcMar>
              <w:top w:type="dxa" w:w="60"/>
              <w:left w:type="dxa" w:w="90"/>
              <w:bottom w:type="dxa" w:w="60"/>
              <w:right w:type="dxa" w:w="90"/>
            </w:tcMar>
          </w:tcPr>
          <w:p>
            <w:pPr>
              <w:spacing w:after="20"/>
            </w:pPr>
            <w:r>
              <w:rPr>
                <w:rFonts w:ascii="Calibri" w:cs="Calibri" w:eastAsia="Calibri" w:hAnsi="Calibri"/>
                <w:b w:val="false"/>
                <w:bCs w:val="false"/>
                <w:color w:val="222222"/>
                <w:sz w:val="17"/>
                <w:szCs w:val="17"/>
              </w:rPr>
              <w:t xml:space="preserve">Enhanced (original Module 5)</w:t>
            </w:r>
          </w:p>
        </w:tc>
        <w:tc>
          <w:tcPr>
            <w:tcW w:type="dxa" w:w="1354"/>
            <w:shd w:fill="F3F4F4" w:color="auto" w:val="clear"/>
            <w:tcMar>
              <w:top w:type="dxa" w:w="60"/>
              <w:left w:type="dxa" w:w="90"/>
              <w:bottom w:type="dxa" w:w="60"/>
              <w:right w:type="dxa" w:w="90"/>
            </w:tcMar>
          </w:tcPr>
          <w:p>
            <w:pPr>
              <w:spacing w:after="20"/>
            </w:pPr>
            <w:r>
              <w:rPr>
                <w:rFonts w:ascii="Calibri" w:cs="Calibri" w:eastAsia="Calibri" w:hAnsi="Calibri"/>
                <w:b w:val="false"/>
                <w:bCs w:val="false"/>
                <w:color w:val="222222"/>
                <w:sz w:val="17"/>
                <w:szCs w:val="17"/>
              </w:rPr>
              <w:t xml:space="preserve">Phase 1</w:t>
            </w:r>
          </w:p>
        </w:tc>
        <w:tc>
          <w:tcPr>
            <w:tcW w:type="dxa" w:w="2144"/>
            <w:shd w:fill="F3F4F4" w:color="auto" w:val="clear"/>
            <w:tcMar>
              <w:top w:type="dxa" w:w="60"/>
              <w:left w:type="dxa" w:w="90"/>
              <w:bottom w:type="dxa" w:w="60"/>
              <w:right w:type="dxa" w:w="90"/>
            </w:tcMar>
          </w:tcPr>
          <w:p>
            <w:pPr>
              <w:spacing w:after="20"/>
            </w:pPr>
            <w:r>
              <w:rPr>
                <w:rFonts w:ascii="Calibri" w:cs="Calibri" w:eastAsia="Calibri" w:hAnsi="Calibri"/>
                <w:b w:val="false"/>
                <w:bCs w:val="false"/>
                <w:color w:val="222222"/>
                <w:sz w:val="17"/>
                <w:szCs w:val="17"/>
              </w:rPr>
              <w:t xml:space="preserve">M00, M01, M02, M06; optional M12</w:t>
            </w:r>
          </w:p>
        </w:tc>
      </w:tr>
      <w:tr>
        <w:tc>
          <w:tcPr>
            <w:tcW w:type="dxa" w:w="677"/>
            <w:tcMar>
              <w:top w:type="dxa" w:w="60"/>
              <w:left w:type="dxa" w:w="90"/>
              <w:bottom w:type="dxa" w:w="60"/>
              <w:right w:type="dxa" w:w="90"/>
            </w:tcMar>
          </w:tcPr>
          <w:p>
            <w:pPr>
              <w:spacing w:after="20"/>
            </w:pPr>
            <w:r>
              <w:rPr>
                <w:rFonts w:ascii="Calibri" w:cs="Calibri" w:eastAsia="Calibri" w:hAnsi="Calibri"/>
                <w:b/>
                <w:bCs/>
                <w:color w:val="222222"/>
                <w:sz w:val="17"/>
                <w:szCs w:val="17"/>
              </w:rPr>
              <w:t xml:space="preserve">M06</w:t>
            </w:r>
          </w:p>
        </w:tc>
        <w:tc>
          <w:tcPr>
            <w:tcW w:type="dxa" w:w="2933"/>
            <w:tcMar>
              <w:top w:type="dxa" w:w="60"/>
              <w:left w:type="dxa" w:w="90"/>
              <w:bottom w:type="dxa" w:w="60"/>
              <w:right w:type="dxa" w:w="90"/>
            </w:tcMar>
          </w:tcPr>
          <w:p>
            <w:pPr>
              <w:spacing w:after="20"/>
            </w:pPr>
            <w:r>
              <w:rPr>
                <w:rFonts w:ascii="Calibri" w:cs="Calibri" w:eastAsia="Calibri" w:hAnsi="Calibri"/>
                <w:b w:val="false"/>
                <w:bCs w:val="false"/>
                <w:color w:val="222222"/>
                <w:sz w:val="17"/>
                <w:szCs w:val="17"/>
              </w:rPr>
              <w:t xml:space="preserve">Exercise Library &amp; Knowledge Graph</w:t>
            </w:r>
          </w:p>
        </w:tc>
        <w:tc>
          <w:tcPr>
            <w:tcW w:type="dxa" w:w="1918"/>
            <w:tcMar>
              <w:top w:type="dxa" w:w="60"/>
              <w:left w:type="dxa" w:w="90"/>
              <w:bottom w:type="dxa" w:w="60"/>
              <w:right w:type="dxa" w:w="90"/>
            </w:tcMar>
          </w:tcPr>
          <w:p>
            <w:pPr>
              <w:spacing w:after="20"/>
            </w:pPr>
            <w:r>
              <w:rPr>
                <w:rFonts w:ascii="Calibri" w:cs="Calibri" w:eastAsia="Calibri" w:hAnsi="Calibri"/>
                <w:b w:val="false"/>
                <w:bCs w:val="false"/>
                <w:color w:val="222222"/>
                <w:sz w:val="17"/>
                <w:szCs w:val="17"/>
              </w:rPr>
              <w:t xml:space="preserve">New</w:t>
            </w:r>
          </w:p>
        </w:tc>
        <w:tc>
          <w:tcPr>
            <w:tcW w:type="dxa" w:w="1354"/>
            <w:tcMar>
              <w:top w:type="dxa" w:w="60"/>
              <w:left w:type="dxa" w:w="90"/>
              <w:bottom w:type="dxa" w:w="60"/>
              <w:right w:type="dxa" w:w="90"/>
            </w:tcMar>
          </w:tcPr>
          <w:p>
            <w:pPr>
              <w:spacing w:after="20"/>
            </w:pPr>
            <w:r>
              <w:rPr>
                <w:rFonts w:ascii="Calibri" w:cs="Calibri" w:eastAsia="Calibri" w:hAnsi="Calibri"/>
                <w:b w:val="false"/>
                <w:bCs w:val="false"/>
                <w:color w:val="222222"/>
                <w:sz w:val="17"/>
                <w:szCs w:val="17"/>
              </w:rPr>
              <w:t xml:space="preserve">Phase 1 (first)</w:t>
            </w:r>
          </w:p>
        </w:tc>
        <w:tc>
          <w:tcPr>
            <w:tcW w:type="dxa" w:w="2144"/>
            <w:tcMar>
              <w:top w:type="dxa" w:w="60"/>
              <w:left w:type="dxa" w:w="90"/>
              <w:bottom w:type="dxa" w:w="60"/>
              <w:right w:type="dxa" w:w="90"/>
            </w:tcMar>
          </w:tcPr>
          <w:p>
            <w:pPr>
              <w:spacing w:after="20"/>
            </w:pPr>
            <w:r>
              <w:rPr>
                <w:rFonts w:ascii="Calibri" w:cs="Calibri" w:eastAsia="Calibri" w:hAnsi="Calibri"/>
                <w:b w:val="false"/>
                <w:bCs w:val="false"/>
                <w:color w:val="222222"/>
                <w:sz w:val="17"/>
                <w:szCs w:val="17"/>
              </w:rPr>
              <w:t xml:space="preserve">M00</w:t>
            </w:r>
          </w:p>
        </w:tc>
      </w:tr>
      <w:tr>
        <w:tc>
          <w:tcPr>
            <w:tcW w:type="dxa" w:w="677"/>
            <w:shd w:fill="F3F4F4" w:color="auto" w:val="clear"/>
            <w:tcMar>
              <w:top w:type="dxa" w:w="60"/>
              <w:left w:type="dxa" w:w="90"/>
              <w:bottom w:type="dxa" w:w="60"/>
              <w:right w:type="dxa" w:w="90"/>
            </w:tcMar>
          </w:tcPr>
          <w:p>
            <w:pPr>
              <w:spacing w:after="20"/>
            </w:pPr>
            <w:r>
              <w:rPr>
                <w:rFonts w:ascii="Calibri" w:cs="Calibri" w:eastAsia="Calibri" w:hAnsi="Calibri"/>
                <w:b/>
                <w:bCs/>
                <w:color w:val="222222"/>
                <w:sz w:val="17"/>
                <w:szCs w:val="17"/>
              </w:rPr>
              <w:t xml:space="preserve">M07</w:t>
            </w:r>
          </w:p>
        </w:tc>
        <w:tc>
          <w:tcPr>
            <w:tcW w:type="dxa" w:w="2933"/>
            <w:shd w:fill="F3F4F4" w:color="auto" w:val="clear"/>
            <w:tcMar>
              <w:top w:type="dxa" w:w="60"/>
              <w:left w:type="dxa" w:w="90"/>
              <w:bottom w:type="dxa" w:w="60"/>
              <w:right w:type="dxa" w:w="90"/>
            </w:tcMar>
          </w:tcPr>
          <w:p>
            <w:pPr>
              <w:spacing w:after="20"/>
            </w:pPr>
            <w:r>
              <w:rPr>
                <w:rFonts w:ascii="Calibri" w:cs="Calibri" w:eastAsia="Calibri" w:hAnsi="Calibri"/>
                <w:b w:val="false"/>
                <w:bCs w:val="false"/>
                <w:color w:val="222222"/>
                <w:sz w:val="17"/>
                <w:szCs w:val="17"/>
              </w:rPr>
              <w:t xml:space="preserve">Assessment &amp; Benchmark Testing</w:t>
            </w:r>
          </w:p>
        </w:tc>
        <w:tc>
          <w:tcPr>
            <w:tcW w:type="dxa" w:w="1918"/>
            <w:shd w:fill="F3F4F4" w:color="auto" w:val="clear"/>
            <w:tcMar>
              <w:top w:type="dxa" w:w="60"/>
              <w:left w:type="dxa" w:w="90"/>
              <w:bottom w:type="dxa" w:w="60"/>
              <w:right w:type="dxa" w:w="90"/>
            </w:tcMar>
          </w:tcPr>
          <w:p>
            <w:pPr>
              <w:spacing w:after="20"/>
            </w:pPr>
            <w:r>
              <w:rPr>
                <w:rFonts w:ascii="Calibri" w:cs="Calibri" w:eastAsia="Calibri" w:hAnsi="Calibri"/>
                <w:b w:val="false"/>
                <w:bCs w:val="false"/>
                <w:color w:val="222222"/>
                <w:sz w:val="17"/>
                <w:szCs w:val="17"/>
              </w:rPr>
              <w:t xml:space="preserve">New</w:t>
            </w:r>
          </w:p>
        </w:tc>
        <w:tc>
          <w:tcPr>
            <w:tcW w:type="dxa" w:w="1354"/>
            <w:shd w:fill="F3F4F4" w:color="auto" w:val="clear"/>
            <w:tcMar>
              <w:top w:type="dxa" w:w="60"/>
              <w:left w:type="dxa" w:w="90"/>
              <w:bottom w:type="dxa" w:w="60"/>
              <w:right w:type="dxa" w:w="90"/>
            </w:tcMar>
          </w:tcPr>
          <w:p>
            <w:pPr>
              <w:spacing w:after="20"/>
            </w:pPr>
            <w:r>
              <w:rPr>
                <w:rFonts w:ascii="Calibri" w:cs="Calibri" w:eastAsia="Calibri" w:hAnsi="Calibri"/>
                <w:b w:val="false"/>
                <w:bCs w:val="false"/>
                <w:color w:val="222222"/>
                <w:sz w:val="17"/>
                <w:szCs w:val="17"/>
              </w:rPr>
              <w:t xml:space="preserve">Phase 1</w:t>
            </w:r>
          </w:p>
        </w:tc>
        <w:tc>
          <w:tcPr>
            <w:tcW w:type="dxa" w:w="2144"/>
            <w:shd w:fill="F3F4F4" w:color="auto" w:val="clear"/>
            <w:tcMar>
              <w:top w:type="dxa" w:w="60"/>
              <w:left w:type="dxa" w:w="90"/>
              <w:bottom w:type="dxa" w:w="60"/>
              <w:right w:type="dxa" w:w="90"/>
            </w:tcMar>
          </w:tcPr>
          <w:p>
            <w:pPr>
              <w:spacing w:after="20"/>
            </w:pPr>
            <w:r>
              <w:rPr>
                <w:rFonts w:ascii="Calibri" w:cs="Calibri" w:eastAsia="Calibri" w:hAnsi="Calibri"/>
                <w:b w:val="false"/>
                <w:bCs w:val="false"/>
                <w:color w:val="222222"/>
                <w:sz w:val="17"/>
                <w:szCs w:val="17"/>
              </w:rPr>
              <w:t xml:space="preserve">M00, M01, M06</w:t>
            </w:r>
          </w:p>
        </w:tc>
      </w:tr>
      <w:tr>
        <w:tc>
          <w:tcPr>
            <w:tcW w:type="dxa" w:w="677"/>
            <w:tcMar>
              <w:top w:type="dxa" w:w="60"/>
              <w:left w:type="dxa" w:w="90"/>
              <w:bottom w:type="dxa" w:w="60"/>
              <w:right w:type="dxa" w:w="90"/>
            </w:tcMar>
          </w:tcPr>
          <w:p>
            <w:pPr>
              <w:spacing w:after="20"/>
            </w:pPr>
            <w:r>
              <w:rPr>
                <w:rFonts w:ascii="Calibri" w:cs="Calibri" w:eastAsia="Calibri" w:hAnsi="Calibri"/>
                <w:b/>
                <w:bCs/>
                <w:color w:val="222222"/>
                <w:sz w:val="17"/>
                <w:szCs w:val="17"/>
              </w:rPr>
              <w:t xml:space="preserve">M08</w:t>
            </w:r>
          </w:p>
        </w:tc>
        <w:tc>
          <w:tcPr>
            <w:tcW w:type="dxa" w:w="2933"/>
            <w:tcMar>
              <w:top w:type="dxa" w:w="60"/>
              <w:left w:type="dxa" w:w="90"/>
              <w:bottom w:type="dxa" w:w="60"/>
              <w:right w:type="dxa" w:w="90"/>
            </w:tcMar>
          </w:tcPr>
          <w:p>
            <w:pPr>
              <w:spacing w:after="20"/>
            </w:pPr>
            <w:r>
              <w:rPr>
                <w:rFonts w:ascii="Calibri" w:cs="Calibri" w:eastAsia="Calibri" w:hAnsi="Calibri"/>
                <w:b w:val="false"/>
                <w:bCs w:val="false"/>
                <w:color w:val="222222"/>
                <w:sz w:val="17"/>
                <w:szCs w:val="17"/>
              </w:rPr>
              <w:t xml:space="preserve">Program Architect — Periodization &amp; Scheduling</w:t>
            </w:r>
          </w:p>
        </w:tc>
        <w:tc>
          <w:tcPr>
            <w:tcW w:type="dxa" w:w="1918"/>
            <w:tcMar>
              <w:top w:type="dxa" w:w="60"/>
              <w:left w:type="dxa" w:w="90"/>
              <w:bottom w:type="dxa" w:w="60"/>
              <w:right w:type="dxa" w:w="90"/>
            </w:tcMar>
          </w:tcPr>
          <w:p>
            <w:pPr>
              <w:spacing w:after="20"/>
            </w:pPr>
            <w:r>
              <w:rPr>
                <w:rFonts w:ascii="Calibri" w:cs="Calibri" w:eastAsia="Calibri" w:hAnsi="Calibri"/>
                <w:b w:val="false"/>
                <w:bCs w:val="false"/>
                <w:color w:val="222222"/>
                <w:sz w:val="17"/>
                <w:szCs w:val="17"/>
              </w:rPr>
              <w:t xml:space="preserve">New</w:t>
            </w:r>
          </w:p>
        </w:tc>
        <w:tc>
          <w:tcPr>
            <w:tcW w:type="dxa" w:w="1354"/>
            <w:tcMar>
              <w:top w:type="dxa" w:w="60"/>
              <w:left w:type="dxa" w:w="90"/>
              <w:bottom w:type="dxa" w:w="60"/>
              <w:right w:type="dxa" w:w="90"/>
            </w:tcMar>
          </w:tcPr>
          <w:p>
            <w:pPr>
              <w:spacing w:after="20"/>
            </w:pPr>
            <w:r>
              <w:rPr>
                <w:rFonts w:ascii="Calibri" w:cs="Calibri" w:eastAsia="Calibri" w:hAnsi="Calibri"/>
                <w:b w:val="false"/>
                <w:bCs w:val="false"/>
                <w:color w:val="222222"/>
                <w:sz w:val="17"/>
                <w:szCs w:val="17"/>
              </w:rPr>
              <w:t xml:space="preserve">Phase 1</w:t>
            </w:r>
          </w:p>
        </w:tc>
        <w:tc>
          <w:tcPr>
            <w:tcW w:type="dxa" w:w="2144"/>
            <w:tcMar>
              <w:top w:type="dxa" w:w="60"/>
              <w:left w:type="dxa" w:w="90"/>
              <w:bottom w:type="dxa" w:w="60"/>
              <w:right w:type="dxa" w:w="90"/>
            </w:tcMar>
          </w:tcPr>
          <w:p>
            <w:pPr>
              <w:spacing w:after="20"/>
            </w:pPr>
            <w:r>
              <w:rPr>
                <w:rFonts w:ascii="Calibri" w:cs="Calibri" w:eastAsia="Calibri" w:hAnsi="Calibri"/>
                <w:b w:val="false"/>
                <w:bCs w:val="false"/>
                <w:color w:val="222222"/>
                <w:sz w:val="17"/>
                <w:szCs w:val="17"/>
              </w:rPr>
              <w:t xml:space="preserve">M00, M01, M06, M07</w:t>
            </w:r>
          </w:p>
        </w:tc>
      </w:tr>
      <w:tr>
        <w:tc>
          <w:tcPr>
            <w:tcW w:type="dxa" w:w="677"/>
            <w:shd w:fill="F3F4F4" w:color="auto" w:val="clear"/>
            <w:tcMar>
              <w:top w:type="dxa" w:w="60"/>
              <w:left w:type="dxa" w:w="90"/>
              <w:bottom w:type="dxa" w:w="60"/>
              <w:right w:type="dxa" w:w="90"/>
            </w:tcMar>
          </w:tcPr>
          <w:p>
            <w:pPr>
              <w:spacing w:after="20"/>
            </w:pPr>
            <w:r>
              <w:rPr>
                <w:rFonts w:ascii="Calibri" w:cs="Calibri" w:eastAsia="Calibri" w:hAnsi="Calibri"/>
                <w:b/>
                <w:bCs/>
                <w:color w:val="222222"/>
                <w:sz w:val="17"/>
                <w:szCs w:val="17"/>
              </w:rPr>
              <w:t xml:space="preserve">M09</w:t>
            </w:r>
          </w:p>
        </w:tc>
        <w:tc>
          <w:tcPr>
            <w:tcW w:type="dxa" w:w="2933"/>
            <w:shd w:fill="F3F4F4" w:color="auto" w:val="clear"/>
            <w:tcMar>
              <w:top w:type="dxa" w:w="60"/>
              <w:left w:type="dxa" w:w="90"/>
              <w:bottom w:type="dxa" w:w="60"/>
              <w:right w:type="dxa" w:w="90"/>
            </w:tcMar>
          </w:tcPr>
          <w:p>
            <w:pPr>
              <w:spacing w:after="20"/>
            </w:pPr>
            <w:r>
              <w:rPr>
                <w:rFonts w:ascii="Calibri" w:cs="Calibri" w:eastAsia="Calibri" w:hAnsi="Calibri"/>
                <w:b w:val="false"/>
                <w:bCs w:val="false"/>
                <w:color w:val="222222"/>
                <w:sz w:val="17"/>
                <w:szCs w:val="17"/>
              </w:rPr>
              <w:t xml:space="preserve">Fair Pair — Partner &amp; Group Training</w:t>
            </w:r>
          </w:p>
        </w:tc>
        <w:tc>
          <w:tcPr>
            <w:tcW w:type="dxa" w:w="1918"/>
            <w:shd w:fill="F3F4F4" w:color="auto" w:val="clear"/>
            <w:tcMar>
              <w:top w:type="dxa" w:w="60"/>
              <w:left w:type="dxa" w:w="90"/>
              <w:bottom w:type="dxa" w:w="60"/>
              <w:right w:type="dxa" w:w="90"/>
            </w:tcMar>
          </w:tcPr>
          <w:p>
            <w:pPr>
              <w:spacing w:after="20"/>
            </w:pPr>
            <w:r>
              <w:rPr>
                <w:rFonts w:ascii="Calibri" w:cs="Calibri" w:eastAsia="Calibri" w:hAnsi="Calibri"/>
                <w:b w:val="false"/>
                <w:bCs w:val="false"/>
                <w:color w:val="222222"/>
                <w:sz w:val="17"/>
                <w:szCs w:val="17"/>
              </w:rPr>
              <w:t xml:space="preserve">New (from original 1.2 / 2.3)</w:t>
            </w:r>
          </w:p>
        </w:tc>
        <w:tc>
          <w:tcPr>
            <w:tcW w:type="dxa" w:w="1354"/>
            <w:shd w:fill="F3F4F4" w:color="auto" w:val="clear"/>
            <w:tcMar>
              <w:top w:type="dxa" w:w="60"/>
              <w:left w:type="dxa" w:w="90"/>
              <w:bottom w:type="dxa" w:w="60"/>
              <w:right w:type="dxa" w:w="90"/>
            </w:tcMar>
          </w:tcPr>
          <w:p>
            <w:pPr>
              <w:spacing w:after="20"/>
            </w:pPr>
            <w:r>
              <w:rPr>
                <w:rFonts w:ascii="Calibri" w:cs="Calibri" w:eastAsia="Calibri" w:hAnsi="Calibri"/>
                <w:b w:val="false"/>
                <w:bCs w:val="false"/>
                <w:color w:val="222222"/>
                <w:sz w:val="17"/>
                <w:szCs w:val="17"/>
              </w:rPr>
              <w:t xml:space="preserve">Phase 2</w:t>
            </w:r>
          </w:p>
        </w:tc>
        <w:tc>
          <w:tcPr>
            <w:tcW w:type="dxa" w:w="2144"/>
            <w:shd w:fill="F3F4F4" w:color="auto" w:val="clear"/>
            <w:tcMar>
              <w:top w:type="dxa" w:w="60"/>
              <w:left w:type="dxa" w:w="90"/>
              <w:bottom w:type="dxa" w:w="60"/>
              <w:right w:type="dxa" w:w="90"/>
            </w:tcMar>
          </w:tcPr>
          <w:p>
            <w:pPr>
              <w:spacing w:after="20"/>
            </w:pPr>
            <w:r>
              <w:rPr>
                <w:rFonts w:ascii="Calibri" w:cs="Calibri" w:eastAsia="Calibri" w:hAnsi="Calibri"/>
                <w:b w:val="false"/>
                <w:bCs w:val="false"/>
                <w:color w:val="222222"/>
                <w:sz w:val="17"/>
                <w:szCs w:val="17"/>
              </w:rPr>
              <w:t xml:space="preserve">M00, M02, M04, M06</w:t>
            </w:r>
          </w:p>
        </w:tc>
      </w:tr>
      <w:tr>
        <w:tc>
          <w:tcPr>
            <w:tcW w:type="dxa" w:w="677"/>
            <w:tcMar>
              <w:top w:type="dxa" w:w="60"/>
              <w:left w:type="dxa" w:w="90"/>
              <w:bottom w:type="dxa" w:w="60"/>
              <w:right w:type="dxa" w:w="90"/>
            </w:tcMar>
          </w:tcPr>
          <w:p>
            <w:pPr>
              <w:spacing w:after="20"/>
            </w:pPr>
            <w:r>
              <w:rPr>
                <w:rFonts w:ascii="Calibri" w:cs="Calibri" w:eastAsia="Calibri" w:hAnsi="Calibri"/>
                <w:b/>
                <w:bCs/>
                <w:color w:val="222222"/>
                <w:sz w:val="17"/>
                <w:szCs w:val="17"/>
              </w:rPr>
              <w:t xml:space="preserve">M10</w:t>
            </w:r>
          </w:p>
        </w:tc>
        <w:tc>
          <w:tcPr>
            <w:tcW w:type="dxa" w:w="2933"/>
            <w:tcMar>
              <w:top w:type="dxa" w:w="60"/>
              <w:left w:type="dxa" w:w="90"/>
              <w:bottom w:type="dxa" w:w="60"/>
              <w:right w:type="dxa" w:w="90"/>
            </w:tcMar>
          </w:tcPr>
          <w:p>
            <w:pPr>
              <w:spacing w:after="20"/>
            </w:pPr>
            <w:r>
              <w:rPr>
                <w:rFonts w:ascii="Calibri" w:cs="Calibri" w:eastAsia="Calibri" w:hAnsi="Calibri"/>
                <w:b w:val="false"/>
                <w:bCs w:val="false"/>
                <w:color w:val="222222"/>
                <w:sz w:val="17"/>
                <w:szCs w:val="17"/>
              </w:rPr>
              <w:t xml:space="preserve">Nutrition &amp; Energy Balance</w:t>
            </w:r>
          </w:p>
        </w:tc>
        <w:tc>
          <w:tcPr>
            <w:tcW w:type="dxa" w:w="1918"/>
            <w:tcMar>
              <w:top w:type="dxa" w:w="60"/>
              <w:left w:type="dxa" w:w="90"/>
              <w:bottom w:type="dxa" w:w="60"/>
              <w:right w:type="dxa" w:w="90"/>
            </w:tcMar>
          </w:tcPr>
          <w:p>
            <w:pPr>
              <w:spacing w:after="20"/>
            </w:pPr>
            <w:r>
              <w:rPr>
                <w:rFonts w:ascii="Calibri" w:cs="Calibri" w:eastAsia="Calibri" w:hAnsi="Calibri"/>
                <w:b w:val="false"/>
                <w:bCs w:val="false"/>
                <w:color w:val="222222"/>
                <w:sz w:val="17"/>
                <w:szCs w:val="17"/>
              </w:rPr>
              <w:t xml:space="preserve">New</w:t>
            </w:r>
          </w:p>
        </w:tc>
        <w:tc>
          <w:tcPr>
            <w:tcW w:type="dxa" w:w="1354"/>
            <w:tcMar>
              <w:top w:type="dxa" w:w="60"/>
              <w:left w:type="dxa" w:w="90"/>
              <w:bottom w:type="dxa" w:w="60"/>
              <w:right w:type="dxa" w:w="90"/>
            </w:tcMar>
          </w:tcPr>
          <w:p>
            <w:pPr>
              <w:spacing w:after="20"/>
            </w:pPr>
            <w:r>
              <w:rPr>
                <w:rFonts w:ascii="Calibri" w:cs="Calibri" w:eastAsia="Calibri" w:hAnsi="Calibri"/>
                <w:b w:val="false"/>
                <w:bCs w:val="false"/>
                <w:color w:val="222222"/>
                <w:sz w:val="17"/>
                <w:szCs w:val="17"/>
              </w:rPr>
              <w:t xml:space="preserve">Phase 2</w:t>
            </w:r>
          </w:p>
        </w:tc>
        <w:tc>
          <w:tcPr>
            <w:tcW w:type="dxa" w:w="2144"/>
            <w:tcMar>
              <w:top w:type="dxa" w:w="60"/>
              <w:left w:type="dxa" w:w="90"/>
              <w:bottom w:type="dxa" w:w="60"/>
              <w:right w:type="dxa" w:w="90"/>
            </w:tcMar>
          </w:tcPr>
          <w:p>
            <w:pPr>
              <w:spacing w:after="20"/>
            </w:pPr>
            <w:r>
              <w:rPr>
                <w:rFonts w:ascii="Calibri" w:cs="Calibri" w:eastAsia="Calibri" w:hAnsi="Calibri"/>
                <w:b w:val="false"/>
                <w:bCs w:val="false"/>
                <w:color w:val="222222"/>
                <w:sz w:val="17"/>
                <w:szCs w:val="17"/>
              </w:rPr>
              <w:t xml:space="preserve">M00, M01, M04</w:t>
            </w:r>
          </w:p>
        </w:tc>
      </w:tr>
      <w:tr>
        <w:tc>
          <w:tcPr>
            <w:tcW w:type="dxa" w:w="677"/>
            <w:shd w:fill="F3F4F4" w:color="auto" w:val="clear"/>
            <w:tcMar>
              <w:top w:type="dxa" w:w="60"/>
              <w:left w:type="dxa" w:w="90"/>
              <w:bottom w:type="dxa" w:w="60"/>
              <w:right w:type="dxa" w:w="90"/>
            </w:tcMar>
          </w:tcPr>
          <w:p>
            <w:pPr>
              <w:spacing w:after="20"/>
            </w:pPr>
            <w:r>
              <w:rPr>
                <w:rFonts w:ascii="Calibri" w:cs="Calibri" w:eastAsia="Calibri" w:hAnsi="Calibri"/>
                <w:b/>
                <w:bCs/>
                <w:color w:val="222222"/>
                <w:sz w:val="17"/>
                <w:szCs w:val="17"/>
              </w:rPr>
              <w:t xml:space="preserve">M11</w:t>
            </w:r>
          </w:p>
        </w:tc>
        <w:tc>
          <w:tcPr>
            <w:tcW w:type="dxa" w:w="2933"/>
            <w:shd w:fill="F3F4F4" w:color="auto" w:val="clear"/>
            <w:tcMar>
              <w:top w:type="dxa" w:w="60"/>
              <w:left w:type="dxa" w:w="90"/>
              <w:bottom w:type="dxa" w:w="60"/>
              <w:right w:type="dxa" w:w="90"/>
            </w:tcMar>
          </w:tcPr>
          <w:p>
            <w:pPr>
              <w:spacing w:after="20"/>
            </w:pPr>
            <w:r>
              <w:rPr>
                <w:rFonts w:ascii="Calibri" w:cs="Calibri" w:eastAsia="Calibri" w:hAnsi="Calibri"/>
                <w:b w:val="false"/>
                <w:bCs w:val="false"/>
                <w:color w:val="222222"/>
                <w:sz w:val="17"/>
                <w:szCs w:val="17"/>
              </w:rPr>
              <w:t xml:space="preserve">AI Coach (grounded, safety-bounded)</w:t>
            </w:r>
          </w:p>
        </w:tc>
        <w:tc>
          <w:tcPr>
            <w:tcW w:type="dxa" w:w="1918"/>
            <w:shd w:fill="F3F4F4" w:color="auto" w:val="clear"/>
            <w:tcMar>
              <w:top w:type="dxa" w:w="60"/>
              <w:left w:type="dxa" w:w="90"/>
              <w:bottom w:type="dxa" w:w="60"/>
              <w:right w:type="dxa" w:w="90"/>
            </w:tcMar>
          </w:tcPr>
          <w:p>
            <w:pPr>
              <w:spacing w:after="20"/>
            </w:pPr>
            <w:r>
              <w:rPr>
                <w:rFonts w:ascii="Calibri" w:cs="Calibri" w:eastAsia="Calibri" w:hAnsi="Calibri"/>
                <w:b w:val="false"/>
                <w:bCs w:val="false"/>
                <w:color w:val="222222"/>
                <w:sz w:val="17"/>
                <w:szCs w:val="17"/>
              </w:rPr>
              <w:t xml:space="preserve">New</w:t>
            </w:r>
          </w:p>
        </w:tc>
        <w:tc>
          <w:tcPr>
            <w:tcW w:type="dxa" w:w="1354"/>
            <w:shd w:fill="F3F4F4" w:color="auto" w:val="clear"/>
            <w:tcMar>
              <w:top w:type="dxa" w:w="60"/>
              <w:left w:type="dxa" w:w="90"/>
              <w:bottom w:type="dxa" w:w="60"/>
              <w:right w:type="dxa" w:w="90"/>
            </w:tcMar>
          </w:tcPr>
          <w:p>
            <w:pPr>
              <w:spacing w:after="20"/>
            </w:pPr>
            <w:r>
              <w:rPr>
                <w:rFonts w:ascii="Calibri" w:cs="Calibri" w:eastAsia="Calibri" w:hAnsi="Calibri"/>
                <w:b w:val="false"/>
                <w:bCs w:val="false"/>
                <w:color w:val="222222"/>
                <w:sz w:val="17"/>
                <w:szCs w:val="17"/>
              </w:rPr>
              <w:t xml:space="preserve">Phase 2</w:t>
            </w:r>
          </w:p>
        </w:tc>
        <w:tc>
          <w:tcPr>
            <w:tcW w:type="dxa" w:w="2144"/>
            <w:shd w:fill="F3F4F4" w:color="auto" w:val="clear"/>
            <w:tcMar>
              <w:top w:type="dxa" w:w="60"/>
              <w:left w:type="dxa" w:w="90"/>
              <w:bottom w:type="dxa" w:w="60"/>
              <w:right w:type="dxa" w:w="90"/>
            </w:tcMar>
          </w:tcPr>
          <w:p>
            <w:pPr>
              <w:spacing w:after="20"/>
            </w:pPr>
            <w:r>
              <w:rPr>
                <w:rFonts w:ascii="Calibri" w:cs="Calibri" w:eastAsia="Calibri" w:hAnsi="Calibri"/>
                <w:b w:val="false"/>
                <w:bCs w:val="false"/>
                <w:color w:val="222222"/>
                <w:sz w:val="17"/>
                <w:szCs w:val="17"/>
              </w:rPr>
              <w:t xml:space="preserve">M00, M02, M05, M06, M10, M17</w:t>
            </w:r>
          </w:p>
        </w:tc>
      </w:tr>
      <w:tr>
        <w:tc>
          <w:tcPr>
            <w:tcW w:type="dxa" w:w="677"/>
            <w:tcMar>
              <w:top w:type="dxa" w:w="60"/>
              <w:left w:type="dxa" w:w="90"/>
              <w:bottom w:type="dxa" w:w="60"/>
              <w:right w:type="dxa" w:w="90"/>
            </w:tcMar>
          </w:tcPr>
          <w:p>
            <w:pPr>
              <w:spacing w:after="20"/>
            </w:pPr>
            <w:r>
              <w:rPr>
                <w:rFonts w:ascii="Calibri" w:cs="Calibri" w:eastAsia="Calibri" w:hAnsi="Calibri"/>
                <w:b/>
                <w:bCs/>
                <w:color w:val="222222"/>
                <w:sz w:val="17"/>
                <w:szCs w:val="17"/>
              </w:rPr>
              <w:t xml:space="preserve">M12</w:t>
            </w:r>
          </w:p>
        </w:tc>
        <w:tc>
          <w:tcPr>
            <w:tcW w:type="dxa" w:w="2933"/>
            <w:tcMar>
              <w:top w:type="dxa" w:w="60"/>
              <w:left w:type="dxa" w:w="90"/>
              <w:bottom w:type="dxa" w:w="60"/>
              <w:right w:type="dxa" w:w="90"/>
            </w:tcMar>
          </w:tcPr>
          <w:p>
            <w:pPr>
              <w:spacing w:after="20"/>
            </w:pPr>
            <w:r>
              <w:rPr>
                <w:rFonts w:ascii="Calibri" w:cs="Calibri" w:eastAsia="Calibri" w:hAnsi="Calibri"/>
                <w:b w:val="false"/>
                <w:bCs w:val="false"/>
                <w:color w:val="222222"/>
                <w:sz w:val="17"/>
                <w:szCs w:val="17"/>
              </w:rPr>
              <w:t xml:space="preserve">Wearables &amp; Health Integrations</w:t>
            </w:r>
          </w:p>
        </w:tc>
        <w:tc>
          <w:tcPr>
            <w:tcW w:type="dxa" w:w="1918"/>
            <w:tcMar>
              <w:top w:type="dxa" w:w="60"/>
              <w:left w:type="dxa" w:w="90"/>
              <w:bottom w:type="dxa" w:w="60"/>
              <w:right w:type="dxa" w:w="90"/>
            </w:tcMar>
          </w:tcPr>
          <w:p>
            <w:pPr>
              <w:spacing w:after="20"/>
            </w:pPr>
            <w:r>
              <w:rPr>
                <w:rFonts w:ascii="Calibri" w:cs="Calibri" w:eastAsia="Calibri" w:hAnsi="Calibri"/>
                <w:b w:val="false"/>
                <w:bCs w:val="false"/>
                <w:color w:val="222222"/>
                <w:sz w:val="17"/>
                <w:szCs w:val="17"/>
              </w:rPr>
              <w:t xml:space="preserve">New</w:t>
            </w:r>
          </w:p>
        </w:tc>
        <w:tc>
          <w:tcPr>
            <w:tcW w:type="dxa" w:w="1354"/>
            <w:tcMar>
              <w:top w:type="dxa" w:w="60"/>
              <w:left w:type="dxa" w:w="90"/>
              <w:bottom w:type="dxa" w:w="60"/>
              <w:right w:type="dxa" w:w="90"/>
            </w:tcMar>
          </w:tcPr>
          <w:p>
            <w:pPr>
              <w:spacing w:after="20"/>
            </w:pPr>
            <w:r>
              <w:rPr>
                <w:rFonts w:ascii="Calibri" w:cs="Calibri" w:eastAsia="Calibri" w:hAnsi="Calibri"/>
                <w:b w:val="false"/>
                <w:bCs w:val="false"/>
                <w:color w:val="222222"/>
                <w:sz w:val="17"/>
                <w:szCs w:val="17"/>
              </w:rPr>
              <w:t xml:space="preserve">Phase 2</w:t>
            </w:r>
          </w:p>
        </w:tc>
        <w:tc>
          <w:tcPr>
            <w:tcW w:type="dxa" w:w="2144"/>
            <w:tcMar>
              <w:top w:type="dxa" w:w="60"/>
              <w:left w:type="dxa" w:w="90"/>
              <w:bottom w:type="dxa" w:w="60"/>
              <w:right w:type="dxa" w:w="90"/>
            </w:tcMar>
          </w:tcPr>
          <w:p>
            <w:pPr>
              <w:spacing w:after="20"/>
            </w:pPr>
            <w:r>
              <w:rPr>
                <w:rFonts w:ascii="Calibri" w:cs="Calibri" w:eastAsia="Calibri" w:hAnsi="Calibri"/>
                <w:b w:val="false"/>
                <w:bCs w:val="false"/>
                <w:color w:val="222222"/>
                <w:sz w:val="17"/>
                <w:szCs w:val="17"/>
              </w:rPr>
              <w:t xml:space="preserve">M00, M03, M05, M17</w:t>
            </w:r>
          </w:p>
        </w:tc>
      </w:tr>
      <w:tr>
        <w:tc>
          <w:tcPr>
            <w:tcW w:type="dxa" w:w="677"/>
            <w:shd w:fill="F3F4F4" w:color="auto" w:val="clear"/>
            <w:tcMar>
              <w:top w:type="dxa" w:w="60"/>
              <w:left w:type="dxa" w:w="90"/>
              <w:bottom w:type="dxa" w:w="60"/>
              <w:right w:type="dxa" w:w="90"/>
            </w:tcMar>
          </w:tcPr>
          <w:p>
            <w:pPr>
              <w:spacing w:after="20"/>
            </w:pPr>
            <w:r>
              <w:rPr>
                <w:rFonts w:ascii="Calibri" w:cs="Calibri" w:eastAsia="Calibri" w:hAnsi="Calibri"/>
                <w:b/>
                <w:bCs/>
                <w:color w:val="222222"/>
                <w:sz w:val="17"/>
                <w:szCs w:val="17"/>
              </w:rPr>
              <w:t xml:space="preserve">M13</w:t>
            </w:r>
          </w:p>
        </w:tc>
        <w:tc>
          <w:tcPr>
            <w:tcW w:type="dxa" w:w="2933"/>
            <w:shd w:fill="F3F4F4" w:color="auto" w:val="clear"/>
            <w:tcMar>
              <w:top w:type="dxa" w:w="60"/>
              <w:left w:type="dxa" w:w="90"/>
              <w:bottom w:type="dxa" w:w="60"/>
              <w:right w:type="dxa" w:w="90"/>
            </w:tcMar>
          </w:tcPr>
          <w:p>
            <w:pPr>
              <w:spacing w:after="20"/>
            </w:pPr>
            <w:r>
              <w:rPr>
                <w:rFonts w:ascii="Calibri" w:cs="Calibri" w:eastAsia="Calibri" w:hAnsi="Calibri"/>
                <w:b w:val="false"/>
                <w:bCs w:val="false"/>
                <w:color w:val="222222"/>
                <w:sz w:val="17"/>
                <w:szCs w:val="17"/>
              </w:rPr>
              <w:t xml:space="preserve">Engagement, Habits &amp; Community</w:t>
            </w:r>
          </w:p>
        </w:tc>
        <w:tc>
          <w:tcPr>
            <w:tcW w:type="dxa" w:w="1918"/>
            <w:shd w:fill="F3F4F4" w:color="auto" w:val="clear"/>
            <w:tcMar>
              <w:top w:type="dxa" w:w="60"/>
              <w:left w:type="dxa" w:w="90"/>
              <w:bottom w:type="dxa" w:w="60"/>
              <w:right w:type="dxa" w:w="90"/>
            </w:tcMar>
          </w:tcPr>
          <w:p>
            <w:pPr>
              <w:spacing w:after="20"/>
            </w:pPr>
            <w:r>
              <w:rPr>
                <w:rFonts w:ascii="Calibri" w:cs="Calibri" w:eastAsia="Calibri" w:hAnsi="Calibri"/>
                <w:b w:val="false"/>
                <w:bCs w:val="false"/>
                <w:color w:val="222222"/>
                <w:sz w:val="17"/>
                <w:szCs w:val="17"/>
              </w:rPr>
              <w:t xml:space="preserve">New</w:t>
            </w:r>
          </w:p>
        </w:tc>
        <w:tc>
          <w:tcPr>
            <w:tcW w:type="dxa" w:w="1354"/>
            <w:shd w:fill="F3F4F4" w:color="auto" w:val="clear"/>
            <w:tcMar>
              <w:top w:type="dxa" w:w="60"/>
              <w:left w:type="dxa" w:w="90"/>
              <w:bottom w:type="dxa" w:w="60"/>
              <w:right w:type="dxa" w:w="90"/>
            </w:tcMar>
          </w:tcPr>
          <w:p>
            <w:pPr>
              <w:spacing w:after="20"/>
            </w:pPr>
            <w:r>
              <w:rPr>
                <w:rFonts w:ascii="Calibri" w:cs="Calibri" w:eastAsia="Calibri" w:hAnsi="Calibri"/>
                <w:b w:val="false"/>
                <w:bCs w:val="false"/>
                <w:color w:val="222222"/>
                <w:sz w:val="17"/>
                <w:szCs w:val="17"/>
              </w:rPr>
              <w:t xml:space="preserve">Phase 3</w:t>
            </w:r>
          </w:p>
        </w:tc>
        <w:tc>
          <w:tcPr>
            <w:tcW w:type="dxa" w:w="2144"/>
            <w:shd w:fill="F3F4F4" w:color="auto" w:val="clear"/>
            <w:tcMar>
              <w:top w:type="dxa" w:w="60"/>
              <w:left w:type="dxa" w:w="90"/>
              <w:bottom w:type="dxa" w:w="60"/>
              <w:right w:type="dxa" w:w="90"/>
            </w:tcMar>
          </w:tcPr>
          <w:p>
            <w:pPr>
              <w:spacing w:after="20"/>
            </w:pPr>
            <w:r>
              <w:rPr>
                <w:rFonts w:ascii="Calibri" w:cs="Calibri" w:eastAsia="Calibri" w:hAnsi="Calibri"/>
                <w:b w:val="false"/>
                <w:bCs w:val="false"/>
                <w:color w:val="222222"/>
                <w:sz w:val="17"/>
                <w:szCs w:val="17"/>
              </w:rPr>
              <w:t xml:space="preserve">M00, M04, M09</w:t>
            </w:r>
          </w:p>
        </w:tc>
      </w:tr>
      <w:tr>
        <w:tc>
          <w:tcPr>
            <w:tcW w:type="dxa" w:w="677"/>
            <w:tcMar>
              <w:top w:type="dxa" w:w="60"/>
              <w:left w:type="dxa" w:w="90"/>
              <w:bottom w:type="dxa" w:w="60"/>
              <w:right w:type="dxa" w:w="90"/>
            </w:tcMar>
          </w:tcPr>
          <w:p>
            <w:pPr>
              <w:spacing w:after="20"/>
            </w:pPr>
            <w:r>
              <w:rPr>
                <w:rFonts w:ascii="Calibri" w:cs="Calibri" w:eastAsia="Calibri" w:hAnsi="Calibri"/>
                <w:b/>
                <w:bCs/>
                <w:color w:val="222222"/>
                <w:sz w:val="17"/>
                <w:szCs w:val="17"/>
              </w:rPr>
              <w:t xml:space="preserve">M14</w:t>
            </w:r>
          </w:p>
        </w:tc>
        <w:tc>
          <w:tcPr>
            <w:tcW w:type="dxa" w:w="2933"/>
            <w:tcMar>
              <w:top w:type="dxa" w:w="60"/>
              <w:left w:type="dxa" w:w="90"/>
              <w:bottom w:type="dxa" w:w="60"/>
              <w:right w:type="dxa" w:w="90"/>
            </w:tcMar>
          </w:tcPr>
          <w:p>
            <w:pPr>
              <w:spacing w:after="20"/>
            </w:pPr>
            <w:r>
              <w:rPr>
                <w:rFonts w:ascii="Calibri" w:cs="Calibri" w:eastAsia="Calibri" w:hAnsi="Calibri"/>
                <w:b w:val="false"/>
                <w:bCs w:val="false"/>
                <w:color w:val="222222"/>
                <w:sz w:val="17"/>
                <w:szCs w:val="17"/>
              </w:rPr>
              <w:t xml:space="preserve">Smart Execution — Voice Coach &amp; On-Device Motion Sensing</w:t>
            </w:r>
          </w:p>
        </w:tc>
        <w:tc>
          <w:tcPr>
            <w:tcW w:type="dxa" w:w="1918"/>
            <w:tcMar>
              <w:top w:type="dxa" w:w="60"/>
              <w:left w:type="dxa" w:w="90"/>
              <w:bottom w:type="dxa" w:w="60"/>
              <w:right w:type="dxa" w:w="90"/>
            </w:tcMar>
          </w:tcPr>
          <w:p>
            <w:pPr>
              <w:spacing w:after="20"/>
            </w:pPr>
            <w:r>
              <w:rPr>
                <w:rFonts w:ascii="Calibri" w:cs="Calibri" w:eastAsia="Calibri" w:hAnsi="Calibri"/>
                <w:b w:val="false"/>
                <w:bCs w:val="false"/>
                <w:color w:val="222222"/>
                <w:sz w:val="17"/>
                <w:szCs w:val="17"/>
              </w:rPr>
              <w:t xml:space="preserve">New (innovation)</w:t>
            </w:r>
          </w:p>
        </w:tc>
        <w:tc>
          <w:tcPr>
            <w:tcW w:type="dxa" w:w="1354"/>
            <w:tcMar>
              <w:top w:type="dxa" w:w="60"/>
              <w:left w:type="dxa" w:w="90"/>
              <w:bottom w:type="dxa" w:w="60"/>
              <w:right w:type="dxa" w:w="90"/>
            </w:tcMar>
          </w:tcPr>
          <w:p>
            <w:pPr>
              <w:spacing w:after="20"/>
            </w:pPr>
            <w:r>
              <w:rPr>
                <w:rFonts w:ascii="Calibri" w:cs="Calibri" w:eastAsia="Calibri" w:hAnsi="Calibri"/>
                <w:b w:val="false"/>
                <w:bCs w:val="false"/>
                <w:color w:val="222222"/>
                <w:sz w:val="17"/>
                <w:szCs w:val="17"/>
              </w:rPr>
              <w:t xml:space="preserve">Phase 4</w:t>
            </w:r>
          </w:p>
        </w:tc>
        <w:tc>
          <w:tcPr>
            <w:tcW w:type="dxa" w:w="2144"/>
            <w:tcMar>
              <w:top w:type="dxa" w:w="60"/>
              <w:left w:type="dxa" w:w="90"/>
              <w:bottom w:type="dxa" w:w="60"/>
              <w:right w:type="dxa" w:w="90"/>
            </w:tcMar>
          </w:tcPr>
          <w:p>
            <w:pPr>
              <w:spacing w:after="20"/>
            </w:pPr>
            <w:r>
              <w:rPr>
                <w:rFonts w:ascii="Calibri" w:cs="Calibri" w:eastAsia="Calibri" w:hAnsi="Calibri"/>
                <w:b w:val="false"/>
                <w:bCs w:val="false"/>
                <w:color w:val="222222"/>
                <w:sz w:val="17"/>
                <w:szCs w:val="17"/>
              </w:rPr>
              <w:t xml:space="preserve">M00, M02, M03, M17</w:t>
            </w:r>
          </w:p>
        </w:tc>
      </w:tr>
      <w:tr>
        <w:tc>
          <w:tcPr>
            <w:tcW w:type="dxa" w:w="677"/>
            <w:shd w:fill="F3F4F4" w:color="auto" w:val="clear"/>
            <w:tcMar>
              <w:top w:type="dxa" w:w="60"/>
              <w:left w:type="dxa" w:w="90"/>
              <w:bottom w:type="dxa" w:w="60"/>
              <w:right w:type="dxa" w:w="90"/>
            </w:tcMar>
          </w:tcPr>
          <w:p>
            <w:pPr>
              <w:spacing w:after="20"/>
            </w:pPr>
            <w:r>
              <w:rPr>
                <w:rFonts w:ascii="Calibri" w:cs="Calibri" w:eastAsia="Calibri" w:hAnsi="Calibri"/>
                <w:b/>
                <w:bCs/>
                <w:color w:val="222222"/>
                <w:sz w:val="17"/>
                <w:szCs w:val="17"/>
              </w:rPr>
              <w:t xml:space="preserve">M15</w:t>
            </w:r>
          </w:p>
        </w:tc>
        <w:tc>
          <w:tcPr>
            <w:tcW w:type="dxa" w:w="2933"/>
            <w:shd w:fill="F3F4F4" w:color="auto" w:val="clear"/>
            <w:tcMar>
              <w:top w:type="dxa" w:w="60"/>
              <w:left w:type="dxa" w:w="90"/>
              <w:bottom w:type="dxa" w:w="60"/>
              <w:right w:type="dxa" w:w="90"/>
            </w:tcMar>
          </w:tcPr>
          <w:p>
            <w:pPr>
              <w:spacing w:after="20"/>
            </w:pPr>
            <w:r>
              <w:rPr>
                <w:rFonts w:ascii="Calibri" w:cs="Calibri" w:eastAsia="Calibri" w:hAnsi="Calibri"/>
                <w:b w:val="false"/>
                <w:bCs w:val="false"/>
                <w:color w:val="222222"/>
                <w:sz w:val="17"/>
                <w:szCs w:val="17"/>
              </w:rPr>
              <w:t xml:space="preserve">Coach Portal (B2B)</w:t>
            </w:r>
          </w:p>
        </w:tc>
        <w:tc>
          <w:tcPr>
            <w:tcW w:type="dxa" w:w="1918"/>
            <w:shd w:fill="F3F4F4" w:color="auto" w:val="clear"/>
            <w:tcMar>
              <w:top w:type="dxa" w:w="60"/>
              <w:left w:type="dxa" w:w="90"/>
              <w:bottom w:type="dxa" w:w="60"/>
              <w:right w:type="dxa" w:w="90"/>
            </w:tcMar>
          </w:tcPr>
          <w:p>
            <w:pPr>
              <w:spacing w:after="20"/>
            </w:pPr>
            <w:r>
              <w:rPr>
                <w:rFonts w:ascii="Calibri" w:cs="Calibri" w:eastAsia="Calibri" w:hAnsi="Calibri"/>
                <w:b w:val="false"/>
                <w:bCs w:val="false"/>
                <w:color w:val="222222"/>
                <w:sz w:val="17"/>
                <w:szCs w:val="17"/>
              </w:rPr>
              <w:t xml:space="preserve">New</w:t>
            </w:r>
          </w:p>
        </w:tc>
        <w:tc>
          <w:tcPr>
            <w:tcW w:type="dxa" w:w="1354"/>
            <w:shd w:fill="F3F4F4" w:color="auto" w:val="clear"/>
            <w:tcMar>
              <w:top w:type="dxa" w:w="60"/>
              <w:left w:type="dxa" w:w="90"/>
              <w:bottom w:type="dxa" w:w="60"/>
              <w:right w:type="dxa" w:w="90"/>
            </w:tcMar>
          </w:tcPr>
          <w:p>
            <w:pPr>
              <w:spacing w:after="20"/>
            </w:pPr>
            <w:r>
              <w:rPr>
                <w:rFonts w:ascii="Calibri" w:cs="Calibri" w:eastAsia="Calibri" w:hAnsi="Calibri"/>
                <w:b w:val="false"/>
                <w:bCs w:val="false"/>
                <w:color w:val="222222"/>
                <w:sz w:val="17"/>
                <w:szCs w:val="17"/>
              </w:rPr>
              <w:t xml:space="preserve">Phase 3</w:t>
            </w:r>
          </w:p>
        </w:tc>
        <w:tc>
          <w:tcPr>
            <w:tcW w:type="dxa" w:w="2144"/>
            <w:shd w:fill="F3F4F4" w:color="auto" w:val="clear"/>
            <w:tcMar>
              <w:top w:type="dxa" w:w="60"/>
              <w:left w:type="dxa" w:w="90"/>
              <w:bottom w:type="dxa" w:w="60"/>
              <w:right w:type="dxa" w:w="90"/>
            </w:tcMar>
          </w:tcPr>
          <w:p>
            <w:pPr>
              <w:spacing w:after="20"/>
            </w:pPr>
            <w:r>
              <w:rPr>
                <w:rFonts w:ascii="Calibri" w:cs="Calibri" w:eastAsia="Calibri" w:hAnsi="Calibri"/>
                <w:b w:val="false"/>
                <w:bCs w:val="false"/>
                <w:color w:val="222222"/>
                <w:sz w:val="17"/>
                <w:szCs w:val="17"/>
              </w:rPr>
              <w:t xml:space="preserve">M00, M02, M05, M08, M16, M17</w:t>
            </w:r>
          </w:p>
        </w:tc>
      </w:tr>
      <w:tr>
        <w:tc>
          <w:tcPr>
            <w:tcW w:type="dxa" w:w="677"/>
            <w:tcMar>
              <w:top w:type="dxa" w:w="60"/>
              <w:left w:type="dxa" w:w="90"/>
              <w:bottom w:type="dxa" w:w="60"/>
              <w:right w:type="dxa" w:w="90"/>
            </w:tcMar>
          </w:tcPr>
          <w:p>
            <w:pPr>
              <w:spacing w:after="20"/>
            </w:pPr>
            <w:r>
              <w:rPr>
                <w:rFonts w:ascii="Calibri" w:cs="Calibri" w:eastAsia="Calibri" w:hAnsi="Calibri"/>
                <w:b/>
                <w:bCs/>
                <w:color w:val="222222"/>
                <w:sz w:val="17"/>
                <w:szCs w:val="17"/>
              </w:rPr>
              <w:t xml:space="preserve">M16</w:t>
            </w:r>
          </w:p>
        </w:tc>
        <w:tc>
          <w:tcPr>
            <w:tcW w:type="dxa" w:w="2933"/>
            <w:tcMar>
              <w:top w:type="dxa" w:w="60"/>
              <w:left w:type="dxa" w:w="90"/>
              <w:bottom w:type="dxa" w:w="60"/>
              <w:right w:type="dxa" w:w="90"/>
            </w:tcMar>
          </w:tcPr>
          <w:p>
            <w:pPr>
              <w:spacing w:after="20"/>
            </w:pPr>
            <w:r>
              <w:rPr>
                <w:rFonts w:ascii="Calibri" w:cs="Calibri" w:eastAsia="Calibri" w:hAnsi="Calibri"/>
                <w:b w:val="false"/>
                <w:bCs w:val="false"/>
                <w:color w:val="222222"/>
                <w:sz w:val="17"/>
                <w:szCs w:val="17"/>
              </w:rPr>
              <w:t xml:space="preserve">Monetization &amp; Subscriptions</w:t>
            </w:r>
          </w:p>
        </w:tc>
        <w:tc>
          <w:tcPr>
            <w:tcW w:type="dxa" w:w="1918"/>
            <w:tcMar>
              <w:top w:type="dxa" w:w="60"/>
              <w:left w:type="dxa" w:w="90"/>
              <w:bottom w:type="dxa" w:w="60"/>
              <w:right w:type="dxa" w:w="90"/>
            </w:tcMar>
          </w:tcPr>
          <w:p>
            <w:pPr>
              <w:spacing w:after="20"/>
            </w:pPr>
            <w:r>
              <w:rPr>
                <w:rFonts w:ascii="Calibri" w:cs="Calibri" w:eastAsia="Calibri" w:hAnsi="Calibri"/>
                <w:b w:val="false"/>
                <w:bCs w:val="false"/>
                <w:color w:val="222222"/>
                <w:sz w:val="17"/>
                <w:szCs w:val="17"/>
              </w:rPr>
              <w:t xml:space="preserve">New</w:t>
            </w:r>
          </w:p>
        </w:tc>
        <w:tc>
          <w:tcPr>
            <w:tcW w:type="dxa" w:w="1354"/>
            <w:tcMar>
              <w:top w:type="dxa" w:w="60"/>
              <w:left w:type="dxa" w:w="90"/>
              <w:bottom w:type="dxa" w:w="60"/>
              <w:right w:type="dxa" w:w="90"/>
            </w:tcMar>
          </w:tcPr>
          <w:p>
            <w:pPr>
              <w:spacing w:after="20"/>
            </w:pPr>
            <w:r>
              <w:rPr>
                <w:rFonts w:ascii="Calibri" w:cs="Calibri" w:eastAsia="Calibri" w:hAnsi="Calibri"/>
                <w:b w:val="false"/>
                <w:bCs w:val="false"/>
                <w:color w:val="222222"/>
                <w:sz w:val="17"/>
                <w:szCs w:val="17"/>
              </w:rPr>
              <w:t xml:space="preserve">Phase 3</w:t>
            </w:r>
          </w:p>
        </w:tc>
        <w:tc>
          <w:tcPr>
            <w:tcW w:type="dxa" w:w="2144"/>
            <w:tcMar>
              <w:top w:type="dxa" w:w="60"/>
              <w:left w:type="dxa" w:w="90"/>
              <w:bottom w:type="dxa" w:w="60"/>
              <w:right w:type="dxa" w:w="90"/>
            </w:tcMar>
          </w:tcPr>
          <w:p>
            <w:pPr>
              <w:spacing w:after="20"/>
            </w:pPr>
            <w:r>
              <w:rPr>
                <w:rFonts w:ascii="Calibri" w:cs="Calibri" w:eastAsia="Calibri" w:hAnsi="Calibri"/>
                <w:b w:val="false"/>
                <w:bCs w:val="false"/>
                <w:color w:val="222222"/>
                <w:sz w:val="17"/>
                <w:szCs w:val="17"/>
              </w:rPr>
              <w:t xml:space="preserve">M00, M17</w:t>
            </w:r>
          </w:p>
        </w:tc>
      </w:tr>
      <w:tr>
        <w:tc>
          <w:tcPr>
            <w:tcW w:type="dxa" w:w="677"/>
            <w:shd w:fill="F3F4F4" w:color="auto" w:val="clear"/>
            <w:tcMar>
              <w:top w:type="dxa" w:w="60"/>
              <w:left w:type="dxa" w:w="90"/>
              <w:bottom w:type="dxa" w:w="60"/>
              <w:right w:type="dxa" w:w="90"/>
            </w:tcMar>
          </w:tcPr>
          <w:p>
            <w:pPr>
              <w:spacing w:after="20"/>
            </w:pPr>
            <w:r>
              <w:rPr>
                <w:rFonts w:ascii="Calibri" w:cs="Calibri" w:eastAsia="Calibri" w:hAnsi="Calibri"/>
                <w:b/>
                <w:bCs/>
                <w:color w:val="222222"/>
                <w:sz w:val="17"/>
                <w:szCs w:val="17"/>
              </w:rPr>
              <w:t xml:space="preserve">M17</w:t>
            </w:r>
          </w:p>
        </w:tc>
        <w:tc>
          <w:tcPr>
            <w:tcW w:type="dxa" w:w="2933"/>
            <w:shd w:fill="F3F4F4" w:color="auto" w:val="clear"/>
            <w:tcMar>
              <w:top w:type="dxa" w:w="60"/>
              <w:left w:type="dxa" w:w="90"/>
              <w:bottom w:type="dxa" w:w="60"/>
              <w:right w:type="dxa" w:w="90"/>
            </w:tcMar>
          </w:tcPr>
          <w:p>
            <w:pPr>
              <w:spacing w:after="20"/>
            </w:pPr>
            <w:r>
              <w:rPr>
                <w:rFonts w:ascii="Calibri" w:cs="Calibri" w:eastAsia="Calibri" w:hAnsi="Calibri"/>
                <w:b w:val="false"/>
                <w:bCs w:val="false"/>
                <w:color w:val="222222"/>
                <w:sz w:val="17"/>
                <w:szCs w:val="17"/>
              </w:rPr>
              <w:t xml:space="preserve">Privacy, Security &amp; Compliance</w:t>
            </w:r>
          </w:p>
        </w:tc>
        <w:tc>
          <w:tcPr>
            <w:tcW w:type="dxa" w:w="1918"/>
            <w:shd w:fill="F3F4F4" w:color="auto" w:val="clear"/>
            <w:tcMar>
              <w:top w:type="dxa" w:w="60"/>
              <w:left w:type="dxa" w:w="90"/>
              <w:bottom w:type="dxa" w:w="60"/>
              <w:right w:type="dxa" w:w="90"/>
            </w:tcMar>
          </w:tcPr>
          <w:p>
            <w:pPr>
              <w:spacing w:after="20"/>
            </w:pPr>
            <w:r>
              <w:rPr>
                <w:rFonts w:ascii="Calibri" w:cs="Calibri" w:eastAsia="Calibri" w:hAnsi="Calibri"/>
                <w:b w:val="false"/>
                <w:bCs w:val="false"/>
                <w:color w:val="222222"/>
                <w:sz w:val="17"/>
                <w:szCs w:val="17"/>
              </w:rPr>
              <w:t xml:space="preserve">New</w:t>
            </w:r>
          </w:p>
        </w:tc>
        <w:tc>
          <w:tcPr>
            <w:tcW w:type="dxa" w:w="1354"/>
            <w:shd w:fill="F3F4F4" w:color="auto" w:val="clear"/>
            <w:tcMar>
              <w:top w:type="dxa" w:w="60"/>
              <w:left w:type="dxa" w:w="90"/>
              <w:bottom w:type="dxa" w:w="60"/>
              <w:right w:type="dxa" w:w="90"/>
            </w:tcMar>
          </w:tcPr>
          <w:p>
            <w:pPr>
              <w:spacing w:after="20"/>
            </w:pPr>
            <w:r>
              <w:rPr>
                <w:rFonts w:ascii="Calibri" w:cs="Calibri" w:eastAsia="Calibri" w:hAnsi="Calibri"/>
                <w:b w:val="false"/>
                <w:bCs w:val="false"/>
                <w:color w:val="222222"/>
                <w:sz w:val="17"/>
                <w:szCs w:val="17"/>
              </w:rPr>
              <w:t xml:space="preserve">Phase 0 baseline; Phase 4 completion</w:t>
            </w:r>
          </w:p>
        </w:tc>
        <w:tc>
          <w:tcPr>
            <w:tcW w:type="dxa" w:w="2144"/>
            <w:shd w:fill="F3F4F4" w:color="auto" w:val="clear"/>
            <w:tcMar>
              <w:top w:type="dxa" w:w="60"/>
              <w:left w:type="dxa" w:w="90"/>
              <w:bottom w:type="dxa" w:w="60"/>
              <w:right w:type="dxa" w:w="90"/>
            </w:tcMar>
          </w:tcPr>
          <w:p>
            <w:pPr>
              <w:spacing w:after="20"/>
            </w:pPr>
            <w:r>
              <w:rPr>
                <w:rFonts w:ascii="Calibri" w:cs="Calibri" w:eastAsia="Calibri" w:hAnsi="Calibri"/>
                <w:b w:val="false"/>
                <w:bCs w:val="false"/>
                <w:color w:val="222222"/>
                <w:sz w:val="17"/>
                <w:szCs w:val="17"/>
              </w:rPr>
              <w:t xml:space="preserve">M00</w:t>
            </w:r>
          </w:p>
        </w:tc>
      </w:tr>
      <w:tr>
        <w:tc>
          <w:tcPr>
            <w:tcW w:type="dxa" w:w="677"/>
            <w:tcMar>
              <w:top w:type="dxa" w:w="60"/>
              <w:left w:type="dxa" w:w="90"/>
              <w:bottom w:type="dxa" w:w="60"/>
              <w:right w:type="dxa" w:w="90"/>
            </w:tcMar>
          </w:tcPr>
          <w:p>
            <w:pPr>
              <w:spacing w:after="20"/>
            </w:pPr>
            <w:r>
              <w:rPr>
                <w:rFonts w:ascii="Calibri" w:cs="Calibri" w:eastAsia="Calibri" w:hAnsi="Calibri"/>
                <w:b/>
                <w:bCs/>
                <w:color w:val="222222"/>
                <w:sz w:val="17"/>
                <w:szCs w:val="17"/>
              </w:rPr>
              <w:t xml:space="preserve">M18</w:t>
            </w:r>
          </w:p>
        </w:tc>
        <w:tc>
          <w:tcPr>
            <w:tcW w:type="dxa" w:w="2933"/>
            <w:tcMar>
              <w:top w:type="dxa" w:w="60"/>
              <w:left w:type="dxa" w:w="90"/>
              <w:bottom w:type="dxa" w:w="60"/>
              <w:right w:type="dxa" w:w="90"/>
            </w:tcMar>
          </w:tcPr>
          <w:p>
            <w:pPr>
              <w:spacing w:after="20"/>
            </w:pPr>
            <w:r>
              <w:rPr>
                <w:rFonts w:ascii="Calibri" w:cs="Calibri" w:eastAsia="Calibri" w:hAnsi="Calibri"/>
                <w:b w:val="false"/>
                <w:bCs w:val="false"/>
                <w:color w:val="222222"/>
                <w:sz w:val="17"/>
                <w:szCs w:val="17"/>
              </w:rPr>
              <w:t xml:space="preserve">Analytics, Experimentation &amp; Admin CMS</w:t>
            </w:r>
          </w:p>
        </w:tc>
        <w:tc>
          <w:tcPr>
            <w:tcW w:type="dxa" w:w="1918"/>
            <w:tcMar>
              <w:top w:type="dxa" w:w="60"/>
              <w:left w:type="dxa" w:w="90"/>
              <w:bottom w:type="dxa" w:w="60"/>
              <w:right w:type="dxa" w:w="90"/>
            </w:tcMar>
          </w:tcPr>
          <w:p>
            <w:pPr>
              <w:spacing w:after="20"/>
            </w:pPr>
            <w:r>
              <w:rPr>
                <w:rFonts w:ascii="Calibri" w:cs="Calibri" w:eastAsia="Calibri" w:hAnsi="Calibri"/>
                <w:b w:val="false"/>
                <w:bCs w:val="false"/>
                <w:color w:val="222222"/>
                <w:sz w:val="17"/>
                <w:szCs w:val="17"/>
              </w:rPr>
              <w:t xml:space="preserve">New</w:t>
            </w:r>
          </w:p>
        </w:tc>
        <w:tc>
          <w:tcPr>
            <w:tcW w:type="dxa" w:w="1354"/>
            <w:tcMar>
              <w:top w:type="dxa" w:w="60"/>
              <w:left w:type="dxa" w:w="90"/>
              <w:bottom w:type="dxa" w:w="60"/>
              <w:right w:type="dxa" w:w="90"/>
            </w:tcMar>
          </w:tcPr>
          <w:p>
            <w:pPr>
              <w:spacing w:after="20"/>
            </w:pPr>
            <w:r>
              <w:rPr>
                <w:rFonts w:ascii="Calibri" w:cs="Calibri" w:eastAsia="Calibri" w:hAnsi="Calibri"/>
                <w:b w:val="false"/>
                <w:bCs w:val="false"/>
                <w:color w:val="222222"/>
                <w:sz w:val="17"/>
                <w:szCs w:val="17"/>
              </w:rPr>
              <w:t xml:space="preserve">Phase 3</w:t>
            </w:r>
          </w:p>
        </w:tc>
        <w:tc>
          <w:tcPr>
            <w:tcW w:type="dxa" w:w="2144"/>
            <w:tcMar>
              <w:top w:type="dxa" w:w="60"/>
              <w:left w:type="dxa" w:w="90"/>
              <w:bottom w:type="dxa" w:w="60"/>
              <w:right w:type="dxa" w:w="90"/>
            </w:tcMar>
          </w:tcPr>
          <w:p>
            <w:pPr>
              <w:spacing w:after="20"/>
            </w:pPr>
            <w:r>
              <w:rPr>
                <w:rFonts w:ascii="Calibri" w:cs="Calibri" w:eastAsia="Calibri" w:hAnsi="Calibri"/>
                <w:b w:val="false"/>
                <w:bCs w:val="false"/>
                <w:color w:val="222222"/>
                <w:sz w:val="17"/>
                <w:szCs w:val="17"/>
              </w:rPr>
              <w:t xml:space="preserve">M00, M06, M17</w:t>
            </w:r>
          </w:p>
        </w:tc>
      </w:tr>
      <w:tr>
        <w:tc>
          <w:tcPr>
            <w:tcW w:type="dxa" w:w="677"/>
            <w:shd w:fill="F3F4F4" w:color="auto" w:val="clear"/>
            <w:tcMar>
              <w:top w:type="dxa" w:w="60"/>
              <w:left w:type="dxa" w:w="90"/>
              <w:bottom w:type="dxa" w:w="60"/>
              <w:right w:type="dxa" w:w="90"/>
            </w:tcMar>
          </w:tcPr>
          <w:p>
            <w:pPr>
              <w:spacing w:after="20"/>
            </w:pPr>
            <w:r>
              <w:rPr>
                <w:rFonts w:ascii="Calibri" w:cs="Calibri" w:eastAsia="Calibri" w:hAnsi="Calibri"/>
                <w:b/>
                <w:bCs/>
                <w:color w:val="222222"/>
                <w:sz w:val="17"/>
                <w:szCs w:val="17"/>
              </w:rPr>
              <w:t xml:space="preserve">M19</w:t>
            </w:r>
          </w:p>
        </w:tc>
        <w:tc>
          <w:tcPr>
            <w:tcW w:type="dxa" w:w="2933"/>
            <w:shd w:fill="F3F4F4" w:color="auto" w:val="clear"/>
            <w:tcMar>
              <w:top w:type="dxa" w:w="60"/>
              <w:left w:type="dxa" w:w="90"/>
              <w:bottom w:type="dxa" w:w="60"/>
              <w:right w:type="dxa" w:w="90"/>
            </w:tcMar>
          </w:tcPr>
          <w:p>
            <w:pPr>
              <w:spacing w:after="20"/>
            </w:pPr>
            <w:r>
              <w:rPr>
                <w:rFonts w:ascii="Calibri" w:cs="Calibri" w:eastAsia="Calibri" w:hAnsi="Calibri"/>
                <w:b w:val="false"/>
                <w:bCs w:val="false"/>
                <w:color w:val="222222"/>
                <w:sz w:val="17"/>
                <w:szCs w:val="17"/>
              </w:rPr>
              <w:t xml:space="preserve">Launch Readiness &amp; Go-to-Market</w:t>
            </w:r>
          </w:p>
        </w:tc>
        <w:tc>
          <w:tcPr>
            <w:tcW w:type="dxa" w:w="1918"/>
            <w:shd w:fill="F3F4F4" w:color="auto" w:val="clear"/>
            <w:tcMar>
              <w:top w:type="dxa" w:w="60"/>
              <w:left w:type="dxa" w:w="90"/>
              <w:bottom w:type="dxa" w:w="60"/>
              <w:right w:type="dxa" w:w="90"/>
            </w:tcMar>
          </w:tcPr>
          <w:p>
            <w:pPr>
              <w:spacing w:after="20"/>
            </w:pPr>
            <w:r>
              <w:rPr>
                <w:rFonts w:ascii="Calibri" w:cs="Calibri" w:eastAsia="Calibri" w:hAnsi="Calibri"/>
                <w:b w:val="false"/>
                <w:bCs w:val="false"/>
                <w:color w:val="222222"/>
                <w:sz w:val="17"/>
                <w:szCs w:val="17"/>
              </w:rPr>
              <w:t xml:space="preserve">New</w:t>
            </w:r>
          </w:p>
        </w:tc>
        <w:tc>
          <w:tcPr>
            <w:tcW w:type="dxa" w:w="1354"/>
            <w:shd w:fill="F3F4F4" w:color="auto" w:val="clear"/>
            <w:tcMar>
              <w:top w:type="dxa" w:w="60"/>
              <w:left w:type="dxa" w:w="90"/>
              <w:bottom w:type="dxa" w:w="60"/>
              <w:right w:type="dxa" w:w="90"/>
            </w:tcMar>
          </w:tcPr>
          <w:p>
            <w:pPr>
              <w:spacing w:after="20"/>
            </w:pPr>
            <w:r>
              <w:rPr>
                <w:rFonts w:ascii="Calibri" w:cs="Calibri" w:eastAsia="Calibri" w:hAnsi="Calibri"/>
                <w:b w:val="false"/>
                <w:bCs w:val="false"/>
                <w:color w:val="222222"/>
                <w:sz w:val="17"/>
                <w:szCs w:val="17"/>
              </w:rPr>
              <w:t xml:space="preserve">Phase 4</w:t>
            </w:r>
          </w:p>
        </w:tc>
        <w:tc>
          <w:tcPr>
            <w:tcW w:type="dxa" w:w="2144"/>
            <w:shd w:fill="F3F4F4" w:color="auto" w:val="clear"/>
            <w:tcMar>
              <w:top w:type="dxa" w:w="60"/>
              <w:left w:type="dxa" w:w="90"/>
              <w:bottom w:type="dxa" w:w="60"/>
              <w:right w:type="dxa" w:w="90"/>
            </w:tcMar>
          </w:tcPr>
          <w:p>
            <w:pPr>
              <w:spacing w:after="20"/>
            </w:pPr>
            <w:r>
              <w:rPr>
                <w:rFonts w:ascii="Calibri" w:cs="Calibri" w:eastAsia="Calibri" w:hAnsi="Calibri"/>
                <w:b w:val="false"/>
                <w:bCs w:val="false"/>
                <w:color w:val="222222"/>
                <w:sz w:val="17"/>
                <w:szCs w:val="17"/>
              </w:rPr>
              <w:t xml:space="preserve">All</w:t>
            </w:r>
          </w:p>
        </w:tc>
      </w:tr>
      <w:tr>
        <w:tc>
          <w:tcPr>
            <w:tcW w:type="dxa" w:w="677"/>
            <w:tcMar>
              <w:top w:type="dxa" w:w="60"/>
              <w:left w:type="dxa" w:w="90"/>
              <w:bottom w:type="dxa" w:w="60"/>
              <w:right w:type="dxa" w:w="90"/>
            </w:tcMar>
          </w:tcPr>
          <w:p>
            <w:pPr>
              <w:spacing w:after="20"/>
            </w:pPr>
            <w:r>
              <w:rPr>
                <w:rFonts w:ascii="Calibri" w:cs="Calibri" w:eastAsia="Calibri" w:hAnsi="Calibri"/>
                <w:b/>
                <w:bCs/>
                <w:color w:val="222222"/>
                <w:sz w:val="17"/>
                <w:szCs w:val="17"/>
              </w:rPr>
              <w:t xml:space="preserve">M20</w:t>
            </w:r>
          </w:p>
        </w:tc>
        <w:tc>
          <w:tcPr>
            <w:tcW w:type="dxa" w:w="2933"/>
            <w:tcMar>
              <w:top w:type="dxa" w:w="60"/>
              <w:left w:type="dxa" w:w="90"/>
              <w:bottom w:type="dxa" w:w="60"/>
              <w:right w:type="dxa" w:w="90"/>
            </w:tcMar>
          </w:tcPr>
          <w:p>
            <w:pPr>
              <w:spacing w:after="20"/>
            </w:pPr>
            <w:r>
              <w:rPr>
                <w:rFonts w:ascii="Calibri" w:cs="Calibri" w:eastAsia="Calibri" w:hAnsi="Calibri"/>
                <w:b w:val="false"/>
                <w:bCs w:val="false"/>
                <w:color w:val="222222"/>
                <w:sz w:val="17"/>
                <w:szCs w:val="17"/>
              </w:rPr>
              <w:t xml:space="preserve">Legal Framework, Claims Control &amp; Defensibility</w:t>
            </w:r>
          </w:p>
        </w:tc>
        <w:tc>
          <w:tcPr>
            <w:tcW w:type="dxa" w:w="1918"/>
            <w:tcMar>
              <w:top w:type="dxa" w:w="60"/>
              <w:left w:type="dxa" w:w="90"/>
              <w:bottom w:type="dxa" w:w="60"/>
              <w:right w:type="dxa" w:w="90"/>
            </w:tcMar>
          </w:tcPr>
          <w:p>
            <w:pPr>
              <w:spacing w:after="20"/>
            </w:pPr>
            <w:r>
              <w:rPr>
                <w:rFonts w:ascii="Calibri" w:cs="Calibri" w:eastAsia="Calibri" w:hAnsi="Calibri"/>
                <w:b w:val="false"/>
                <w:bCs w:val="false"/>
                <w:color w:val="222222"/>
                <w:sz w:val="17"/>
                <w:szCs w:val="17"/>
              </w:rPr>
              <w:t xml:space="preserve">New (legal hardening)</w:t>
            </w:r>
          </w:p>
        </w:tc>
        <w:tc>
          <w:tcPr>
            <w:tcW w:type="dxa" w:w="1354"/>
            <w:tcMar>
              <w:top w:type="dxa" w:w="60"/>
              <w:left w:type="dxa" w:w="90"/>
              <w:bottom w:type="dxa" w:w="60"/>
              <w:right w:type="dxa" w:w="90"/>
            </w:tcMar>
          </w:tcPr>
          <w:p>
            <w:pPr>
              <w:spacing w:after="20"/>
            </w:pPr>
            <w:r>
              <w:rPr>
                <w:rFonts w:ascii="Calibri" w:cs="Calibri" w:eastAsia="Calibri" w:hAnsi="Calibri"/>
                <w:b w:val="false"/>
                <w:bCs w:val="false"/>
                <w:color w:val="222222"/>
                <w:sz w:val="17"/>
                <w:szCs w:val="17"/>
              </w:rPr>
              <w:t xml:space="preserve">Phase 0 (after M17 baseline); maintained to launch</w:t>
            </w:r>
          </w:p>
        </w:tc>
        <w:tc>
          <w:tcPr>
            <w:tcW w:type="dxa" w:w="2144"/>
            <w:tcMar>
              <w:top w:type="dxa" w:w="60"/>
              <w:left w:type="dxa" w:w="90"/>
              <w:bottom w:type="dxa" w:w="60"/>
              <w:right w:type="dxa" w:w="90"/>
            </w:tcMar>
          </w:tcPr>
          <w:p>
            <w:pPr>
              <w:spacing w:after="20"/>
            </w:pPr>
            <w:r>
              <w:rPr>
                <w:rFonts w:ascii="Calibri" w:cs="Calibri" w:eastAsia="Calibri" w:hAnsi="Calibri"/>
                <w:b w:val="false"/>
                <w:bCs w:val="false"/>
                <w:color w:val="222222"/>
                <w:sz w:val="17"/>
                <w:szCs w:val="17"/>
              </w:rPr>
              <w:t xml:space="preserve">M00, M17</w:t>
            </w:r>
          </w:p>
        </w:tc>
      </w:tr>
    </w:tbl>
    <w:p>
      <w:pPr>
        <w:pStyle w:val="Heading1"/>
        <w:pageBreakBefore/>
        <w:spacing w:after="200" w:before="0"/>
      </w:pPr>
      <w:r>
        <w:t xml:space="preserve">7. Module specifications</w:t>
      </w:r>
    </w:p>
    <w:p>
      <w:pPr>
        <w:pStyle w:val="Heading2"/>
        <w:spacing w:after="120" w:before="280"/>
      </w:pPr>
      <w:r>
        <w:t xml:space="preserve">M00 — Platform Foundation &amp; Design System</w:t>
      </w:r>
    </w:p>
    <w:tbl>
      <w:tblPr>
        <w:tblW w:type="dxa" w:w="9026"/>
        <w:tblBorders>
          <w:top w:val="single" w:color="C9D6D3" w:sz="4"/>
          <w:left w:val="single" w:color="C9D6D3" w:sz="4"/>
          <w:bottom w:val="single" w:color="C9D6D3" w:sz="4"/>
          <w:right w:val="single" w:color="C9D6D3" w:sz="4"/>
          <w:insideH w:val="single" w:color="C9D6D3" w:sz="4"/>
          <w:insideV w:val="single" w:color="C9D6D3" w:sz="4"/>
        </w:tblBorders>
      </w:tblPr>
      <w:tblGrid>
        <w:gridCol w:w="1886"/>
        <w:gridCol w:w="1482"/>
        <w:gridCol w:w="2425"/>
        <w:gridCol w:w="3233"/>
      </w:tblGrid>
      <w:tr>
        <w:trPr>
          <w:tblHeader/>
        </w:trPr>
        <w:tc>
          <w:tcPr>
            <w:tcW w:type="dxa" w:w="1886"/>
            <w:shd w:fill="0F3D3E" w:color="auto" w:val="clear"/>
            <w:tcMar>
              <w:top w:type="dxa" w:w="60"/>
              <w:left w:type="dxa" w:w="90"/>
              <w:bottom w:type="dxa" w:w="60"/>
              <w:right w:type="dxa" w:w="90"/>
            </w:tcMar>
          </w:tcPr>
          <w:p>
            <w:pPr>
              <w:spacing w:after="20"/>
            </w:pPr>
            <w:r>
              <w:rPr>
                <w:rFonts w:ascii="Calibri" w:cs="Calibri" w:eastAsia="Calibri" w:hAnsi="Calibri"/>
                <w:b/>
                <w:bCs/>
                <w:color w:val="FFFFFF"/>
                <w:sz w:val="17"/>
                <w:szCs w:val="17"/>
              </w:rPr>
              <w:t xml:space="preserve">Status</w:t>
            </w:r>
          </w:p>
        </w:tc>
        <w:tc>
          <w:tcPr>
            <w:tcW w:type="dxa" w:w="1482"/>
            <w:shd w:fill="0F3D3E" w:color="auto" w:val="clear"/>
            <w:tcMar>
              <w:top w:type="dxa" w:w="60"/>
              <w:left w:type="dxa" w:w="90"/>
              <w:bottom w:type="dxa" w:w="60"/>
              <w:right w:type="dxa" w:w="90"/>
            </w:tcMar>
          </w:tcPr>
          <w:p>
            <w:pPr>
              <w:spacing w:after="20"/>
            </w:pPr>
            <w:r>
              <w:rPr>
                <w:rFonts w:ascii="Calibri" w:cs="Calibri" w:eastAsia="Calibri" w:hAnsi="Calibri"/>
                <w:b/>
                <w:bCs/>
                <w:color w:val="FFFFFF"/>
                <w:sz w:val="17"/>
                <w:szCs w:val="17"/>
              </w:rPr>
              <w:t xml:space="preserve">Phase</w:t>
            </w:r>
          </w:p>
        </w:tc>
        <w:tc>
          <w:tcPr>
            <w:tcW w:type="dxa" w:w="2425"/>
            <w:shd w:fill="0F3D3E" w:color="auto" w:val="clear"/>
            <w:tcMar>
              <w:top w:type="dxa" w:w="60"/>
              <w:left w:type="dxa" w:w="90"/>
              <w:bottom w:type="dxa" w:w="60"/>
              <w:right w:type="dxa" w:w="90"/>
            </w:tcMar>
          </w:tcPr>
          <w:p>
            <w:pPr>
              <w:spacing w:after="20"/>
            </w:pPr>
            <w:r>
              <w:rPr>
                <w:rFonts w:ascii="Calibri" w:cs="Calibri" w:eastAsia="Calibri" w:hAnsi="Calibri"/>
                <w:b/>
                <w:bCs/>
                <w:color w:val="FFFFFF"/>
                <w:sz w:val="17"/>
                <w:szCs w:val="17"/>
              </w:rPr>
              <w:t xml:space="preserve">Depends on</w:t>
            </w:r>
          </w:p>
        </w:tc>
        <w:tc>
          <w:tcPr>
            <w:tcW w:type="dxa" w:w="3233"/>
            <w:shd w:fill="0F3D3E" w:color="auto" w:val="clear"/>
            <w:tcMar>
              <w:top w:type="dxa" w:w="60"/>
              <w:left w:type="dxa" w:w="90"/>
              <w:bottom w:type="dxa" w:w="60"/>
              <w:right w:type="dxa" w:w="90"/>
            </w:tcMar>
          </w:tcPr>
          <w:p>
            <w:pPr>
              <w:spacing w:after="20"/>
            </w:pPr>
            <w:r>
              <w:rPr>
                <w:rFonts w:ascii="Calibri" w:cs="Calibri" w:eastAsia="Calibri" w:hAnsi="Calibri"/>
                <w:b/>
                <w:bCs/>
                <w:color w:val="FFFFFF"/>
                <w:sz w:val="17"/>
                <w:szCs w:val="17"/>
              </w:rPr>
              <w:t xml:space="preserve">Core data</w:t>
            </w:r>
          </w:p>
        </w:tc>
      </w:tr>
      <w:tr>
        <w:tc>
          <w:tcPr>
            <w:tcW w:type="dxa" w:w="1886"/>
            <w:tcMar>
              <w:top w:type="dxa" w:w="60"/>
              <w:left w:type="dxa" w:w="90"/>
              <w:bottom w:type="dxa" w:w="60"/>
              <w:right w:type="dxa" w:w="90"/>
            </w:tcMar>
          </w:tcPr>
          <w:p>
            <w:pPr>
              <w:spacing w:after="20"/>
            </w:pPr>
            <w:r>
              <w:rPr>
                <w:rFonts w:ascii="Calibri" w:cs="Calibri" w:eastAsia="Calibri" w:hAnsi="Calibri"/>
                <w:b w:val="false"/>
                <w:bCs w:val="false"/>
                <w:color w:val="222222"/>
                <w:sz w:val="17"/>
                <w:szCs w:val="17"/>
              </w:rPr>
              <w:t xml:space="preserve">New</w:t>
            </w:r>
          </w:p>
        </w:tc>
        <w:tc>
          <w:tcPr>
            <w:tcW w:type="dxa" w:w="1482"/>
            <w:tcMar>
              <w:top w:type="dxa" w:w="60"/>
              <w:left w:type="dxa" w:w="90"/>
              <w:bottom w:type="dxa" w:w="60"/>
              <w:right w:type="dxa" w:w="90"/>
            </w:tcMar>
          </w:tcPr>
          <w:p>
            <w:pPr>
              <w:spacing w:after="20"/>
            </w:pPr>
            <w:r>
              <w:rPr>
                <w:rFonts w:ascii="Calibri" w:cs="Calibri" w:eastAsia="Calibri" w:hAnsi="Calibri"/>
                <w:b w:val="false"/>
                <w:bCs w:val="false"/>
                <w:color w:val="222222"/>
                <w:sz w:val="17"/>
                <w:szCs w:val="17"/>
              </w:rPr>
              <w:t xml:space="preserve">Phase 0</w:t>
            </w:r>
          </w:p>
        </w:tc>
        <w:tc>
          <w:tcPr>
            <w:tcW w:type="dxa" w:w="2425"/>
            <w:tcMar>
              <w:top w:type="dxa" w:w="60"/>
              <w:left w:type="dxa" w:w="90"/>
              <w:bottom w:type="dxa" w:w="60"/>
              <w:right w:type="dxa" w:w="90"/>
            </w:tcMar>
          </w:tcPr>
          <w:p>
            <w:pPr>
              <w:spacing w:after="20"/>
            </w:pPr>
            <w:r>
              <w:rPr>
                <w:rFonts w:ascii="Calibri" w:cs="Calibri" w:eastAsia="Calibri" w:hAnsi="Calibri"/>
                <w:b w:val="false"/>
                <w:bCs w:val="false"/>
                <w:color w:val="222222"/>
                <w:sz w:val="17"/>
                <w:szCs w:val="17"/>
              </w:rPr>
              <w:t xml:space="preserve">—</w:t>
            </w:r>
          </w:p>
        </w:tc>
        <w:tc>
          <w:tcPr>
            <w:tcW w:type="dxa" w:w="3233"/>
            <w:tcMar>
              <w:top w:type="dxa" w:w="60"/>
              <w:left w:type="dxa" w:w="90"/>
              <w:bottom w:type="dxa" w:w="60"/>
              <w:right w:type="dxa" w:w="90"/>
            </w:tcMar>
          </w:tcPr>
          <w:p>
            <w:pPr>
              <w:spacing w:after="20"/>
            </w:pPr>
            <w:r>
              <w:rPr>
                <w:rFonts w:ascii="Calibri" w:cs="Calibri" w:eastAsia="Calibri" w:hAnsi="Calibri"/>
                <w:b w:val="false"/>
                <w:bCs w:val="false"/>
                <w:color w:val="222222"/>
                <w:sz w:val="17"/>
                <w:szCs w:val="17"/>
              </w:rPr>
              <w:t xml:space="preserve">User, Device, Session (auth), SyncCursor, OutboxItem</w:t>
            </w:r>
          </w:p>
        </w:tc>
      </w:tr>
    </w:tbl>
    <w:p>
      <w:pPr>
        <w:pStyle w:val="Heading3"/>
        <w:spacing w:after="80" w:before="200"/>
      </w:pPr>
      <w:r>
        <w:t xml:space="preserve">Purpose</w:t>
      </w:r>
    </w:p>
    <w:p>
      <w:pPr>
        <w:spacing w:after="120" w:line="276"/>
      </w:pPr>
      <w:r>
        <w:rPr>
          <w:rFonts w:ascii="Calibri" w:cs="Calibri" w:eastAsia="Calibri" w:hAnsi="Calibri"/>
          <w:color w:val="222222"/>
          <w:sz w:val="21"/>
          <w:szCs w:val="21"/>
        </w:rPr>
        <w:t xml:space="preserve">The rails every module runs on: monorepo, tooling, CI/CD, design system, internationalisation, authentication skeleton, local-first data layer and observability.</w:t>
      </w:r>
    </w:p>
    <w:p>
      <w:pPr>
        <w:pStyle w:val="Heading3"/>
        <w:spacing w:after="80" w:before="200"/>
      </w:pPr>
      <w:r>
        <w:t xml:space="preserve">Why — committee review</w:t>
      </w:r>
    </w:p>
    <w:p>
      <w:pPr>
        <w:spacing w:after="120" w:line="276"/>
      </w:pPr>
      <w:r>
        <w:rPr>
          <w:rFonts w:ascii="Calibri" w:cs="Calibri" w:eastAsia="Calibri" w:hAnsi="Calibri"/>
          <w:color w:val="222222"/>
          <w:sz w:val="21"/>
          <w:szCs w:val="21"/>
        </w:rPr>
        <w:t xml:space="preserve">Raj: the original stack table listed alternatives without deciding, and offline execution demands a local-first data layer from day one. Élise: bilingual FR/EN, accessibility and low-end Android performance are foundations, not features added later.</w:t>
      </w:r>
    </w:p>
    <w:p>
      <w:pPr>
        <w:pStyle w:val="Heading3"/>
        <w:spacing w:after="80" w:before="200"/>
      </w:pPr>
      <w:r>
        <w:t xml:space="preserve">Scope</w:t>
      </w:r>
    </w:p>
    <w:p>
      <w:pPr>
        <w:pStyle w:val="ListParagraph"/>
        <w:numPr>
          <w:ilvl w:val="0"/>
          <w:numId w:val="2"/>
        </w:numPr>
        <w:spacing w:after="60" w:line="264"/>
      </w:pPr>
      <w:r>
        <w:rPr>
          <w:rFonts w:ascii="Calibri" w:cs="Calibri" w:eastAsia="Calibri" w:hAnsi="Calibri"/>
          <w:color w:val="222222"/>
          <w:sz w:val="21"/>
          <w:szCs w:val="21"/>
        </w:rPr>
        <w:t xml:space="preserve">pnpm + Turborepo monorepo: apps/mobile (Expo React Native, expo-router), apps/api (Fastify + zod + OpenAPI), apps/coach-web (Next.js stub), packages/engine (pure TypeScript), packages/shared (types, zod schemas), packages/ui (design tokens + components), packages/i18n, packages/sync, packages/safety.</w:t>
      </w:r>
    </w:p>
    <w:p>
      <w:pPr>
        <w:pStyle w:val="ListParagraph"/>
        <w:numPr>
          <w:ilvl w:val="0"/>
          <w:numId w:val="2"/>
        </w:numPr>
        <w:spacing w:after="60" w:line="264"/>
      </w:pPr>
      <w:r>
        <w:rPr>
          <w:rFonts w:ascii="Calibri" w:cs="Calibri" w:eastAsia="Calibri" w:hAnsi="Calibri"/>
          <w:color w:val="222222"/>
          <w:sz w:val="21"/>
          <w:szCs w:val="21"/>
        </w:rPr>
        <w:t xml:space="preserve">Local-first data: expo-sqlite + Drizzle ORM on device; outbox pattern with revision-based pull/push to PostgreSQL; workout set logs are append-only so they never conflict.</w:t>
      </w:r>
    </w:p>
    <w:p>
      <w:pPr>
        <w:pStyle w:val="ListParagraph"/>
        <w:numPr>
          <w:ilvl w:val="0"/>
          <w:numId w:val="2"/>
        </w:numPr>
        <w:spacing w:after="60" w:line="264"/>
      </w:pPr>
      <w:r>
        <w:rPr>
          <w:rFonts w:ascii="Calibri" w:cs="Calibri" w:eastAsia="Calibri" w:hAnsi="Calibri"/>
          <w:color w:val="222222"/>
          <w:sz w:val="21"/>
          <w:szCs w:val="21"/>
        </w:rPr>
        <w:t xml:space="preserve">Authentication: email one-time code plus Sign in with Apple / Google; short-lived access token and rotating refresh token; library choice recorded in ADR-003.</w:t>
      </w:r>
    </w:p>
    <w:p>
      <w:pPr>
        <w:pStyle w:val="ListParagraph"/>
        <w:numPr>
          <w:ilvl w:val="0"/>
          <w:numId w:val="2"/>
        </w:numPr>
        <w:spacing w:after="60" w:line="264"/>
      </w:pPr>
      <w:r>
        <w:rPr>
          <w:rFonts w:ascii="Calibri" w:cs="Calibri" w:eastAsia="Calibri" w:hAnsi="Calibri"/>
          <w:color w:val="222222"/>
          <w:sz w:val="21"/>
          <w:szCs w:val="21"/>
        </w:rPr>
        <w:t xml:space="preserve">Design system: tokens (colour, type, spacing, radius), light/dark themes, 'gym mode' with large touch targets (≥ 56 dp) and glanceable numbers, WCAG 2.2 AA contrast.</w:t>
      </w:r>
    </w:p>
    <w:p>
      <w:pPr>
        <w:pStyle w:val="ListParagraph"/>
        <w:numPr>
          <w:ilvl w:val="0"/>
          <w:numId w:val="2"/>
        </w:numPr>
        <w:spacing w:after="60" w:line="264"/>
      </w:pPr>
      <w:r>
        <w:rPr>
          <w:rFonts w:ascii="Calibri" w:cs="Calibri" w:eastAsia="Calibri" w:hAnsi="Calibri"/>
          <w:color w:val="222222"/>
          <w:sz w:val="21"/>
          <w:szCs w:val="21"/>
        </w:rPr>
        <w:t xml:space="preserve">Internationalisation: FR/EN catalogues with ICU plurals from the first screen; metric/imperial units.</w:t>
      </w:r>
    </w:p>
    <w:p>
      <w:pPr>
        <w:pStyle w:val="ListParagraph"/>
        <w:numPr>
          <w:ilvl w:val="0"/>
          <w:numId w:val="2"/>
        </w:numPr>
        <w:spacing w:after="60" w:line="264"/>
      </w:pPr>
      <w:r>
        <w:rPr>
          <w:rFonts w:ascii="Calibri" w:cs="Calibri" w:eastAsia="Calibri" w:hAnsi="Calibri"/>
          <w:color w:val="222222"/>
          <w:sz w:val="21"/>
          <w:szCs w:val="21"/>
        </w:rPr>
        <w:t xml:space="preserve">CI/CD: GitHub Actions (typecheck, lint, test, build); EAS Build profiles dev/preview/production; docker compose for API + PostgreSQL + Redis.</w:t>
      </w:r>
    </w:p>
    <w:p>
      <w:pPr>
        <w:pStyle w:val="ListParagraph"/>
        <w:numPr>
          <w:ilvl w:val="0"/>
          <w:numId w:val="2"/>
        </w:numPr>
        <w:spacing w:after="60" w:line="264"/>
      </w:pPr>
      <w:r>
        <w:rPr>
          <w:rFonts w:ascii="Calibri" w:cs="Calibri" w:eastAsia="Calibri" w:hAnsi="Calibri"/>
          <w:color w:val="222222"/>
          <w:sz w:val="21"/>
          <w:szCs w:val="21"/>
        </w:rPr>
        <w:t xml:space="preserve">Observability: crash and performance monitoring (e.g., Sentry), structured logs with no personal or health data, OpenTelemetry traces on the API.</w:t>
      </w:r>
    </w:p>
    <w:p>
      <w:pPr>
        <w:pStyle w:val="Heading3"/>
        <w:spacing w:after="80" w:before="200"/>
      </w:pPr>
      <w:r>
        <w:t xml:space="preserve">Rules</w:t>
      </w:r>
    </w:p>
    <w:p>
      <w:pPr>
        <w:pStyle w:val="ListParagraph"/>
        <w:numPr>
          <w:ilvl w:val="0"/>
          <w:numId w:val="2"/>
        </w:numPr>
        <w:spacing w:after="60" w:line="264"/>
      </w:pPr>
      <w:r>
        <w:rPr>
          <w:rFonts w:ascii="Calibri" w:cs="Calibri" w:eastAsia="Calibri" w:hAnsi="Calibri"/>
          <w:color w:val="222222"/>
          <w:sz w:val="21"/>
          <w:szCs w:val="21"/>
        </w:rPr>
        <w:t xml:space="preserve">TypeScript strict mode everywhere; zod validation at every process boundary (API, sync, storage).</w:t>
      </w:r>
    </w:p>
    <w:p>
      <w:pPr>
        <w:pStyle w:val="ListParagraph"/>
        <w:numPr>
          <w:ilvl w:val="0"/>
          <w:numId w:val="2"/>
        </w:numPr>
        <w:spacing w:after="60" w:line="264"/>
      </w:pPr>
      <w:r>
        <w:rPr>
          <w:rFonts w:ascii="Calibri" w:cs="Calibri" w:eastAsia="Calibri" w:hAnsi="Calibri"/>
          <w:color w:val="222222"/>
          <w:sz w:val="21"/>
          <w:szCs w:val="21"/>
        </w:rPr>
        <w:t xml:space="preserve">No user-facing string outside i18n catalogues (enforced by a lint rule).</w:t>
      </w:r>
    </w:p>
    <w:p>
      <w:pPr>
        <w:pStyle w:val="ListParagraph"/>
        <w:numPr>
          <w:ilvl w:val="0"/>
          <w:numId w:val="2"/>
        </w:numPr>
        <w:spacing w:after="60" w:line="264"/>
      </w:pPr>
      <w:r>
        <w:rPr>
          <w:rFonts w:ascii="Calibri" w:cs="Calibri" w:eastAsia="Calibri" w:hAnsi="Calibri"/>
          <w:color w:val="222222"/>
          <w:sz w:val="21"/>
          <w:szCs w:val="21"/>
        </w:rPr>
        <w:t xml:space="preserve">Performance budget: cold start &lt; 2.5 s on a reference low-end Android device (≈ 3 GB RAM class).</w:t>
      </w:r>
    </w:p>
    <w:p>
      <w:pPr>
        <w:pStyle w:val="ListParagraph"/>
        <w:numPr>
          <w:ilvl w:val="0"/>
          <w:numId w:val="2"/>
        </w:numPr>
        <w:spacing w:after="60" w:line="264"/>
      </w:pPr>
      <w:r>
        <w:rPr>
          <w:rFonts w:ascii="Calibri" w:cs="Calibri" w:eastAsia="Calibri" w:hAnsi="Calibri"/>
          <w:color w:val="222222"/>
          <w:sz w:val="21"/>
          <w:szCs w:val="21"/>
        </w:rPr>
        <w:t xml:space="preserve">All workout features work offline; only authentication and sync need the network.</w:t>
      </w:r>
    </w:p>
    <w:p>
      <w:pPr>
        <w:pStyle w:val="ListParagraph"/>
        <w:numPr>
          <w:ilvl w:val="0"/>
          <w:numId w:val="2"/>
        </w:numPr>
        <w:spacing w:after="60" w:line="264"/>
      </w:pPr>
      <w:r>
        <w:rPr>
          <w:rFonts w:ascii="Calibri" w:cs="Calibri" w:eastAsia="Calibri" w:hAnsi="Calibri"/>
          <w:color w:val="222222"/>
          <w:sz w:val="21"/>
          <w:szCs w:val="21"/>
        </w:rPr>
        <w:t xml:space="preserve">Legal texts are loaded per locale and jurisdiction from packages/legal (created by M20); the app never hard-codes legal wording.</w:t>
      </w:r>
    </w:p>
    <w:p>
      <w:pPr>
        <w:pStyle w:val="Heading3"/>
        <w:spacing w:after="80" w:before="200"/>
      </w:pPr>
      <w:r>
        <w:t xml:space="preserve">Acceptance criteria</w:t>
      </w:r>
    </w:p>
    <w:p>
      <w:pPr>
        <w:pStyle w:val="ListParagraph"/>
        <w:numPr>
          <w:ilvl w:val="0"/>
          <w:numId w:val="2"/>
        </w:numPr>
        <w:spacing w:after="60" w:line="264"/>
      </w:pPr>
      <w:r>
        <w:rPr>
          <w:rFonts w:ascii="Calibri" w:cs="Calibri" w:eastAsia="Calibri" w:hAnsi="Calibri"/>
          <w:color w:val="222222"/>
          <w:sz w:val="21"/>
          <w:szCs w:val="21"/>
        </w:rPr>
        <w:t xml:space="preserve">Fresh clone → install → dev runs the mobile app and API with PostgreSQL and Redis via docker compose.</w:t>
      </w:r>
    </w:p>
    <w:p>
      <w:pPr>
        <w:pStyle w:val="ListParagraph"/>
        <w:numPr>
          <w:ilvl w:val="0"/>
          <w:numId w:val="2"/>
        </w:numPr>
        <w:spacing w:after="60" w:line="264"/>
      </w:pPr>
      <w:r>
        <w:rPr>
          <w:rFonts w:ascii="Calibri" w:cs="Calibri" w:eastAsia="Calibri" w:hAnsi="Calibri"/>
          <w:color w:val="222222"/>
          <w:sz w:val="21"/>
          <w:szCs w:val="21"/>
        </w:rPr>
        <w:t xml:space="preserve">Sign-up and sign-in by one-time code work end to end (API integration tests).</w:t>
      </w:r>
    </w:p>
    <w:p>
      <w:pPr>
        <w:pStyle w:val="ListParagraph"/>
        <w:numPr>
          <w:ilvl w:val="0"/>
          <w:numId w:val="2"/>
        </w:numPr>
        <w:spacing w:after="60" w:line="264"/>
      </w:pPr>
      <w:r>
        <w:rPr>
          <w:rFonts w:ascii="Calibri" w:cs="Calibri" w:eastAsia="Calibri" w:hAnsi="Calibri"/>
          <w:color w:val="222222"/>
          <w:sz w:val="21"/>
          <w:szCs w:val="21"/>
        </w:rPr>
        <w:t xml:space="preserve">A record created offline is queued and synced on reconnect; duplicate pushes are idempotent.</w:t>
      </w:r>
    </w:p>
    <w:p>
      <w:pPr>
        <w:pStyle w:val="ListParagraph"/>
        <w:numPr>
          <w:ilvl w:val="0"/>
          <w:numId w:val="2"/>
        </w:numPr>
        <w:spacing w:after="60" w:line="264"/>
      </w:pPr>
      <w:r>
        <w:rPr>
          <w:rFonts w:ascii="Calibri" w:cs="Calibri" w:eastAsia="Calibri" w:hAnsi="Calibri"/>
          <w:color w:val="222222"/>
          <w:sz w:val="21"/>
          <w:szCs w:val="21"/>
        </w:rPr>
        <w:t xml:space="preserve">Switching FR/EN changes every visible string; the lint rule blocks hard-coded strings.</w:t>
      </w:r>
    </w:p>
    <w:p>
      <w:pPr>
        <w:pStyle w:val="Heading3"/>
        <w:spacing w:after="80" w:before="200"/>
      </w:pPr>
      <w:r>
        <w:t xml:space="preserve">KPIs</w:t>
      </w:r>
    </w:p>
    <w:p>
      <w:pPr>
        <w:pStyle w:val="ListParagraph"/>
        <w:numPr>
          <w:ilvl w:val="0"/>
          <w:numId w:val="2"/>
        </w:numPr>
        <w:spacing w:after="60" w:line="264"/>
      </w:pPr>
      <w:r>
        <w:rPr>
          <w:rFonts w:ascii="Calibri" w:cs="Calibri" w:eastAsia="Calibri" w:hAnsi="Calibri"/>
          <w:color w:val="222222"/>
          <w:sz w:val="21"/>
          <w:szCs w:val="21"/>
        </w:rPr>
        <w:t xml:space="preserve">CI duration &lt; 10 min</w:t>
      </w:r>
    </w:p>
    <w:p>
      <w:pPr>
        <w:pStyle w:val="ListParagraph"/>
        <w:numPr>
          <w:ilvl w:val="0"/>
          <w:numId w:val="2"/>
        </w:numPr>
        <w:spacing w:after="60" w:line="264"/>
      </w:pPr>
      <w:r>
        <w:rPr>
          <w:rFonts w:ascii="Calibri" w:cs="Calibri" w:eastAsia="Calibri" w:hAnsi="Calibri"/>
          <w:color w:val="222222"/>
          <w:sz w:val="21"/>
          <w:szCs w:val="21"/>
        </w:rPr>
        <w:t xml:space="preserve">Cold start within budget</w:t>
      </w:r>
    </w:p>
    <w:p>
      <w:pPr>
        <w:pStyle w:val="ListParagraph"/>
        <w:numPr>
          <w:ilvl w:val="0"/>
          <w:numId w:val="2"/>
        </w:numPr>
        <w:spacing w:after="60" w:line="264"/>
      </w:pPr>
      <w:r>
        <w:rPr>
          <w:rFonts w:ascii="Calibri" w:cs="Calibri" w:eastAsia="Calibri" w:hAnsi="Calibri"/>
          <w:color w:val="222222"/>
          <w:sz w:val="21"/>
          <w:szCs w:val="21"/>
        </w:rPr>
        <w:t xml:space="preserve">Crash-free sessions ≥ 99.5% (from first beta)</w:t>
      </w:r>
    </w:p>
    <w:p>
      <w:pPr>
        <w:pStyle w:val="Heading3"/>
        <w:spacing w:after="80" w:before="200"/>
      </w:pPr>
      <w:r>
        <w:t xml:space="preserve">Out of scope</w:t>
      </w:r>
    </w:p>
    <w:p>
      <w:pPr>
        <w:pStyle w:val="ListParagraph"/>
        <w:numPr>
          <w:ilvl w:val="0"/>
          <w:numId w:val="2"/>
        </w:numPr>
        <w:spacing w:after="60" w:line="264"/>
      </w:pPr>
      <w:r>
        <w:rPr>
          <w:rFonts w:ascii="Calibri" w:cs="Calibri" w:eastAsia="Calibri" w:hAnsi="Calibri"/>
          <w:color w:val="222222"/>
          <w:sz w:val="21"/>
          <w:szCs w:val="21"/>
        </w:rPr>
        <w:t xml:space="preserve">Any fitness feature</w:t>
      </w:r>
    </w:p>
    <w:p>
      <w:pPr>
        <w:pStyle w:val="ListParagraph"/>
        <w:numPr>
          <w:ilvl w:val="0"/>
          <w:numId w:val="2"/>
        </w:numPr>
        <w:spacing w:after="60" w:line="264"/>
      </w:pPr>
      <w:r>
        <w:rPr>
          <w:rFonts w:ascii="Calibri" w:cs="Calibri" w:eastAsia="Calibri" w:hAnsi="Calibri"/>
          <w:color w:val="222222"/>
          <w:sz w:val="21"/>
          <w:szCs w:val="21"/>
        </w:rPr>
        <w:t xml:space="preserve">Production infrastructure-as-code (deferred to M19)</w:t>
      </w:r>
    </w:p>
    <w:p>
      <w:pPr>
        <w:pStyle w:val="Heading2"/>
        <w:pageBreakBefore/>
        <w:spacing w:after="120" w:before="280"/>
      </w:pPr>
      <w:r>
        <w:t xml:space="preserve">M01 — Onboarding, Health Screening &amp; Dynamic Profile</w:t>
      </w:r>
    </w:p>
    <w:tbl>
      <w:tblPr>
        <w:tblW w:type="dxa" w:w="9026"/>
        <w:tblBorders>
          <w:top w:val="single" w:color="C9D6D3" w:sz="4"/>
          <w:left w:val="single" w:color="C9D6D3" w:sz="4"/>
          <w:bottom w:val="single" w:color="C9D6D3" w:sz="4"/>
          <w:right w:val="single" w:color="C9D6D3" w:sz="4"/>
          <w:insideH w:val="single" w:color="C9D6D3" w:sz="4"/>
          <w:insideV w:val="single" w:color="C9D6D3" w:sz="4"/>
        </w:tblBorders>
      </w:tblPr>
      <w:tblGrid>
        <w:gridCol w:w="1886"/>
        <w:gridCol w:w="1482"/>
        <w:gridCol w:w="2425"/>
        <w:gridCol w:w="3233"/>
      </w:tblGrid>
      <w:tr>
        <w:trPr>
          <w:tblHeader/>
        </w:trPr>
        <w:tc>
          <w:tcPr>
            <w:tcW w:type="dxa" w:w="1886"/>
            <w:shd w:fill="0F3D3E" w:color="auto" w:val="clear"/>
            <w:tcMar>
              <w:top w:type="dxa" w:w="60"/>
              <w:left w:type="dxa" w:w="90"/>
              <w:bottom w:type="dxa" w:w="60"/>
              <w:right w:type="dxa" w:w="90"/>
            </w:tcMar>
          </w:tcPr>
          <w:p>
            <w:pPr>
              <w:spacing w:after="20"/>
            </w:pPr>
            <w:r>
              <w:rPr>
                <w:rFonts w:ascii="Calibri" w:cs="Calibri" w:eastAsia="Calibri" w:hAnsi="Calibri"/>
                <w:b/>
                <w:bCs/>
                <w:color w:val="FFFFFF"/>
                <w:sz w:val="17"/>
                <w:szCs w:val="17"/>
              </w:rPr>
              <w:t xml:space="preserve">Status</w:t>
            </w:r>
          </w:p>
        </w:tc>
        <w:tc>
          <w:tcPr>
            <w:tcW w:type="dxa" w:w="1482"/>
            <w:shd w:fill="0F3D3E" w:color="auto" w:val="clear"/>
            <w:tcMar>
              <w:top w:type="dxa" w:w="60"/>
              <w:left w:type="dxa" w:w="90"/>
              <w:bottom w:type="dxa" w:w="60"/>
              <w:right w:type="dxa" w:w="90"/>
            </w:tcMar>
          </w:tcPr>
          <w:p>
            <w:pPr>
              <w:spacing w:after="20"/>
            </w:pPr>
            <w:r>
              <w:rPr>
                <w:rFonts w:ascii="Calibri" w:cs="Calibri" w:eastAsia="Calibri" w:hAnsi="Calibri"/>
                <w:b/>
                <w:bCs/>
                <w:color w:val="FFFFFF"/>
                <w:sz w:val="17"/>
                <w:szCs w:val="17"/>
              </w:rPr>
              <w:t xml:space="preserve">Phase</w:t>
            </w:r>
          </w:p>
        </w:tc>
        <w:tc>
          <w:tcPr>
            <w:tcW w:type="dxa" w:w="2425"/>
            <w:shd w:fill="0F3D3E" w:color="auto" w:val="clear"/>
            <w:tcMar>
              <w:top w:type="dxa" w:w="60"/>
              <w:left w:type="dxa" w:w="90"/>
              <w:bottom w:type="dxa" w:w="60"/>
              <w:right w:type="dxa" w:w="90"/>
            </w:tcMar>
          </w:tcPr>
          <w:p>
            <w:pPr>
              <w:spacing w:after="20"/>
            </w:pPr>
            <w:r>
              <w:rPr>
                <w:rFonts w:ascii="Calibri" w:cs="Calibri" w:eastAsia="Calibri" w:hAnsi="Calibri"/>
                <w:b/>
                <w:bCs/>
                <w:color w:val="FFFFFF"/>
                <w:sz w:val="17"/>
                <w:szCs w:val="17"/>
              </w:rPr>
              <w:t xml:space="preserve">Depends on</w:t>
            </w:r>
          </w:p>
        </w:tc>
        <w:tc>
          <w:tcPr>
            <w:tcW w:type="dxa" w:w="3233"/>
            <w:shd w:fill="0F3D3E" w:color="auto" w:val="clear"/>
            <w:tcMar>
              <w:top w:type="dxa" w:w="60"/>
              <w:left w:type="dxa" w:w="90"/>
              <w:bottom w:type="dxa" w:w="60"/>
              <w:right w:type="dxa" w:w="90"/>
            </w:tcMar>
          </w:tcPr>
          <w:p>
            <w:pPr>
              <w:spacing w:after="20"/>
            </w:pPr>
            <w:r>
              <w:rPr>
                <w:rFonts w:ascii="Calibri" w:cs="Calibri" w:eastAsia="Calibri" w:hAnsi="Calibri"/>
                <w:b/>
                <w:bCs/>
                <w:color w:val="FFFFFF"/>
                <w:sz w:val="17"/>
                <w:szCs w:val="17"/>
              </w:rPr>
              <w:t xml:space="preserve">Core data</w:t>
            </w:r>
          </w:p>
        </w:tc>
      </w:tr>
      <w:tr>
        <w:tc>
          <w:tcPr>
            <w:tcW w:type="dxa" w:w="1886"/>
            <w:tcMar>
              <w:top w:type="dxa" w:w="60"/>
              <w:left w:type="dxa" w:w="90"/>
              <w:bottom w:type="dxa" w:w="60"/>
              <w:right w:type="dxa" w:w="90"/>
            </w:tcMar>
          </w:tcPr>
          <w:p>
            <w:pPr>
              <w:spacing w:after="20"/>
            </w:pPr>
            <w:r>
              <w:rPr>
                <w:rFonts w:ascii="Calibri" w:cs="Calibri" w:eastAsia="Calibri" w:hAnsi="Calibri"/>
                <w:b w:val="false"/>
                <w:bCs w:val="false"/>
                <w:color w:val="222222"/>
                <w:sz w:val="17"/>
                <w:szCs w:val="17"/>
              </w:rPr>
              <w:t xml:space="preserve">Enhanced (original Module 1)</w:t>
            </w:r>
          </w:p>
        </w:tc>
        <w:tc>
          <w:tcPr>
            <w:tcW w:type="dxa" w:w="1482"/>
            <w:tcMar>
              <w:top w:type="dxa" w:w="60"/>
              <w:left w:type="dxa" w:w="90"/>
              <w:bottom w:type="dxa" w:w="60"/>
              <w:right w:type="dxa" w:w="90"/>
            </w:tcMar>
          </w:tcPr>
          <w:p>
            <w:pPr>
              <w:spacing w:after="20"/>
            </w:pPr>
            <w:r>
              <w:rPr>
                <w:rFonts w:ascii="Calibri" w:cs="Calibri" w:eastAsia="Calibri" w:hAnsi="Calibri"/>
                <w:b w:val="false"/>
                <w:bCs w:val="false"/>
                <w:color w:val="222222"/>
                <w:sz w:val="17"/>
                <w:szCs w:val="17"/>
              </w:rPr>
              <w:t xml:space="preserve">Phase 1</w:t>
            </w:r>
          </w:p>
        </w:tc>
        <w:tc>
          <w:tcPr>
            <w:tcW w:type="dxa" w:w="2425"/>
            <w:tcMar>
              <w:top w:type="dxa" w:w="60"/>
              <w:left w:type="dxa" w:w="90"/>
              <w:bottom w:type="dxa" w:w="60"/>
              <w:right w:type="dxa" w:w="90"/>
            </w:tcMar>
          </w:tcPr>
          <w:p>
            <w:pPr>
              <w:spacing w:after="20"/>
            </w:pPr>
            <w:r>
              <w:rPr>
                <w:rFonts w:ascii="Calibri" w:cs="Calibri" w:eastAsia="Calibri" w:hAnsi="Calibri"/>
                <w:b w:val="false"/>
                <w:bCs w:val="false"/>
                <w:color w:val="222222"/>
                <w:sz w:val="17"/>
                <w:szCs w:val="17"/>
              </w:rPr>
              <w:t xml:space="preserve">M00, M06 (equipment taxonomy)</w:t>
            </w:r>
          </w:p>
        </w:tc>
        <w:tc>
          <w:tcPr>
            <w:tcW w:type="dxa" w:w="3233"/>
            <w:tcMar>
              <w:top w:type="dxa" w:w="60"/>
              <w:left w:type="dxa" w:w="90"/>
              <w:bottom w:type="dxa" w:w="60"/>
              <w:right w:type="dxa" w:w="90"/>
            </w:tcMar>
          </w:tcPr>
          <w:p>
            <w:pPr>
              <w:spacing w:after="20"/>
            </w:pPr>
            <w:r>
              <w:rPr>
                <w:rFonts w:ascii="Calibri" w:cs="Calibri" w:eastAsia="Calibri" w:hAnsi="Calibri"/>
                <w:b w:val="false"/>
                <w:bCs w:val="false"/>
                <w:color w:val="222222"/>
                <w:sz w:val="17"/>
                <w:szCs w:val="17"/>
              </w:rPr>
              <w:t xml:space="preserve">Profile, Goal, EquipmentProfile, ScreeningResponse, SafetyProfile, Limitation</w:t>
            </w:r>
          </w:p>
        </w:tc>
      </w:tr>
    </w:tbl>
    <w:p>
      <w:pPr>
        <w:pStyle w:val="Heading3"/>
        <w:spacing w:after="80" w:before="200"/>
      </w:pPr>
      <w:r>
        <w:t xml:space="preserve">Purpose</w:t>
      </w:r>
    </w:p>
    <w:p>
      <w:pPr>
        <w:spacing w:after="120" w:line="276"/>
      </w:pPr>
      <w:r>
        <w:rPr>
          <w:rFonts w:ascii="Calibri" w:cs="Calibri" w:eastAsia="Calibri" w:hAnsi="Calibri"/>
          <w:color w:val="222222"/>
          <w:sz w:val="21"/>
          <w:szCs w:val="21"/>
        </w:rPr>
        <w:t xml:space="preserve">Learn who the user is, what they want, what they have and whether it is safe to train them — in under four minutes — and keep that profile current automatically.</w:t>
      </w:r>
    </w:p>
    <w:p>
      <w:pPr>
        <w:pStyle w:val="Heading3"/>
        <w:spacing w:after="80" w:before="200"/>
      </w:pPr>
      <w:r>
        <w:t xml:space="preserve">Why — committee review</w:t>
      </w:r>
    </w:p>
    <w:p>
      <w:pPr>
        <w:spacing w:after="120" w:line="276"/>
      </w:pPr>
      <w:r>
        <w:rPr>
          <w:rFonts w:ascii="Calibri" w:cs="Calibri" w:eastAsia="Calibri" w:hAnsi="Calibri"/>
          <w:color w:val="222222"/>
          <w:sz w:val="21"/>
          <w:szCs w:val="21"/>
        </w:rPr>
        <w:t xml:space="preserve">Dr. Amina: a product that targets 120 kg beginners and offers HIIT cannot ship without pre-participation screening. Ibrahima: 'Don't make me measure body fat on day one — I'll quit.' Dr. Sofia: the user's reason and realistic schedule predict adherence better than biometrics. Léa: people train in several places, so equipment must be per location.</w:t>
      </w:r>
    </w:p>
    <w:p>
      <w:pPr>
        <w:pStyle w:val="Heading3"/>
        <w:spacing w:after="80" w:before="200"/>
      </w:pPr>
      <w:r>
        <w:t xml:space="preserve">Scope</w:t>
      </w:r>
    </w:p>
    <w:p>
      <w:pPr>
        <w:pStyle w:val="ListParagraph"/>
        <w:numPr>
          <w:ilvl w:val="0"/>
          <w:numId w:val="2"/>
        </w:numPr>
        <w:spacing w:after="60" w:line="264"/>
      </w:pPr>
      <w:r>
        <w:rPr>
          <w:rFonts w:ascii="Calibri" w:cs="Calibri" w:eastAsia="Calibri" w:hAnsi="Calibri"/>
          <w:color w:val="222222"/>
          <w:sz w:val="21"/>
          <w:szCs w:val="21"/>
        </w:rPr>
        <w:t xml:space="preserve">Progressive onboarding (≤ 4 min to first workout): primary + secondary goal, experience, schedule (days/week, minutes/session), locations and equipment, then biometrics, then screening.</w:t>
      </w:r>
    </w:p>
    <w:p>
      <w:pPr>
        <w:pStyle w:val="ListParagraph"/>
        <w:numPr>
          <w:ilvl w:val="0"/>
          <w:numId w:val="2"/>
        </w:numPr>
        <w:spacing w:after="60" w:line="264"/>
      </w:pPr>
      <w:r>
        <w:rPr>
          <w:rFonts w:ascii="Calibri" w:cs="Calibri" w:eastAsia="Calibri" w:hAnsi="Calibri"/>
          <w:color w:val="222222"/>
          <w:sz w:val="21"/>
          <w:szCs w:val="21"/>
        </w:rPr>
        <w:t xml:space="preserve">Goals: fat loss (séchage), muscle gain, strength, calisthenics skills, general health/longevity, endurance.</w:t>
      </w:r>
    </w:p>
    <w:p>
      <w:pPr>
        <w:pStyle w:val="ListParagraph"/>
        <w:numPr>
          <w:ilvl w:val="0"/>
          <w:numId w:val="2"/>
        </w:numPr>
        <w:spacing w:after="60" w:line="264"/>
      </w:pPr>
      <w:r>
        <w:rPr>
          <w:rFonts w:ascii="Calibri" w:cs="Calibri" w:eastAsia="Calibri" w:hAnsi="Calibri"/>
          <w:color w:val="222222"/>
          <w:sz w:val="21"/>
          <w:szCs w:val="21"/>
        </w:rPr>
        <w:t xml:space="preserve">Health screening based on PAR-Q+ (licence to be checked) with outcomes Cleared / Cleared with restrictions / Consult a professional; re-screen every 12 months or on a newly reported condition.</w:t>
      </w:r>
    </w:p>
    <w:p>
      <w:pPr>
        <w:pStyle w:val="ListParagraph"/>
        <w:numPr>
          <w:ilvl w:val="0"/>
          <w:numId w:val="2"/>
        </w:numPr>
        <w:spacing w:after="60" w:line="264"/>
      </w:pPr>
      <w:r>
        <w:rPr>
          <w:rFonts w:ascii="Calibri" w:cs="Calibri" w:eastAsia="Calibri" w:hAnsi="Calibri"/>
          <w:color w:val="222222"/>
          <w:sz w:val="21"/>
          <w:szCs w:val="21"/>
        </w:rPr>
        <w:t xml:space="preserve">Multiple equipment profiles (Home, Gym, Travel, Park) built from a checklist; location chosen at session start.</w:t>
      </w:r>
    </w:p>
    <w:p>
      <w:pPr>
        <w:pStyle w:val="ListParagraph"/>
        <w:numPr>
          <w:ilvl w:val="0"/>
          <w:numId w:val="2"/>
        </w:numPr>
        <w:spacing w:after="60" w:line="264"/>
      </w:pPr>
      <w:r>
        <w:rPr>
          <w:rFonts w:ascii="Calibri" w:cs="Calibri" w:eastAsia="Calibri" w:hAnsi="Calibri"/>
          <w:color w:val="222222"/>
          <w:sz w:val="21"/>
          <w:szCs w:val="21"/>
        </w:rPr>
        <w:t xml:space="preserve">Limitations by body region, exercises to avoid, preferred training times, reminder preferences and a one-line motivation anchor.</w:t>
      </w:r>
    </w:p>
    <w:p>
      <w:pPr>
        <w:pStyle w:val="ListParagraph"/>
        <w:numPr>
          <w:ilvl w:val="0"/>
          <w:numId w:val="2"/>
        </w:numPr>
        <w:spacing w:after="60" w:line="264"/>
      </w:pPr>
      <w:r>
        <w:rPr>
          <w:rFonts w:ascii="Calibri" w:cs="Calibri" w:eastAsia="Calibri" w:hAnsi="Calibri"/>
          <w:color w:val="222222"/>
          <w:sz w:val="21"/>
          <w:szCs w:val="21"/>
        </w:rPr>
        <w:t xml:space="preserve">Dynamic profile fields updated automatically: bodyweight trend (M04), training age, capacity estimates (M07).</w:t>
      </w:r>
    </w:p>
    <w:p>
      <w:pPr>
        <w:pStyle w:val="Heading3"/>
        <w:spacing w:after="80" w:before="200"/>
      </w:pPr>
      <w:r>
        <w:t xml:space="preserve">Rules</w:t>
      </w:r>
    </w:p>
    <w:p>
      <w:pPr>
        <w:pStyle w:val="ListParagraph"/>
        <w:numPr>
          <w:ilvl w:val="0"/>
          <w:numId w:val="2"/>
        </w:numPr>
        <w:spacing w:after="60" w:line="264"/>
      </w:pPr>
      <w:r>
        <w:rPr>
          <w:rFonts w:ascii="Calibri" w:cs="Calibri" w:eastAsia="Calibri" w:hAnsi="Calibri"/>
          <w:color w:val="222222"/>
          <w:sz w:val="21"/>
          <w:szCs w:val="21"/>
        </w:rPr>
        <w:t xml:space="preserve">Age gate at 16; users aged 16–17 have deficit nutrition features disabled (S4, S7).</w:t>
      </w:r>
    </w:p>
    <w:p>
      <w:pPr>
        <w:pStyle w:val="ListParagraph"/>
        <w:numPr>
          <w:ilvl w:val="0"/>
          <w:numId w:val="2"/>
        </w:numPr>
        <w:spacing w:after="60" w:line="264"/>
      </w:pPr>
      <w:r>
        <w:rPr>
          <w:rFonts w:ascii="Calibri" w:cs="Calibri" w:eastAsia="Calibri" w:hAnsi="Calibri"/>
          <w:color w:val="222222"/>
          <w:sz w:val="21"/>
          <w:szCs w:val="21"/>
        </w:rPr>
        <w:t xml:space="preserve">Screening outcome produces a SafetyProfile (maxRPE, allowHIIT, allowMaxTests, impactCeiling) consumed by M02, M03, M07 (S1).</w:t>
      </w:r>
    </w:p>
    <w:p>
      <w:pPr>
        <w:pStyle w:val="ListParagraph"/>
        <w:numPr>
          <w:ilvl w:val="0"/>
          <w:numId w:val="2"/>
        </w:numPr>
        <w:spacing w:after="60" w:line="264"/>
      </w:pPr>
      <w:r>
        <w:rPr>
          <w:rFonts w:ascii="Calibri" w:cs="Calibri" w:eastAsia="Calibri" w:hAnsi="Calibri"/>
          <w:color w:val="222222"/>
          <w:sz w:val="21"/>
          <w:szCs w:val="21"/>
        </w:rPr>
        <w:t xml:space="preserve">Pregnancy/postpartum routes to professional guidance and a low-intensity library only (S7).</w:t>
      </w:r>
    </w:p>
    <w:p>
      <w:pPr>
        <w:pStyle w:val="ListParagraph"/>
        <w:numPr>
          <w:ilvl w:val="0"/>
          <w:numId w:val="2"/>
        </w:numPr>
        <w:spacing w:after="60" w:line="264"/>
      </w:pPr>
      <w:r>
        <w:rPr>
          <w:rFonts w:ascii="Calibri" w:cs="Calibri" w:eastAsia="Calibri" w:hAnsi="Calibri"/>
          <w:color w:val="222222"/>
          <w:sz w:val="21"/>
          <w:szCs w:val="21"/>
        </w:rPr>
        <w:t xml:space="preserve">Weight and body fat are optional at onboarding and can be deferred; language is neutral and non-judgemental.</w:t>
      </w:r>
    </w:p>
    <w:p>
      <w:pPr>
        <w:pStyle w:val="ListParagraph"/>
        <w:numPr>
          <w:ilvl w:val="0"/>
          <w:numId w:val="2"/>
        </w:numPr>
        <w:spacing w:after="60" w:line="264"/>
      </w:pPr>
      <w:r>
        <w:rPr>
          <w:rFonts w:ascii="Calibri" w:cs="Calibri" w:eastAsia="Calibri" w:hAnsi="Calibri"/>
          <w:color w:val="222222"/>
          <w:sz w:val="21"/>
          <w:szCs w:val="21"/>
        </w:rPr>
        <w:t xml:space="preserve">One screening question asks whether a health professional has advised against calorie restriction (feeds S4).</w:t>
      </w:r>
    </w:p>
    <w:p>
      <w:pPr>
        <w:pStyle w:val="ListParagraph"/>
        <w:numPr>
          <w:ilvl w:val="0"/>
          <w:numId w:val="2"/>
        </w:numPr>
        <w:spacing w:after="60" w:line="264"/>
      </w:pPr>
      <w:r>
        <w:rPr>
          <w:rFonts w:ascii="Calibri" w:cs="Calibri" w:eastAsia="Calibri" w:hAnsi="Calibri"/>
          <w:color w:val="222222"/>
          <w:sz w:val="21"/>
          <w:szCs w:val="21"/>
        </w:rPr>
        <w:t xml:space="preserve">L2: the first workout is unreachable until current Terms, Privacy Policy, health-data consent and exercise-risk acknowledgment are accepted; acceptance is recorded with version, locale, jurisdiction and timestamp.</w:t>
      </w:r>
    </w:p>
    <w:p>
      <w:pPr>
        <w:pStyle w:val="ListParagraph"/>
        <w:numPr>
          <w:ilvl w:val="0"/>
          <w:numId w:val="2"/>
        </w:numPr>
        <w:spacing w:after="60" w:line="264"/>
      </w:pPr>
      <w:r>
        <w:rPr>
          <w:rFonts w:ascii="Calibri" w:cs="Calibri" w:eastAsia="Calibri" w:hAnsi="Calibri"/>
          <w:color w:val="222222"/>
          <w:sz w:val="21"/>
          <w:szCs w:val="21"/>
        </w:rPr>
        <w:t xml:space="preserve">The age gate uses 16 or the higher minimum required in the user's jurisdiction.</w:t>
      </w:r>
    </w:p>
    <w:p>
      <w:pPr>
        <w:pStyle w:val="Heading3"/>
        <w:spacing w:after="80" w:before="200"/>
      </w:pPr>
      <w:r>
        <w:t xml:space="preserve">Acceptance criteria</w:t>
      </w:r>
    </w:p>
    <w:p>
      <w:pPr>
        <w:pStyle w:val="ListParagraph"/>
        <w:numPr>
          <w:ilvl w:val="0"/>
          <w:numId w:val="2"/>
        </w:numPr>
        <w:spacing w:after="60" w:line="264"/>
      </w:pPr>
      <w:r>
        <w:rPr>
          <w:rFonts w:ascii="Calibri" w:cs="Calibri" w:eastAsia="Calibri" w:hAnsi="Calibri"/>
          <w:color w:val="222222"/>
          <w:sz w:val="21"/>
          <w:szCs w:val="21"/>
        </w:rPr>
        <w:t xml:space="preserve">Onboarding path completes in ≤ 12 screens in FR and EN.</w:t>
      </w:r>
    </w:p>
    <w:p>
      <w:pPr>
        <w:pStyle w:val="ListParagraph"/>
        <w:numPr>
          <w:ilvl w:val="0"/>
          <w:numId w:val="2"/>
        </w:numPr>
        <w:spacing w:after="60" w:line="264"/>
      </w:pPr>
      <w:r>
        <w:rPr>
          <w:rFonts w:ascii="Calibri" w:cs="Calibri" w:eastAsia="Calibri" w:hAnsi="Calibri"/>
          <w:color w:val="222222"/>
          <w:sz w:val="21"/>
          <w:szCs w:val="21"/>
        </w:rPr>
        <w:t xml:space="preserve">Every screening branch yields the correct SafetyProfile (table-driven tests).</w:t>
      </w:r>
    </w:p>
    <w:p>
      <w:pPr>
        <w:pStyle w:val="ListParagraph"/>
        <w:numPr>
          <w:ilvl w:val="0"/>
          <w:numId w:val="2"/>
        </w:numPr>
        <w:spacing w:after="60" w:line="264"/>
      </w:pPr>
      <w:r>
        <w:rPr>
          <w:rFonts w:ascii="Calibri" w:cs="Calibri" w:eastAsia="Calibri" w:hAnsi="Calibri"/>
          <w:color w:val="222222"/>
          <w:sz w:val="21"/>
          <w:szCs w:val="21"/>
        </w:rPr>
        <w:t xml:space="preserve">Switching equipment profile changes the available exercise pool.</w:t>
      </w:r>
    </w:p>
    <w:p>
      <w:pPr>
        <w:pStyle w:val="ListParagraph"/>
        <w:numPr>
          <w:ilvl w:val="0"/>
          <w:numId w:val="2"/>
        </w:numPr>
        <w:spacing w:after="60" w:line="264"/>
      </w:pPr>
      <w:r>
        <w:rPr>
          <w:rFonts w:ascii="Calibri" w:cs="Calibri" w:eastAsia="Calibri" w:hAnsi="Calibri"/>
          <w:color w:val="222222"/>
          <w:sz w:val="21"/>
          <w:szCs w:val="21"/>
        </w:rPr>
        <w:t xml:space="preserve">Skipping weight and body fat never blocks progress.</w:t>
      </w:r>
    </w:p>
    <w:p>
      <w:pPr>
        <w:pStyle w:val="Heading3"/>
        <w:spacing w:after="80" w:before="200"/>
      </w:pPr>
      <w:r>
        <w:t xml:space="preserve">KPIs</w:t>
      </w:r>
    </w:p>
    <w:p>
      <w:pPr>
        <w:pStyle w:val="ListParagraph"/>
        <w:numPr>
          <w:ilvl w:val="0"/>
          <w:numId w:val="2"/>
        </w:numPr>
        <w:spacing w:after="60" w:line="264"/>
      </w:pPr>
      <w:r>
        <w:rPr>
          <w:rFonts w:ascii="Calibri" w:cs="Calibri" w:eastAsia="Calibri" w:hAnsi="Calibri"/>
          <w:color w:val="222222"/>
          <w:sz w:val="21"/>
          <w:szCs w:val="21"/>
        </w:rPr>
        <w:t xml:space="preserve">Onboarding completion ≥ 80%</w:t>
      </w:r>
    </w:p>
    <w:p>
      <w:pPr>
        <w:pStyle w:val="ListParagraph"/>
        <w:numPr>
          <w:ilvl w:val="0"/>
          <w:numId w:val="2"/>
        </w:numPr>
        <w:spacing w:after="60" w:line="264"/>
      </w:pPr>
      <w:r>
        <w:rPr>
          <w:rFonts w:ascii="Calibri" w:cs="Calibri" w:eastAsia="Calibri" w:hAnsi="Calibri"/>
          <w:color w:val="222222"/>
          <w:sz w:val="21"/>
          <w:szCs w:val="21"/>
        </w:rPr>
        <w:t xml:space="preserve">Median time to first workout &lt; 10 min</w:t>
      </w:r>
    </w:p>
    <w:p>
      <w:pPr>
        <w:pStyle w:val="ListParagraph"/>
        <w:numPr>
          <w:ilvl w:val="0"/>
          <w:numId w:val="2"/>
        </w:numPr>
        <w:spacing w:after="60" w:line="264"/>
      </w:pPr>
      <w:r>
        <w:rPr>
          <w:rFonts w:ascii="Calibri" w:cs="Calibri" w:eastAsia="Calibri" w:hAnsi="Calibri"/>
          <w:color w:val="222222"/>
          <w:sz w:val="21"/>
          <w:szCs w:val="21"/>
        </w:rPr>
        <w:t xml:space="preserve">Share of users with ≥ 2 equipment profiles</w:t>
      </w:r>
    </w:p>
    <w:p>
      <w:pPr>
        <w:pStyle w:val="Heading3"/>
        <w:spacing w:after="80" w:before="200"/>
      </w:pPr>
      <w:r>
        <w:t xml:space="preserve">Out of scope</w:t>
      </w:r>
    </w:p>
    <w:p>
      <w:pPr>
        <w:pStyle w:val="ListParagraph"/>
        <w:numPr>
          <w:ilvl w:val="0"/>
          <w:numId w:val="2"/>
        </w:numPr>
        <w:spacing w:after="60" w:line="264"/>
      </w:pPr>
      <w:r>
        <w:rPr>
          <w:rFonts w:ascii="Calibri" w:cs="Calibri" w:eastAsia="Calibri" w:hAnsi="Calibri"/>
          <w:color w:val="222222"/>
          <w:sz w:val="21"/>
          <w:szCs w:val="21"/>
        </w:rPr>
        <w:t xml:space="preserve">Medical diagnosis</w:t>
      </w:r>
    </w:p>
    <w:p>
      <w:pPr>
        <w:pStyle w:val="ListParagraph"/>
        <w:numPr>
          <w:ilvl w:val="0"/>
          <w:numId w:val="2"/>
        </w:numPr>
        <w:spacing w:after="60" w:line="264"/>
      </w:pPr>
      <w:r>
        <w:rPr>
          <w:rFonts w:ascii="Calibri" w:cs="Calibri" w:eastAsia="Calibri" w:hAnsi="Calibri"/>
          <w:color w:val="222222"/>
          <w:sz w:val="21"/>
          <w:szCs w:val="21"/>
        </w:rPr>
        <w:t xml:space="preserve">Uploading or storing medical documents</w:t>
      </w:r>
    </w:p>
    <w:p>
      <w:pPr>
        <w:pStyle w:val="Heading2"/>
        <w:pageBreakBefore/>
        <w:spacing w:after="120" w:before="280"/>
      </w:pPr>
      <w:r>
        <w:t xml:space="preserve">M02 — Adaptive Training Engine &amp; Session Execution</w:t>
      </w:r>
    </w:p>
    <w:tbl>
      <w:tblPr>
        <w:tblW w:type="dxa" w:w="9026"/>
        <w:tblBorders>
          <w:top w:val="single" w:color="C9D6D3" w:sz="4"/>
          <w:left w:val="single" w:color="C9D6D3" w:sz="4"/>
          <w:bottom w:val="single" w:color="C9D6D3" w:sz="4"/>
          <w:right w:val="single" w:color="C9D6D3" w:sz="4"/>
          <w:insideH w:val="single" w:color="C9D6D3" w:sz="4"/>
          <w:insideV w:val="single" w:color="C9D6D3" w:sz="4"/>
        </w:tblBorders>
      </w:tblPr>
      <w:tblGrid>
        <w:gridCol w:w="1886"/>
        <w:gridCol w:w="1482"/>
        <w:gridCol w:w="2425"/>
        <w:gridCol w:w="3233"/>
      </w:tblGrid>
      <w:tr>
        <w:trPr>
          <w:tblHeader/>
        </w:trPr>
        <w:tc>
          <w:tcPr>
            <w:tcW w:type="dxa" w:w="1886"/>
            <w:shd w:fill="0F3D3E" w:color="auto" w:val="clear"/>
            <w:tcMar>
              <w:top w:type="dxa" w:w="60"/>
              <w:left w:type="dxa" w:w="90"/>
              <w:bottom w:type="dxa" w:w="60"/>
              <w:right w:type="dxa" w:w="90"/>
            </w:tcMar>
          </w:tcPr>
          <w:p>
            <w:pPr>
              <w:spacing w:after="20"/>
            </w:pPr>
            <w:r>
              <w:rPr>
                <w:rFonts w:ascii="Calibri" w:cs="Calibri" w:eastAsia="Calibri" w:hAnsi="Calibri"/>
                <w:b/>
                <w:bCs/>
                <w:color w:val="FFFFFF"/>
                <w:sz w:val="17"/>
                <w:szCs w:val="17"/>
              </w:rPr>
              <w:t xml:space="preserve">Status</w:t>
            </w:r>
          </w:p>
        </w:tc>
        <w:tc>
          <w:tcPr>
            <w:tcW w:type="dxa" w:w="1482"/>
            <w:shd w:fill="0F3D3E" w:color="auto" w:val="clear"/>
            <w:tcMar>
              <w:top w:type="dxa" w:w="60"/>
              <w:left w:type="dxa" w:w="90"/>
              <w:bottom w:type="dxa" w:w="60"/>
              <w:right w:type="dxa" w:w="90"/>
            </w:tcMar>
          </w:tcPr>
          <w:p>
            <w:pPr>
              <w:spacing w:after="20"/>
            </w:pPr>
            <w:r>
              <w:rPr>
                <w:rFonts w:ascii="Calibri" w:cs="Calibri" w:eastAsia="Calibri" w:hAnsi="Calibri"/>
                <w:b/>
                <w:bCs/>
                <w:color w:val="FFFFFF"/>
                <w:sz w:val="17"/>
                <w:szCs w:val="17"/>
              </w:rPr>
              <w:t xml:space="preserve">Phase</w:t>
            </w:r>
          </w:p>
        </w:tc>
        <w:tc>
          <w:tcPr>
            <w:tcW w:type="dxa" w:w="2425"/>
            <w:shd w:fill="0F3D3E" w:color="auto" w:val="clear"/>
            <w:tcMar>
              <w:top w:type="dxa" w:w="60"/>
              <w:left w:type="dxa" w:w="90"/>
              <w:bottom w:type="dxa" w:w="60"/>
              <w:right w:type="dxa" w:w="90"/>
            </w:tcMar>
          </w:tcPr>
          <w:p>
            <w:pPr>
              <w:spacing w:after="20"/>
            </w:pPr>
            <w:r>
              <w:rPr>
                <w:rFonts w:ascii="Calibri" w:cs="Calibri" w:eastAsia="Calibri" w:hAnsi="Calibri"/>
                <w:b/>
                <w:bCs/>
                <w:color w:val="FFFFFF"/>
                <w:sz w:val="17"/>
                <w:szCs w:val="17"/>
              </w:rPr>
              <w:t xml:space="preserve">Depends on</w:t>
            </w:r>
          </w:p>
        </w:tc>
        <w:tc>
          <w:tcPr>
            <w:tcW w:type="dxa" w:w="3233"/>
            <w:shd w:fill="0F3D3E" w:color="auto" w:val="clear"/>
            <w:tcMar>
              <w:top w:type="dxa" w:w="60"/>
              <w:left w:type="dxa" w:w="90"/>
              <w:bottom w:type="dxa" w:w="60"/>
              <w:right w:type="dxa" w:w="90"/>
            </w:tcMar>
          </w:tcPr>
          <w:p>
            <w:pPr>
              <w:spacing w:after="20"/>
            </w:pPr>
            <w:r>
              <w:rPr>
                <w:rFonts w:ascii="Calibri" w:cs="Calibri" w:eastAsia="Calibri" w:hAnsi="Calibri"/>
                <w:b/>
                <w:bCs/>
                <w:color w:val="FFFFFF"/>
                <w:sz w:val="17"/>
                <w:szCs w:val="17"/>
              </w:rPr>
              <w:t xml:space="preserve">Core data</w:t>
            </w:r>
          </w:p>
        </w:tc>
      </w:tr>
      <w:tr>
        <w:tc>
          <w:tcPr>
            <w:tcW w:type="dxa" w:w="1886"/>
            <w:tcMar>
              <w:top w:type="dxa" w:w="60"/>
              <w:left w:type="dxa" w:w="90"/>
              <w:bottom w:type="dxa" w:w="60"/>
              <w:right w:type="dxa" w:w="90"/>
            </w:tcMar>
          </w:tcPr>
          <w:p>
            <w:pPr>
              <w:spacing w:after="20"/>
            </w:pPr>
            <w:r>
              <w:rPr>
                <w:rFonts w:ascii="Calibri" w:cs="Calibri" w:eastAsia="Calibri" w:hAnsi="Calibri"/>
                <w:b w:val="false"/>
                <w:bCs w:val="false"/>
                <w:color w:val="222222"/>
                <w:sz w:val="17"/>
                <w:szCs w:val="17"/>
              </w:rPr>
              <w:t xml:space="preserve">Enhanced (original Modules 2 and 4.3)</w:t>
            </w:r>
          </w:p>
        </w:tc>
        <w:tc>
          <w:tcPr>
            <w:tcW w:type="dxa" w:w="1482"/>
            <w:tcMar>
              <w:top w:type="dxa" w:w="60"/>
              <w:left w:type="dxa" w:w="90"/>
              <w:bottom w:type="dxa" w:w="60"/>
              <w:right w:type="dxa" w:w="90"/>
            </w:tcMar>
          </w:tcPr>
          <w:p>
            <w:pPr>
              <w:spacing w:after="20"/>
            </w:pPr>
            <w:r>
              <w:rPr>
                <w:rFonts w:ascii="Calibri" w:cs="Calibri" w:eastAsia="Calibri" w:hAnsi="Calibri"/>
                <w:b w:val="false"/>
                <w:bCs w:val="false"/>
                <w:color w:val="222222"/>
                <w:sz w:val="17"/>
                <w:szCs w:val="17"/>
              </w:rPr>
              <w:t xml:space="preserve">Phase 1</w:t>
            </w:r>
          </w:p>
        </w:tc>
        <w:tc>
          <w:tcPr>
            <w:tcW w:type="dxa" w:w="2425"/>
            <w:tcMar>
              <w:top w:type="dxa" w:w="60"/>
              <w:left w:type="dxa" w:w="90"/>
              <w:bottom w:type="dxa" w:w="60"/>
              <w:right w:type="dxa" w:w="90"/>
            </w:tcMar>
          </w:tcPr>
          <w:p>
            <w:pPr>
              <w:spacing w:after="20"/>
            </w:pPr>
            <w:r>
              <w:rPr>
                <w:rFonts w:ascii="Calibri" w:cs="Calibri" w:eastAsia="Calibri" w:hAnsi="Calibri"/>
                <w:b w:val="false"/>
                <w:bCs w:val="false"/>
                <w:color w:val="222222"/>
                <w:sz w:val="17"/>
                <w:szCs w:val="17"/>
              </w:rPr>
              <w:t xml:space="preserve">M00, M01, M06, M07, M08; reads M04, M05</w:t>
            </w:r>
          </w:p>
        </w:tc>
        <w:tc>
          <w:tcPr>
            <w:tcW w:type="dxa" w:w="3233"/>
            <w:tcMar>
              <w:top w:type="dxa" w:w="60"/>
              <w:left w:type="dxa" w:w="90"/>
              <w:bottom w:type="dxa" w:w="60"/>
              <w:right w:type="dxa" w:w="90"/>
            </w:tcMar>
          </w:tcPr>
          <w:p>
            <w:pPr>
              <w:spacing w:after="20"/>
            </w:pPr>
            <w:r>
              <w:rPr>
                <w:rFonts w:ascii="Calibri" w:cs="Calibri" w:eastAsia="Calibri" w:hAnsi="Calibri"/>
                <w:b w:val="false"/>
                <w:bCs w:val="false"/>
                <w:color w:val="222222"/>
                <w:sz w:val="17"/>
                <w:szCs w:val="17"/>
              </w:rPr>
              <w:t xml:space="preserve">SessionPlan, PlannedExercise, PlannedSet, ReasonCode, ExecutionLog, SetLog (append-only)</w:t>
            </w:r>
          </w:p>
        </w:tc>
      </w:tr>
    </w:tbl>
    <w:p>
      <w:pPr>
        <w:pStyle w:val="Heading3"/>
        <w:spacing w:after="80" w:before="200"/>
      </w:pPr>
      <w:r>
        <w:t xml:space="preserve">Purpose</w:t>
      </w:r>
    </w:p>
    <w:p>
      <w:pPr>
        <w:spacing w:after="120" w:line="276"/>
      </w:pPr>
      <w:r>
        <w:rPr>
          <w:rFonts w:ascii="Calibri" w:cs="Calibri" w:eastAsia="Calibri" w:hAnsi="Calibri"/>
          <w:color w:val="222222"/>
          <w:sz w:val="21"/>
          <w:szCs w:val="21"/>
        </w:rPr>
        <w:t xml:space="preserve">A deterministic, explainable, offline engine that turns profile, program, history and today's context into a session — and a gym-proof screen to execute it.</w:t>
      </w:r>
    </w:p>
    <w:p>
      <w:pPr>
        <w:pStyle w:val="Heading3"/>
        <w:spacing w:after="80" w:before="200"/>
      </w:pPr>
      <w:r>
        <w:t xml:space="preserve">Why — committee review</w:t>
      </w:r>
    </w:p>
    <w:p>
      <w:pPr>
        <w:spacing w:after="120" w:line="276"/>
      </w:pPr>
      <w:r>
        <w:rPr>
          <w:rFonts w:ascii="Calibri" w:cs="Calibri" w:eastAsia="Calibri" w:hAnsi="Calibri"/>
          <w:color w:val="222222"/>
          <w:sz w:val="21"/>
          <w:szCs w:val="21"/>
        </w:rPr>
        <w:t xml:space="preserve">Karim: '2 sessions hitting reps → +2.5–5 kg' ignores rep ranges, reps in reserve and exercise size; use double progression with autoregulation. Dr. Julien: bodyweight scaling needs variant ladders with per-variant load coefficients, not one formula. Ousmane: show why a load was chosen or users won't trust it. David: the plan must fit the clock. Thomas: slow eccentrics are a tool, not a default for heavy novices.</w:t>
      </w:r>
    </w:p>
    <w:p>
      <w:pPr>
        <w:pStyle w:val="Heading3"/>
        <w:spacing w:after="80" w:before="200"/>
      </w:pPr>
      <w:r>
        <w:t xml:space="preserve">Scope</w:t>
      </w:r>
    </w:p>
    <w:p>
      <w:pPr>
        <w:pStyle w:val="ListParagraph"/>
        <w:numPr>
          <w:ilvl w:val="0"/>
          <w:numId w:val="2"/>
        </w:numPr>
        <w:spacing w:after="60" w:line="264"/>
      </w:pPr>
      <w:r>
        <w:rPr>
          <w:rFonts w:ascii="Calibri" w:cs="Calibri" w:eastAsia="Calibri" w:hAnsi="Calibri"/>
          <w:color w:val="222222"/>
          <w:sz w:val="21"/>
          <w:szCs w:val="21"/>
        </w:rPr>
        <w:t xml:space="preserve">Session generator: inputs (profile, SafetyProfile, program block from M08, history, readiness from M05/M12, active equipment profile, minutes available) → SessionPlan (warm-up, blocks, exercises, sets, rep range, target RIR, load or variant, tempo, rest, reason codes).</w:t>
      </w:r>
    </w:p>
    <w:p>
      <w:pPr>
        <w:pStyle w:val="ListParagraph"/>
        <w:numPr>
          <w:ilvl w:val="0"/>
          <w:numId w:val="2"/>
        </w:numPr>
        <w:spacing w:after="60" w:line="264"/>
      </w:pPr>
      <w:r>
        <w:rPr>
          <w:rFonts w:ascii="Calibri" w:cs="Calibri" w:eastAsia="Calibri" w:hAnsi="Calibri"/>
          <w:color w:val="222222"/>
          <w:sz w:val="21"/>
          <w:szCs w:val="21"/>
        </w:rPr>
        <w:t xml:space="preserve">Movement-pattern slots (squat, hinge, lunge, horizontal/vertical push and pull, carry, core) filled from the M06 graph by equipment, level and limitations.</w:t>
      </w:r>
    </w:p>
    <w:p>
      <w:pPr>
        <w:pStyle w:val="ListParagraph"/>
        <w:numPr>
          <w:ilvl w:val="0"/>
          <w:numId w:val="2"/>
        </w:numPr>
        <w:spacing w:after="60" w:line="264"/>
      </w:pPr>
      <w:r>
        <w:rPr>
          <w:rFonts w:ascii="Calibri" w:cs="Calibri" w:eastAsia="Calibri" w:hAnsi="Calibri"/>
          <w:color w:val="222222"/>
          <w:sz w:val="21"/>
          <w:szCs w:val="21"/>
        </w:rPr>
        <w:t xml:space="preserve">Variant ladders — pull: dead hang → scapular pulls → inverted row (height-adjusted) → band-assisted → negatives → strict → weighted; push: wall → incline (by height) → knee → standard → deficit/diamond → archer; squat: box squat → air squat → goblet → split squat → barbell or leg press.</w:t>
      </w:r>
    </w:p>
    <w:p>
      <w:pPr>
        <w:pStyle w:val="ListParagraph"/>
        <w:numPr>
          <w:ilvl w:val="0"/>
          <w:numId w:val="2"/>
        </w:numPr>
        <w:spacing w:after="60" w:line="264"/>
      </w:pPr>
      <w:r>
        <w:rPr>
          <w:rFonts w:ascii="Calibri" w:cs="Calibri" w:eastAsia="Calibri" w:hAnsi="Calibri"/>
          <w:color w:val="222222"/>
          <w:sz w:val="21"/>
          <w:szCs w:val="21"/>
        </w:rPr>
        <w:t xml:space="preserve">Load prescription from e1RM (Epley, valid ≤ 12 reps, RIR-adjusted) and target intensity, rounded to the smallest increment available on the active equipment profile (plates, dumbbell pairs, machine stack steps).</w:t>
      </w:r>
    </w:p>
    <w:p>
      <w:pPr>
        <w:pStyle w:val="ListParagraph"/>
        <w:numPr>
          <w:ilvl w:val="0"/>
          <w:numId w:val="2"/>
        </w:numPr>
        <w:spacing w:after="60" w:line="264"/>
      </w:pPr>
      <w:r>
        <w:rPr>
          <w:rFonts w:ascii="Calibri" w:cs="Calibri" w:eastAsia="Calibri" w:hAnsi="Calibri"/>
          <w:color w:val="222222"/>
          <w:sz w:val="21"/>
          <w:szCs w:val="21"/>
        </w:rPr>
        <w:t xml:space="preserve">Time-boxing: fit to minutes available by trimming accessory sets first, then pairing non-competing patterns as supersets; never cut the warm-up below its minimum.</w:t>
      </w:r>
    </w:p>
    <w:p>
      <w:pPr>
        <w:pStyle w:val="ListParagraph"/>
        <w:numPr>
          <w:ilvl w:val="0"/>
          <w:numId w:val="2"/>
        </w:numPr>
        <w:spacing w:after="60" w:line="264"/>
      </w:pPr>
      <w:r>
        <w:rPr>
          <w:rFonts w:ascii="Calibri" w:cs="Calibri" w:eastAsia="Calibri" w:hAnsi="Calibri"/>
          <w:color w:val="222222"/>
          <w:sz w:val="21"/>
          <w:szCs w:val="21"/>
        </w:rPr>
        <w:t xml:space="preserve">Execution screen: current set, target, load or variant, client-side rest timer that survives backgrounding (lock-screen notification), 2-tap logging of reps/load/RIR, swap, skip, pain flag.</w:t>
      </w:r>
    </w:p>
    <w:p>
      <w:pPr>
        <w:pStyle w:val="ListParagraph"/>
        <w:numPr>
          <w:ilvl w:val="0"/>
          <w:numId w:val="2"/>
        </w:numPr>
        <w:spacing w:after="60" w:line="264"/>
      </w:pPr>
      <w:r>
        <w:rPr>
          <w:rFonts w:ascii="Calibri" w:cs="Calibri" w:eastAsia="Calibri" w:hAnsi="Calibri"/>
          <w:color w:val="222222"/>
          <w:sz w:val="21"/>
          <w:szCs w:val="21"/>
        </w:rPr>
        <w:t xml:space="preserve">Anywhere Switcher: changing location mid-program maps each slot to the nearest-stimulus exercise on the new equipment.</w:t>
      </w:r>
    </w:p>
    <w:p>
      <w:pPr>
        <w:pStyle w:val="ListParagraph"/>
        <w:numPr>
          <w:ilvl w:val="0"/>
          <w:numId w:val="2"/>
        </w:numPr>
        <w:spacing w:after="60" w:line="264"/>
      </w:pPr>
      <w:r>
        <w:rPr>
          <w:rFonts w:ascii="Calibri" w:cs="Calibri" w:eastAsia="Calibri" w:hAnsi="Calibri"/>
          <w:color w:val="222222"/>
          <w:sz w:val="21"/>
          <w:szCs w:val="21"/>
        </w:rPr>
        <w:t xml:space="preserve">Explainability: each prescription carries reason codes rendered as a FR/EN sentence (e.g., '+2.5 kg: you reached 3×12 at RIR 2 in your last two sessions').</w:t>
      </w:r>
    </w:p>
    <w:p>
      <w:pPr>
        <w:pStyle w:val="Heading3"/>
        <w:spacing w:after="80" w:before="200"/>
      </w:pPr>
      <w:r>
        <w:t xml:space="preserve">Rules</w:t>
      </w:r>
    </w:p>
    <w:p>
      <w:pPr>
        <w:pStyle w:val="ListParagraph"/>
        <w:numPr>
          <w:ilvl w:val="0"/>
          <w:numId w:val="2"/>
        </w:numPr>
        <w:spacing w:after="60" w:line="264"/>
      </w:pPr>
      <w:r>
        <w:rPr>
          <w:rFonts w:ascii="Calibri" w:cs="Calibri" w:eastAsia="Calibri" w:hAnsi="Calibri"/>
          <w:color w:val="222222"/>
          <w:sz w:val="21"/>
          <w:szCs w:val="21"/>
        </w:rPr>
        <w:t xml:space="preserve">Double progression: work within a rep range (e.g., 6–10 strength-hypertrophy, 8–15 hypertrophy). When all working sets reach the top of the range at or below target RPE, increase load by the smallest increment ≥ ~2.5% (upper body) or ~5% (lower body) and return to the bottom of the range.</w:t>
      </w:r>
    </w:p>
    <w:p>
      <w:pPr>
        <w:pStyle w:val="ListParagraph"/>
        <w:numPr>
          <w:ilvl w:val="0"/>
          <w:numId w:val="2"/>
        </w:numPr>
        <w:spacing w:after="60" w:line="264"/>
      </w:pPr>
      <w:r>
        <w:rPr>
          <w:rFonts w:ascii="Calibri" w:cs="Calibri" w:eastAsia="Calibri" w:hAnsi="Calibri"/>
          <w:color w:val="222222"/>
          <w:sz w:val="21"/>
          <w:szCs w:val="21"/>
        </w:rPr>
        <w:t xml:space="preserve">Regression: two consecutive sessions below the bottom of the range, or RPE ≥ 9.5, → reduce load 5–10% or step down one variant.</w:t>
      </w:r>
    </w:p>
    <w:p>
      <w:pPr>
        <w:pStyle w:val="ListParagraph"/>
        <w:numPr>
          <w:ilvl w:val="0"/>
          <w:numId w:val="2"/>
        </w:numPr>
        <w:spacing w:after="60" w:line="264"/>
      </w:pPr>
      <w:r>
        <w:rPr>
          <w:rFonts w:ascii="Calibri" w:cs="Calibri" w:eastAsia="Calibri" w:hAnsi="Calibri"/>
          <w:color w:val="222222"/>
          <w:sz w:val="21"/>
          <w:szCs w:val="21"/>
        </w:rPr>
        <w:t xml:space="preserve">Bodyweight: top of range on all sets for two sessions → next variant at the bottom of its range. Variants are equated with %-bodyweight coefficients; e.g., push-up variants per Ebben et al. (2011): knee ≈ 49%, standard ≈ 64%, feet elevated 60 cm ≈ 74%, hands elevated 60 cm ≈ 41% (to be validated).</w:t>
      </w:r>
    </w:p>
    <w:p>
      <w:pPr>
        <w:pStyle w:val="ListParagraph"/>
        <w:numPr>
          <w:ilvl w:val="0"/>
          <w:numId w:val="2"/>
        </w:numPr>
        <w:spacing w:after="60" w:line="264"/>
      </w:pPr>
      <w:r>
        <w:rPr>
          <w:rFonts w:ascii="Calibri" w:cs="Calibri" w:eastAsia="Calibri" w:hAnsi="Calibri"/>
          <w:color w:val="222222"/>
          <w:sz w:val="21"/>
          <w:szCs w:val="21"/>
        </w:rPr>
        <w:t xml:space="preserve">Slow eccentric tempo is prescribed only for specific progressions (e.g., negatives), not as a default.</w:t>
      </w:r>
    </w:p>
    <w:p>
      <w:pPr>
        <w:pStyle w:val="ListParagraph"/>
        <w:numPr>
          <w:ilvl w:val="0"/>
          <w:numId w:val="2"/>
        </w:numPr>
        <w:spacing w:after="60" w:line="264"/>
      </w:pPr>
      <w:r>
        <w:rPr>
          <w:rFonts w:ascii="Calibri" w:cs="Calibri" w:eastAsia="Calibri" w:hAnsi="Calibri"/>
          <w:color w:val="222222"/>
          <w:sz w:val="21"/>
          <w:szCs w:val="21"/>
        </w:rPr>
        <w:t xml:space="preserve">S1 and S2 caps override any prescription; S5 caps weekly load increase at 10% per exercise.</w:t>
      </w:r>
    </w:p>
    <w:p>
      <w:pPr>
        <w:pStyle w:val="ListParagraph"/>
        <w:numPr>
          <w:ilvl w:val="0"/>
          <w:numId w:val="2"/>
        </w:numPr>
        <w:spacing w:after="60" w:line="264"/>
      </w:pPr>
      <w:r>
        <w:rPr>
          <w:rFonts w:ascii="Calibri" w:cs="Calibri" w:eastAsia="Calibri" w:hAnsi="Calibri"/>
          <w:color w:val="222222"/>
          <w:sz w:val="21"/>
          <w:szCs w:val="21"/>
        </w:rPr>
        <w:t xml:space="preserve">The engine is pure and deterministic (injected clock and seed, no I/O) and stamps engineVersion on every plan.</w:t>
      </w:r>
    </w:p>
    <w:p>
      <w:pPr>
        <w:pStyle w:val="ListParagraph"/>
        <w:numPr>
          <w:ilvl w:val="0"/>
          <w:numId w:val="2"/>
        </w:numPr>
        <w:spacing w:after="60" w:line="264"/>
      </w:pPr>
      <w:r>
        <w:rPr>
          <w:rFonts w:ascii="Calibri" w:cs="Calibri" w:eastAsia="Calibri" w:hAnsi="Calibri"/>
          <w:color w:val="222222"/>
          <w:sz w:val="21"/>
          <w:szCs w:val="21"/>
        </w:rPr>
        <w:t xml:space="preserve">L4: stop and skip are available in every execution state; the first session shows the L3 notice.</w:t>
      </w:r>
    </w:p>
    <w:p>
      <w:pPr>
        <w:pStyle w:val="ListParagraph"/>
        <w:numPr>
          <w:ilvl w:val="0"/>
          <w:numId w:val="2"/>
        </w:numPr>
        <w:spacing w:after="60" w:line="264"/>
      </w:pPr>
      <w:r>
        <w:rPr>
          <w:rFonts w:ascii="Calibri" w:cs="Calibri" w:eastAsia="Calibri" w:hAnsi="Calibri"/>
          <w:color w:val="222222"/>
          <w:sz w:val="21"/>
          <w:szCs w:val="21"/>
        </w:rPr>
        <w:t xml:space="preserve">Every prescription records engineVersion and reason codes in the defensibility log (L11).</w:t>
      </w:r>
    </w:p>
    <w:p>
      <w:pPr>
        <w:pStyle w:val="Heading3"/>
        <w:spacing w:after="80" w:before="200"/>
      </w:pPr>
      <w:r>
        <w:t xml:space="preserve">Acceptance criteria</w:t>
      </w:r>
    </w:p>
    <w:p>
      <w:pPr>
        <w:pStyle w:val="ListParagraph"/>
        <w:numPr>
          <w:ilvl w:val="0"/>
          <w:numId w:val="2"/>
        </w:numPr>
        <w:spacing w:after="60" w:line="264"/>
      </w:pPr>
      <w:r>
        <w:rPr>
          <w:rFonts w:ascii="Calibri" w:cs="Calibri" w:eastAsia="Calibri" w:hAnsi="Calibri"/>
          <w:color w:val="222222"/>
          <w:sz w:val="21"/>
          <w:szCs w:val="21"/>
        </w:rPr>
        <w:t xml:space="preserve">Golden plans for the six committee personas are stable and reviewed.</w:t>
      </w:r>
    </w:p>
    <w:p>
      <w:pPr>
        <w:pStyle w:val="ListParagraph"/>
        <w:numPr>
          <w:ilvl w:val="0"/>
          <w:numId w:val="2"/>
        </w:numPr>
        <w:spacing w:after="60" w:line="264"/>
      </w:pPr>
      <w:r>
        <w:rPr>
          <w:rFonts w:ascii="Calibri" w:cs="Calibri" w:eastAsia="Calibri" w:hAnsi="Calibri"/>
          <w:color w:val="222222"/>
          <w:sz w:val="21"/>
          <w:szCs w:val="21"/>
        </w:rPr>
        <w:t xml:space="preserve">Property tests over random valid inputs never violate safety caps, time budget or equipment availability.</w:t>
      </w:r>
    </w:p>
    <w:p>
      <w:pPr>
        <w:pStyle w:val="ListParagraph"/>
        <w:numPr>
          <w:ilvl w:val="0"/>
          <w:numId w:val="2"/>
        </w:numPr>
        <w:spacing w:after="60" w:line="264"/>
      </w:pPr>
      <w:r>
        <w:rPr>
          <w:rFonts w:ascii="Calibri" w:cs="Calibri" w:eastAsia="Calibri" w:hAnsi="Calibri"/>
          <w:color w:val="222222"/>
          <w:sz w:val="21"/>
          <w:szCs w:val="21"/>
        </w:rPr>
        <w:t xml:space="preserve">A full session can be executed offline with 2-tap logging per set.</w:t>
      </w:r>
    </w:p>
    <w:p>
      <w:pPr>
        <w:pStyle w:val="ListParagraph"/>
        <w:numPr>
          <w:ilvl w:val="0"/>
          <w:numId w:val="2"/>
        </w:numPr>
        <w:spacing w:after="60" w:line="264"/>
      </w:pPr>
      <w:r>
        <w:rPr>
          <w:rFonts w:ascii="Calibri" w:cs="Calibri" w:eastAsia="Calibri" w:hAnsi="Calibri"/>
          <w:color w:val="222222"/>
          <w:sz w:val="21"/>
          <w:szCs w:val="21"/>
        </w:rPr>
        <w:t xml:space="preserve">Every prescription has a FR and EN explanation.</w:t>
      </w:r>
    </w:p>
    <w:p>
      <w:pPr>
        <w:pStyle w:val="Heading3"/>
        <w:spacing w:after="80" w:before="200"/>
      </w:pPr>
      <w:r>
        <w:t xml:space="preserve">KPIs</w:t>
      </w:r>
    </w:p>
    <w:p>
      <w:pPr>
        <w:pStyle w:val="ListParagraph"/>
        <w:numPr>
          <w:ilvl w:val="0"/>
          <w:numId w:val="2"/>
        </w:numPr>
        <w:spacing w:after="60" w:line="264"/>
      </w:pPr>
      <w:r>
        <w:rPr>
          <w:rFonts w:ascii="Calibri" w:cs="Calibri" w:eastAsia="Calibri" w:hAnsi="Calibri"/>
          <w:color w:val="222222"/>
          <w:sz w:val="21"/>
          <w:szCs w:val="21"/>
        </w:rPr>
        <w:t xml:space="preserve">Session completion ≥ 85%</w:t>
      </w:r>
    </w:p>
    <w:p>
      <w:pPr>
        <w:pStyle w:val="ListParagraph"/>
        <w:numPr>
          <w:ilvl w:val="0"/>
          <w:numId w:val="2"/>
        </w:numPr>
        <w:spacing w:after="60" w:line="264"/>
      </w:pPr>
      <w:r>
        <w:rPr>
          <w:rFonts w:ascii="Calibri" w:cs="Calibri" w:eastAsia="Calibri" w:hAnsi="Calibri"/>
          <w:color w:val="222222"/>
          <w:sz w:val="21"/>
          <w:szCs w:val="21"/>
        </w:rPr>
        <w:t xml:space="preserve">Manual override rate &lt; 15%</w:t>
      </w:r>
    </w:p>
    <w:p>
      <w:pPr>
        <w:pStyle w:val="ListParagraph"/>
        <w:numPr>
          <w:ilvl w:val="0"/>
          <w:numId w:val="2"/>
        </w:numPr>
        <w:spacing w:after="60" w:line="264"/>
      </w:pPr>
      <w:r>
        <w:rPr>
          <w:rFonts w:ascii="Calibri" w:cs="Calibri" w:eastAsia="Calibri" w:hAnsi="Calibri"/>
          <w:color w:val="222222"/>
          <w:sz w:val="21"/>
          <w:szCs w:val="21"/>
        </w:rPr>
        <w:t xml:space="preserve">App open → first set &lt; 30 s</w:t>
      </w:r>
    </w:p>
    <w:p>
      <w:pPr>
        <w:pStyle w:val="Heading3"/>
        <w:spacing w:after="80" w:before="200"/>
      </w:pPr>
      <w:r>
        <w:t xml:space="preserve">Out of scope</w:t>
      </w:r>
    </w:p>
    <w:p>
      <w:pPr>
        <w:pStyle w:val="ListParagraph"/>
        <w:numPr>
          <w:ilvl w:val="0"/>
          <w:numId w:val="2"/>
        </w:numPr>
        <w:spacing w:after="60" w:line="264"/>
      </w:pPr>
      <w:r>
        <w:rPr>
          <w:rFonts w:ascii="Calibri" w:cs="Calibri" w:eastAsia="Calibri" w:hAnsi="Calibri"/>
          <w:color w:val="222222"/>
          <w:sz w:val="21"/>
          <w:szCs w:val="21"/>
        </w:rPr>
        <w:t xml:space="preserve">Machine-learning prescription (deferred; rules first)</w:t>
      </w:r>
    </w:p>
    <w:p>
      <w:pPr>
        <w:pStyle w:val="ListParagraph"/>
        <w:numPr>
          <w:ilvl w:val="0"/>
          <w:numId w:val="2"/>
        </w:numPr>
        <w:spacing w:after="60" w:line="264"/>
      </w:pPr>
      <w:r>
        <w:rPr>
          <w:rFonts w:ascii="Calibri" w:cs="Calibri" w:eastAsia="Calibri" w:hAnsi="Calibri"/>
          <w:color w:val="222222"/>
          <w:sz w:val="21"/>
          <w:szCs w:val="21"/>
        </w:rPr>
        <w:t xml:space="preserve">Camera rep counting (M14)</w:t>
      </w:r>
    </w:p>
    <w:p>
      <w:pPr>
        <w:pStyle w:val="Heading2"/>
        <w:pageBreakBefore/>
        <w:spacing w:after="120" w:before="280"/>
      </w:pPr>
      <w:r>
        <w:t xml:space="preserve">M03 — Cardio &amp; Conditioning Suite</w:t>
      </w:r>
    </w:p>
    <w:tbl>
      <w:tblPr>
        <w:tblW w:type="dxa" w:w="9026"/>
        <w:tblBorders>
          <w:top w:val="single" w:color="C9D6D3" w:sz="4"/>
          <w:left w:val="single" w:color="C9D6D3" w:sz="4"/>
          <w:bottom w:val="single" w:color="C9D6D3" w:sz="4"/>
          <w:right w:val="single" w:color="C9D6D3" w:sz="4"/>
          <w:insideH w:val="single" w:color="C9D6D3" w:sz="4"/>
          <w:insideV w:val="single" w:color="C9D6D3" w:sz="4"/>
        </w:tblBorders>
      </w:tblPr>
      <w:tblGrid>
        <w:gridCol w:w="1886"/>
        <w:gridCol w:w="1482"/>
        <w:gridCol w:w="2425"/>
        <w:gridCol w:w="3233"/>
      </w:tblGrid>
      <w:tr>
        <w:trPr>
          <w:tblHeader/>
        </w:trPr>
        <w:tc>
          <w:tcPr>
            <w:tcW w:type="dxa" w:w="1886"/>
            <w:shd w:fill="0F3D3E" w:color="auto" w:val="clear"/>
            <w:tcMar>
              <w:top w:type="dxa" w:w="60"/>
              <w:left w:type="dxa" w:w="90"/>
              <w:bottom w:type="dxa" w:w="60"/>
              <w:right w:type="dxa" w:w="90"/>
            </w:tcMar>
          </w:tcPr>
          <w:p>
            <w:pPr>
              <w:spacing w:after="20"/>
            </w:pPr>
            <w:r>
              <w:rPr>
                <w:rFonts w:ascii="Calibri" w:cs="Calibri" w:eastAsia="Calibri" w:hAnsi="Calibri"/>
                <w:b/>
                <w:bCs/>
                <w:color w:val="FFFFFF"/>
                <w:sz w:val="17"/>
                <w:szCs w:val="17"/>
              </w:rPr>
              <w:t xml:space="preserve">Status</w:t>
            </w:r>
          </w:p>
        </w:tc>
        <w:tc>
          <w:tcPr>
            <w:tcW w:type="dxa" w:w="1482"/>
            <w:shd w:fill="0F3D3E" w:color="auto" w:val="clear"/>
            <w:tcMar>
              <w:top w:type="dxa" w:w="60"/>
              <w:left w:type="dxa" w:w="90"/>
              <w:bottom w:type="dxa" w:w="60"/>
              <w:right w:type="dxa" w:w="90"/>
            </w:tcMar>
          </w:tcPr>
          <w:p>
            <w:pPr>
              <w:spacing w:after="20"/>
            </w:pPr>
            <w:r>
              <w:rPr>
                <w:rFonts w:ascii="Calibri" w:cs="Calibri" w:eastAsia="Calibri" w:hAnsi="Calibri"/>
                <w:b/>
                <w:bCs/>
                <w:color w:val="FFFFFF"/>
                <w:sz w:val="17"/>
                <w:szCs w:val="17"/>
              </w:rPr>
              <w:t xml:space="preserve">Phase</w:t>
            </w:r>
          </w:p>
        </w:tc>
        <w:tc>
          <w:tcPr>
            <w:tcW w:type="dxa" w:w="2425"/>
            <w:shd w:fill="0F3D3E" w:color="auto" w:val="clear"/>
            <w:tcMar>
              <w:top w:type="dxa" w:w="60"/>
              <w:left w:type="dxa" w:w="90"/>
              <w:bottom w:type="dxa" w:w="60"/>
              <w:right w:type="dxa" w:w="90"/>
            </w:tcMar>
          </w:tcPr>
          <w:p>
            <w:pPr>
              <w:spacing w:after="20"/>
            </w:pPr>
            <w:r>
              <w:rPr>
                <w:rFonts w:ascii="Calibri" w:cs="Calibri" w:eastAsia="Calibri" w:hAnsi="Calibri"/>
                <w:b/>
                <w:bCs/>
                <w:color w:val="FFFFFF"/>
                <w:sz w:val="17"/>
                <w:szCs w:val="17"/>
              </w:rPr>
              <w:t xml:space="preserve">Depends on</w:t>
            </w:r>
          </w:p>
        </w:tc>
        <w:tc>
          <w:tcPr>
            <w:tcW w:type="dxa" w:w="3233"/>
            <w:shd w:fill="0F3D3E" w:color="auto" w:val="clear"/>
            <w:tcMar>
              <w:top w:type="dxa" w:w="60"/>
              <w:left w:type="dxa" w:w="90"/>
              <w:bottom w:type="dxa" w:w="60"/>
              <w:right w:type="dxa" w:w="90"/>
            </w:tcMar>
          </w:tcPr>
          <w:p>
            <w:pPr>
              <w:spacing w:after="20"/>
            </w:pPr>
            <w:r>
              <w:rPr>
                <w:rFonts w:ascii="Calibri" w:cs="Calibri" w:eastAsia="Calibri" w:hAnsi="Calibri"/>
                <w:b/>
                <w:bCs/>
                <w:color w:val="FFFFFF"/>
                <w:sz w:val="17"/>
                <w:szCs w:val="17"/>
              </w:rPr>
              <w:t xml:space="preserve">Core data</w:t>
            </w:r>
          </w:p>
        </w:tc>
      </w:tr>
      <w:tr>
        <w:tc>
          <w:tcPr>
            <w:tcW w:type="dxa" w:w="1886"/>
            <w:tcMar>
              <w:top w:type="dxa" w:w="60"/>
              <w:left w:type="dxa" w:w="90"/>
              <w:bottom w:type="dxa" w:w="60"/>
              <w:right w:type="dxa" w:w="90"/>
            </w:tcMar>
          </w:tcPr>
          <w:p>
            <w:pPr>
              <w:spacing w:after="20"/>
            </w:pPr>
            <w:r>
              <w:rPr>
                <w:rFonts w:ascii="Calibri" w:cs="Calibri" w:eastAsia="Calibri" w:hAnsi="Calibri"/>
                <w:b w:val="false"/>
                <w:bCs w:val="false"/>
                <w:color w:val="222222"/>
                <w:sz w:val="17"/>
                <w:szCs w:val="17"/>
              </w:rPr>
              <w:t xml:space="preserve">Enhanced (original Module 3)</w:t>
            </w:r>
          </w:p>
        </w:tc>
        <w:tc>
          <w:tcPr>
            <w:tcW w:type="dxa" w:w="1482"/>
            <w:tcMar>
              <w:top w:type="dxa" w:w="60"/>
              <w:left w:type="dxa" w:w="90"/>
              <w:bottom w:type="dxa" w:w="60"/>
              <w:right w:type="dxa" w:w="90"/>
            </w:tcMar>
          </w:tcPr>
          <w:p>
            <w:pPr>
              <w:spacing w:after="20"/>
            </w:pPr>
            <w:r>
              <w:rPr>
                <w:rFonts w:ascii="Calibri" w:cs="Calibri" w:eastAsia="Calibri" w:hAnsi="Calibri"/>
                <w:b w:val="false"/>
                <w:bCs w:val="false"/>
                <w:color w:val="222222"/>
                <w:sz w:val="17"/>
                <w:szCs w:val="17"/>
              </w:rPr>
              <w:t xml:space="preserve">Phase 1</w:t>
            </w:r>
          </w:p>
        </w:tc>
        <w:tc>
          <w:tcPr>
            <w:tcW w:type="dxa" w:w="2425"/>
            <w:tcMar>
              <w:top w:type="dxa" w:w="60"/>
              <w:left w:type="dxa" w:w="90"/>
              <w:bottom w:type="dxa" w:w="60"/>
              <w:right w:type="dxa" w:w="90"/>
            </w:tcMar>
          </w:tcPr>
          <w:p>
            <w:pPr>
              <w:spacing w:after="20"/>
            </w:pPr>
            <w:r>
              <w:rPr>
                <w:rFonts w:ascii="Calibri" w:cs="Calibri" w:eastAsia="Calibri" w:hAnsi="Calibri"/>
                <w:b w:val="false"/>
                <w:bCs w:val="false"/>
                <w:color w:val="222222"/>
                <w:sz w:val="17"/>
                <w:szCs w:val="17"/>
              </w:rPr>
              <w:t xml:space="preserve">M00, M01, M02, M06; optional M12</w:t>
            </w:r>
          </w:p>
        </w:tc>
        <w:tc>
          <w:tcPr>
            <w:tcW w:type="dxa" w:w="3233"/>
            <w:tcMar>
              <w:top w:type="dxa" w:w="60"/>
              <w:left w:type="dxa" w:w="90"/>
              <w:bottom w:type="dxa" w:w="60"/>
              <w:right w:type="dxa" w:w="90"/>
            </w:tcMar>
          </w:tcPr>
          <w:p>
            <w:pPr>
              <w:spacing w:after="20"/>
            </w:pPr>
            <w:r>
              <w:rPr>
                <w:rFonts w:ascii="Calibri" w:cs="Calibri" w:eastAsia="Calibri" w:hAnsi="Calibri"/>
                <w:b w:val="false"/>
                <w:bCs w:val="false"/>
                <w:color w:val="222222"/>
                <w:sz w:val="17"/>
                <w:szCs w:val="17"/>
              </w:rPr>
              <w:t xml:space="preserve">IntervalProtocol, CardioSession, HRZoneSet, AerobicMinutesLedger</w:t>
            </w:r>
          </w:p>
        </w:tc>
      </w:tr>
    </w:tbl>
    <w:p>
      <w:pPr>
        <w:pStyle w:val="Heading3"/>
        <w:spacing w:after="80" w:before="200"/>
      </w:pPr>
      <w:r>
        <w:t xml:space="preserve">Purpose</w:t>
      </w:r>
    </w:p>
    <w:p>
      <w:pPr>
        <w:spacing w:after="120" w:line="276"/>
      </w:pPr>
      <w:r>
        <w:rPr>
          <w:rFonts w:ascii="Calibri" w:cs="Calibri" w:eastAsia="Calibri" w:hAnsi="Calibri"/>
          <w:color w:val="222222"/>
          <w:sz w:val="21"/>
          <w:szCs w:val="21"/>
        </w:rPr>
        <w:t xml:space="preserve">Structured, safe conditioning — intervals and steady-state — adapted to equipment, bodyweight, joints and screening, guided mainly by audio.</w:t>
      </w:r>
    </w:p>
    <w:p>
      <w:pPr>
        <w:pStyle w:val="Heading3"/>
        <w:spacing w:after="80" w:before="200"/>
      </w:pPr>
      <w:r>
        <w:t xml:space="preserve">Why — committee review</w:t>
      </w:r>
    </w:p>
    <w:p>
      <w:pPr>
        <w:spacing w:after="120" w:line="276"/>
      </w:pPr>
      <w:r>
        <w:rPr>
          <w:rFonts w:ascii="Calibri" w:cs="Calibri" w:eastAsia="Calibri" w:hAnsi="Calibri"/>
          <w:color w:val="222222"/>
          <w:sz w:val="21"/>
          <w:szCs w:val="21"/>
        </w:rPr>
        <w:t xml:space="preserve">Dr. Julien and Nadia: fat-oxidation rate peaks at moderate intensity (Achten &amp; Jeukendrup, 2004), but fat loss is driven by energy balance and sustainable volume, so the 'maximum lipolysis zone' promise is replaced by honest guidance. Dr. Amina and Thomas: HIIT and high-impact moves must be gated. Marco: nobody looks at a screen mid-interval. Claire: use HR reserve when a heart-rate source exists, RPE/talk test otherwise.</w:t>
      </w:r>
    </w:p>
    <w:p>
      <w:pPr>
        <w:pStyle w:val="Heading3"/>
        <w:spacing w:after="80" w:before="200"/>
      </w:pPr>
      <w:r>
        <w:t xml:space="preserve">Scope</w:t>
      </w:r>
    </w:p>
    <w:p>
      <w:pPr>
        <w:pStyle w:val="ListParagraph"/>
        <w:numPr>
          <w:ilvl w:val="0"/>
          <w:numId w:val="2"/>
        </w:numPr>
        <w:spacing w:after="60" w:line="264"/>
      </w:pPr>
      <w:r>
        <w:rPr>
          <w:rFonts w:ascii="Calibri" w:cs="Calibri" w:eastAsia="Calibri" w:hAnsi="Calibri"/>
          <w:color w:val="222222"/>
          <w:sz w:val="21"/>
          <w:szCs w:val="21"/>
        </w:rPr>
        <w:t xml:space="preserve">Interval engine: HIIT, Tabata (20 s/10 s × 8), EMOM, AMRAP and custom work/rest, with audio, haptic and large visual countdown; FR/EN voice cues.</w:t>
      </w:r>
    </w:p>
    <w:p>
      <w:pPr>
        <w:pStyle w:val="ListParagraph"/>
        <w:numPr>
          <w:ilvl w:val="0"/>
          <w:numId w:val="2"/>
        </w:numPr>
        <w:spacing w:after="60" w:line="264"/>
      </w:pPr>
      <w:r>
        <w:rPr>
          <w:rFonts w:ascii="Calibri" w:cs="Calibri" w:eastAsia="Calibri" w:hAnsi="Calibri"/>
          <w:color w:val="222222"/>
          <w:sz w:val="21"/>
          <w:szCs w:val="21"/>
        </w:rPr>
        <w:t xml:space="preserve">Impact levels (low/medium/high) per exercise; the default is set from SafetyProfile, bodyweight and joint flags.</w:t>
      </w:r>
    </w:p>
    <w:p>
      <w:pPr>
        <w:pStyle w:val="ListParagraph"/>
        <w:numPr>
          <w:ilvl w:val="0"/>
          <w:numId w:val="2"/>
        </w:numPr>
        <w:spacing w:after="60" w:line="264"/>
      </w:pPr>
      <w:r>
        <w:rPr>
          <w:rFonts w:ascii="Calibri" w:cs="Calibri" w:eastAsia="Calibri" w:hAnsi="Calibri"/>
          <w:color w:val="222222"/>
          <w:sz w:val="21"/>
          <w:szCs w:val="21"/>
        </w:rPr>
        <w:t xml:space="preserve">Steady-state sessions: incline walk, bike, rower, elliptical, outdoor walk/run; zone guidance via HR reserve (Karvonen) when resting HR is known, HRmax estimated as 208 − 0.7 × age (Tanaka et al., 2001), otherwise RPE and talk test.</w:t>
      </w:r>
    </w:p>
    <w:p>
      <w:pPr>
        <w:pStyle w:val="ListParagraph"/>
        <w:numPr>
          <w:ilvl w:val="0"/>
          <w:numId w:val="2"/>
        </w:numPr>
        <w:spacing w:after="60" w:line="264"/>
      </w:pPr>
      <w:r>
        <w:rPr>
          <w:rFonts w:ascii="Calibri" w:cs="Calibri" w:eastAsia="Calibri" w:hAnsi="Calibri"/>
          <w:color w:val="222222"/>
          <w:sz w:val="21"/>
          <w:szCs w:val="21"/>
        </w:rPr>
        <w:t xml:space="preserve">Weekly aerobic target against WHO 2020: 150–300 min moderate or 75–150 min vigorous (vigorous minutes count double).</w:t>
      </w:r>
    </w:p>
    <w:p>
      <w:pPr>
        <w:pStyle w:val="ListParagraph"/>
        <w:numPr>
          <w:ilvl w:val="0"/>
          <w:numId w:val="2"/>
        </w:numPr>
        <w:spacing w:after="60" w:line="264"/>
      </w:pPr>
      <w:r>
        <w:rPr>
          <w:rFonts w:ascii="Calibri" w:cs="Calibri" w:eastAsia="Calibri" w:hAnsi="Calibri"/>
          <w:color w:val="222222"/>
          <w:sz w:val="21"/>
          <w:szCs w:val="21"/>
        </w:rPr>
        <w:t xml:space="preserve">Venue swaps: e.g., step-ups ↔ stair climber, shadow boxing ↔ rower, marching ↔ bike.</w:t>
      </w:r>
    </w:p>
    <w:p>
      <w:pPr>
        <w:pStyle w:val="Heading3"/>
        <w:spacing w:after="80" w:before="200"/>
      </w:pPr>
      <w:r>
        <w:t xml:space="preserve">Rules</w:t>
      </w:r>
    </w:p>
    <w:p>
      <w:pPr>
        <w:pStyle w:val="ListParagraph"/>
        <w:numPr>
          <w:ilvl w:val="0"/>
          <w:numId w:val="2"/>
        </w:numPr>
        <w:spacing w:after="60" w:line="264"/>
      </w:pPr>
      <w:r>
        <w:rPr>
          <w:rFonts w:ascii="Calibri" w:cs="Calibri" w:eastAsia="Calibri" w:hAnsi="Calibri"/>
          <w:color w:val="222222"/>
          <w:sz w:val="21"/>
          <w:szCs w:val="21"/>
        </w:rPr>
        <w:t xml:space="preserve">HIIT/Tabata only when SafetyProfile.allowHIIT is true and ≥ 2 weeks of consistent training are logged.</w:t>
      </w:r>
    </w:p>
    <w:p>
      <w:pPr>
        <w:pStyle w:val="ListParagraph"/>
        <w:numPr>
          <w:ilvl w:val="0"/>
          <w:numId w:val="2"/>
        </w:numPr>
        <w:spacing w:after="60" w:line="264"/>
      </w:pPr>
      <w:r>
        <w:rPr>
          <w:rFonts w:ascii="Calibri" w:cs="Calibri" w:eastAsia="Calibri" w:hAnsi="Calibri"/>
          <w:color w:val="222222"/>
          <w:sz w:val="21"/>
          <w:szCs w:val="21"/>
        </w:rPr>
        <w:t xml:space="preserve">Default impact is low for users with knee/ankle/hip flags or BMI ≥ 35 until they opt up.</w:t>
      </w:r>
    </w:p>
    <w:p>
      <w:pPr>
        <w:pStyle w:val="ListParagraph"/>
        <w:numPr>
          <w:ilvl w:val="0"/>
          <w:numId w:val="2"/>
        </w:numPr>
        <w:spacing w:after="60" w:line="264"/>
      </w:pPr>
      <w:r>
        <w:rPr>
          <w:rFonts w:ascii="Calibri" w:cs="Calibri" w:eastAsia="Calibri" w:hAnsi="Calibri"/>
          <w:color w:val="222222"/>
          <w:sz w:val="21"/>
          <w:szCs w:val="21"/>
        </w:rPr>
        <w:t xml:space="preserve">The terms 'fat-burning zone' and 'maximum lipolysis' never appear in UI copy (C9).</w:t>
      </w:r>
    </w:p>
    <w:p>
      <w:pPr>
        <w:pStyle w:val="ListParagraph"/>
        <w:numPr>
          <w:ilvl w:val="0"/>
          <w:numId w:val="2"/>
        </w:numPr>
        <w:spacing w:after="60" w:line="264"/>
      </w:pPr>
      <w:r>
        <w:rPr>
          <w:rFonts w:ascii="Calibri" w:cs="Calibri" w:eastAsia="Calibri" w:hAnsi="Calibri"/>
          <w:color w:val="222222"/>
          <w:sz w:val="21"/>
          <w:szCs w:val="21"/>
        </w:rPr>
        <w:t xml:space="preserve">Heavy lower-body days and hard intervals are not scheduled back to back when avoidable (with M08).</w:t>
      </w:r>
    </w:p>
    <w:p>
      <w:pPr>
        <w:pStyle w:val="ListParagraph"/>
        <w:numPr>
          <w:ilvl w:val="0"/>
          <w:numId w:val="2"/>
        </w:numPr>
        <w:spacing w:after="60" w:line="264"/>
      </w:pPr>
      <w:r>
        <w:rPr>
          <w:rFonts w:ascii="Calibri" w:cs="Calibri" w:eastAsia="Calibri" w:hAnsi="Calibri"/>
          <w:color w:val="222222"/>
          <w:sz w:val="21"/>
          <w:szCs w:val="21"/>
        </w:rPr>
        <w:t xml:space="preserve">L3: the first HIIT session requires reading a short intensity notice.</w:t>
      </w:r>
    </w:p>
    <w:p>
      <w:pPr>
        <w:pStyle w:val="Heading3"/>
        <w:spacing w:after="80" w:before="200"/>
      </w:pPr>
      <w:r>
        <w:t xml:space="preserve">Acceptance criteria</w:t>
      </w:r>
    </w:p>
    <w:p>
      <w:pPr>
        <w:pStyle w:val="ListParagraph"/>
        <w:numPr>
          <w:ilvl w:val="0"/>
          <w:numId w:val="2"/>
        </w:numPr>
        <w:spacing w:after="60" w:line="264"/>
      </w:pPr>
      <w:r>
        <w:rPr>
          <w:rFonts w:ascii="Calibri" w:cs="Calibri" w:eastAsia="Calibri" w:hAnsi="Calibri"/>
          <w:color w:val="222222"/>
          <w:sz w:val="21"/>
          <w:szCs w:val="21"/>
        </w:rPr>
        <w:t xml:space="preserve">Timer drift &lt; 100 ms over 20 minutes; audio cues play with the screen locked.</w:t>
      </w:r>
    </w:p>
    <w:p>
      <w:pPr>
        <w:pStyle w:val="ListParagraph"/>
        <w:numPr>
          <w:ilvl w:val="0"/>
          <w:numId w:val="2"/>
        </w:numPr>
        <w:spacing w:after="60" w:line="264"/>
      </w:pPr>
      <w:r>
        <w:rPr>
          <w:rFonts w:ascii="Calibri" w:cs="Calibri" w:eastAsia="Calibri" w:hAnsi="Calibri"/>
          <w:color w:val="222222"/>
          <w:sz w:val="21"/>
          <w:szCs w:val="21"/>
        </w:rPr>
        <w:t xml:space="preserve">Zone calculations match reference values; HIIT is unavailable to gated users.</w:t>
      </w:r>
    </w:p>
    <w:p>
      <w:pPr>
        <w:pStyle w:val="Heading3"/>
        <w:spacing w:after="80" w:before="200"/>
      </w:pPr>
      <w:r>
        <w:t xml:space="preserve">KPIs</w:t>
      </w:r>
    </w:p>
    <w:p>
      <w:pPr>
        <w:pStyle w:val="ListParagraph"/>
        <w:numPr>
          <w:ilvl w:val="0"/>
          <w:numId w:val="2"/>
        </w:numPr>
        <w:spacing w:after="60" w:line="264"/>
      </w:pPr>
      <w:r>
        <w:rPr>
          <w:rFonts w:ascii="Calibri" w:cs="Calibri" w:eastAsia="Calibri" w:hAnsi="Calibri"/>
          <w:color w:val="222222"/>
          <w:sz w:val="21"/>
          <w:szCs w:val="21"/>
        </w:rPr>
        <w:t xml:space="preserve">Weekly aerobic-minute target reached by ≥ 50% of active users</w:t>
      </w:r>
    </w:p>
    <w:p>
      <w:pPr>
        <w:pStyle w:val="ListParagraph"/>
        <w:numPr>
          <w:ilvl w:val="0"/>
          <w:numId w:val="2"/>
        </w:numPr>
        <w:spacing w:after="60" w:line="264"/>
      </w:pPr>
      <w:r>
        <w:rPr>
          <w:rFonts w:ascii="Calibri" w:cs="Calibri" w:eastAsia="Calibri" w:hAnsi="Calibri"/>
          <w:color w:val="222222"/>
          <w:sz w:val="21"/>
          <w:szCs w:val="21"/>
        </w:rPr>
        <w:t xml:space="preserve">Interval session completion ≥ 85%</w:t>
      </w:r>
    </w:p>
    <w:p>
      <w:pPr>
        <w:pStyle w:val="Heading3"/>
        <w:spacing w:after="80" w:before="200"/>
      </w:pPr>
      <w:r>
        <w:t xml:space="preserve">Out of scope</w:t>
      </w:r>
    </w:p>
    <w:p>
      <w:pPr>
        <w:pStyle w:val="ListParagraph"/>
        <w:numPr>
          <w:ilvl w:val="0"/>
          <w:numId w:val="2"/>
        </w:numPr>
        <w:spacing w:after="60" w:line="264"/>
      </w:pPr>
      <w:r>
        <w:rPr>
          <w:rFonts w:ascii="Calibri" w:cs="Calibri" w:eastAsia="Calibri" w:hAnsi="Calibri"/>
          <w:color w:val="222222"/>
          <w:sz w:val="21"/>
          <w:szCs w:val="21"/>
        </w:rPr>
        <w:t xml:space="preserve">GPS route mapping (v1.1)</w:t>
      </w:r>
    </w:p>
    <w:p>
      <w:pPr>
        <w:pStyle w:val="ListParagraph"/>
        <w:numPr>
          <w:ilvl w:val="0"/>
          <w:numId w:val="2"/>
        </w:numPr>
        <w:spacing w:after="60" w:line="264"/>
      </w:pPr>
      <w:r>
        <w:rPr>
          <w:rFonts w:ascii="Calibri" w:cs="Calibri" w:eastAsia="Calibri" w:hAnsi="Calibri"/>
          <w:color w:val="222222"/>
          <w:sz w:val="21"/>
          <w:szCs w:val="21"/>
        </w:rPr>
        <w:t xml:space="preserve">Structured running plans (v2)</w:t>
      </w:r>
    </w:p>
    <w:p>
      <w:pPr>
        <w:pStyle w:val="Heading2"/>
        <w:pageBreakBefore/>
        <w:spacing w:after="120" w:before="280"/>
      </w:pPr>
      <w:r>
        <w:t xml:space="preserve">M04 — Tracking, Analytics &amp; Progress Dashboard</w:t>
      </w:r>
    </w:p>
    <w:tbl>
      <w:tblPr>
        <w:tblW w:type="dxa" w:w="9026"/>
        <w:tblBorders>
          <w:top w:val="single" w:color="C9D6D3" w:sz="4"/>
          <w:left w:val="single" w:color="C9D6D3" w:sz="4"/>
          <w:bottom w:val="single" w:color="C9D6D3" w:sz="4"/>
          <w:right w:val="single" w:color="C9D6D3" w:sz="4"/>
          <w:insideH w:val="single" w:color="C9D6D3" w:sz="4"/>
          <w:insideV w:val="single" w:color="C9D6D3" w:sz="4"/>
        </w:tblBorders>
      </w:tblPr>
      <w:tblGrid>
        <w:gridCol w:w="1886"/>
        <w:gridCol w:w="1482"/>
        <w:gridCol w:w="2425"/>
        <w:gridCol w:w="3233"/>
      </w:tblGrid>
      <w:tr>
        <w:trPr>
          <w:tblHeader/>
        </w:trPr>
        <w:tc>
          <w:tcPr>
            <w:tcW w:type="dxa" w:w="1886"/>
            <w:shd w:fill="0F3D3E" w:color="auto" w:val="clear"/>
            <w:tcMar>
              <w:top w:type="dxa" w:w="60"/>
              <w:left w:type="dxa" w:w="90"/>
              <w:bottom w:type="dxa" w:w="60"/>
              <w:right w:type="dxa" w:w="90"/>
            </w:tcMar>
          </w:tcPr>
          <w:p>
            <w:pPr>
              <w:spacing w:after="20"/>
            </w:pPr>
            <w:r>
              <w:rPr>
                <w:rFonts w:ascii="Calibri" w:cs="Calibri" w:eastAsia="Calibri" w:hAnsi="Calibri"/>
                <w:b/>
                <w:bCs/>
                <w:color w:val="FFFFFF"/>
                <w:sz w:val="17"/>
                <w:szCs w:val="17"/>
              </w:rPr>
              <w:t xml:space="preserve">Status</w:t>
            </w:r>
          </w:p>
        </w:tc>
        <w:tc>
          <w:tcPr>
            <w:tcW w:type="dxa" w:w="1482"/>
            <w:shd w:fill="0F3D3E" w:color="auto" w:val="clear"/>
            <w:tcMar>
              <w:top w:type="dxa" w:w="60"/>
              <w:left w:type="dxa" w:w="90"/>
              <w:bottom w:type="dxa" w:w="60"/>
              <w:right w:type="dxa" w:w="90"/>
            </w:tcMar>
          </w:tcPr>
          <w:p>
            <w:pPr>
              <w:spacing w:after="20"/>
            </w:pPr>
            <w:r>
              <w:rPr>
                <w:rFonts w:ascii="Calibri" w:cs="Calibri" w:eastAsia="Calibri" w:hAnsi="Calibri"/>
                <w:b/>
                <w:bCs/>
                <w:color w:val="FFFFFF"/>
                <w:sz w:val="17"/>
                <w:szCs w:val="17"/>
              </w:rPr>
              <w:t xml:space="preserve">Phase</w:t>
            </w:r>
          </w:p>
        </w:tc>
        <w:tc>
          <w:tcPr>
            <w:tcW w:type="dxa" w:w="2425"/>
            <w:shd w:fill="0F3D3E" w:color="auto" w:val="clear"/>
            <w:tcMar>
              <w:top w:type="dxa" w:w="60"/>
              <w:left w:type="dxa" w:w="90"/>
              <w:bottom w:type="dxa" w:w="60"/>
              <w:right w:type="dxa" w:w="90"/>
            </w:tcMar>
          </w:tcPr>
          <w:p>
            <w:pPr>
              <w:spacing w:after="20"/>
            </w:pPr>
            <w:r>
              <w:rPr>
                <w:rFonts w:ascii="Calibri" w:cs="Calibri" w:eastAsia="Calibri" w:hAnsi="Calibri"/>
                <w:b/>
                <w:bCs/>
                <w:color w:val="FFFFFF"/>
                <w:sz w:val="17"/>
                <w:szCs w:val="17"/>
              </w:rPr>
              <w:t xml:space="preserve">Depends on</w:t>
            </w:r>
          </w:p>
        </w:tc>
        <w:tc>
          <w:tcPr>
            <w:tcW w:type="dxa" w:w="3233"/>
            <w:shd w:fill="0F3D3E" w:color="auto" w:val="clear"/>
            <w:tcMar>
              <w:top w:type="dxa" w:w="60"/>
              <w:left w:type="dxa" w:w="90"/>
              <w:bottom w:type="dxa" w:w="60"/>
              <w:right w:type="dxa" w:w="90"/>
            </w:tcMar>
          </w:tcPr>
          <w:p>
            <w:pPr>
              <w:spacing w:after="20"/>
            </w:pPr>
            <w:r>
              <w:rPr>
                <w:rFonts w:ascii="Calibri" w:cs="Calibri" w:eastAsia="Calibri" w:hAnsi="Calibri"/>
                <w:b/>
                <w:bCs/>
                <w:color w:val="FFFFFF"/>
                <w:sz w:val="17"/>
                <w:szCs w:val="17"/>
              </w:rPr>
              <w:t xml:space="preserve">Core data</w:t>
            </w:r>
          </w:p>
        </w:tc>
      </w:tr>
      <w:tr>
        <w:tc>
          <w:tcPr>
            <w:tcW w:type="dxa" w:w="1886"/>
            <w:tcMar>
              <w:top w:type="dxa" w:w="60"/>
              <w:left w:type="dxa" w:w="90"/>
              <w:bottom w:type="dxa" w:w="60"/>
              <w:right w:type="dxa" w:w="90"/>
            </w:tcMar>
          </w:tcPr>
          <w:p>
            <w:pPr>
              <w:spacing w:after="20"/>
            </w:pPr>
            <w:r>
              <w:rPr>
                <w:rFonts w:ascii="Calibri" w:cs="Calibri" w:eastAsia="Calibri" w:hAnsi="Calibri"/>
                <w:b w:val="false"/>
                <w:bCs w:val="false"/>
                <w:color w:val="222222"/>
                <w:sz w:val="17"/>
                <w:szCs w:val="17"/>
              </w:rPr>
              <w:t xml:space="preserve">Enhanced (original Module 4)</w:t>
            </w:r>
          </w:p>
        </w:tc>
        <w:tc>
          <w:tcPr>
            <w:tcW w:type="dxa" w:w="1482"/>
            <w:tcMar>
              <w:top w:type="dxa" w:w="60"/>
              <w:left w:type="dxa" w:w="90"/>
              <w:bottom w:type="dxa" w:w="60"/>
              <w:right w:type="dxa" w:w="90"/>
            </w:tcMar>
          </w:tcPr>
          <w:p>
            <w:pPr>
              <w:spacing w:after="20"/>
            </w:pPr>
            <w:r>
              <w:rPr>
                <w:rFonts w:ascii="Calibri" w:cs="Calibri" w:eastAsia="Calibri" w:hAnsi="Calibri"/>
                <w:b w:val="false"/>
                <w:bCs w:val="false"/>
                <w:color w:val="222222"/>
                <w:sz w:val="17"/>
                <w:szCs w:val="17"/>
              </w:rPr>
              <w:t xml:space="preserve">Phase 1</w:t>
            </w:r>
          </w:p>
        </w:tc>
        <w:tc>
          <w:tcPr>
            <w:tcW w:type="dxa" w:w="2425"/>
            <w:tcMar>
              <w:top w:type="dxa" w:w="60"/>
              <w:left w:type="dxa" w:w="90"/>
              <w:bottom w:type="dxa" w:w="60"/>
              <w:right w:type="dxa" w:w="90"/>
            </w:tcMar>
          </w:tcPr>
          <w:p>
            <w:pPr>
              <w:spacing w:after="20"/>
            </w:pPr>
            <w:r>
              <w:rPr>
                <w:rFonts w:ascii="Calibri" w:cs="Calibri" w:eastAsia="Calibri" w:hAnsi="Calibri"/>
                <w:b w:val="false"/>
                <w:bCs w:val="false"/>
                <w:color w:val="222222"/>
                <w:sz w:val="17"/>
                <w:szCs w:val="17"/>
              </w:rPr>
              <w:t xml:space="preserve">M00, M02; M10 guardrail hand-off</w:t>
            </w:r>
          </w:p>
        </w:tc>
        <w:tc>
          <w:tcPr>
            <w:tcW w:type="dxa" w:w="3233"/>
            <w:tcMar>
              <w:top w:type="dxa" w:w="60"/>
              <w:left w:type="dxa" w:w="90"/>
              <w:bottom w:type="dxa" w:w="60"/>
              <w:right w:type="dxa" w:w="90"/>
            </w:tcMar>
          </w:tcPr>
          <w:p>
            <w:pPr>
              <w:spacing w:after="20"/>
            </w:pPr>
            <w:r>
              <w:rPr>
                <w:rFonts w:ascii="Calibri" w:cs="Calibri" w:eastAsia="Calibri" w:hAnsi="Calibri"/>
                <w:b w:val="false"/>
                <w:bCs w:val="false"/>
                <w:color w:val="222222"/>
                <w:sz w:val="17"/>
                <w:szCs w:val="17"/>
              </w:rPr>
              <w:t xml:space="preserve">BodyMetric, Measurement, ProgressPhoto (encrypted blob ref), Milestone, AdherenceStat</w:t>
            </w:r>
          </w:p>
        </w:tc>
      </w:tr>
    </w:tbl>
    <w:p>
      <w:pPr>
        <w:pStyle w:val="Heading3"/>
        <w:spacing w:after="80" w:before="200"/>
      </w:pPr>
      <w:r>
        <w:t xml:space="preserve">Purpose</w:t>
      </w:r>
    </w:p>
    <w:p>
      <w:pPr>
        <w:spacing w:after="120" w:line="276"/>
      </w:pPr>
      <w:r>
        <w:rPr>
          <w:rFonts w:ascii="Calibri" w:cs="Calibri" w:eastAsia="Calibri" w:hAnsi="Calibri"/>
          <w:color w:val="222222"/>
          <w:sz w:val="21"/>
          <w:szCs w:val="21"/>
        </w:rPr>
        <w:t xml:space="preserve">Turn logs into understandable progress: strength, volume, variants unlocked, body trends, adherence and milestones — privately.</w:t>
      </w:r>
    </w:p>
    <w:p>
      <w:pPr>
        <w:pStyle w:val="Heading3"/>
        <w:spacing w:after="80" w:before="200"/>
      </w:pPr>
      <w:r>
        <w:t xml:space="preserve">Why — committee review</w:t>
      </w:r>
    </w:p>
    <w:p>
      <w:pPr>
        <w:spacing w:after="120" w:line="276"/>
      </w:pPr>
      <w:r>
        <w:rPr>
          <w:rFonts w:ascii="Calibri" w:cs="Calibri" w:eastAsia="Calibri" w:hAnsi="Calibri"/>
          <w:color w:val="222222"/>
          <w:sz w:val="21"/>
          <w:szCs w:val="21"/>
        </w:rPr>
        <w:t xml:space="preserve">Dr. Julien: smooth bodyweight with a trend, and show e1RM, weekly hard sets per muscle and adherence rather than raw logs. Dr. Sofia: show progress in the unit that matters to the user. Me. Hélène: progress photos are among the most sensitive data the app holds. Awa: 'Tell me roughly when I'll get my first pull-up.' Raj: progression logic moves to M02; M04 only reads.</w:t>
      </w:r>
    </w:p>
    <w:p>
      <w:pPr>
        <w:pStyle w:val="Heading3"/>
        <w:spacing w:after="80" w:before="200"/>
      </w:pPr>
      <w:r>
        <w:t xml:space="preserve">Scope</w:t>
      </w:r>
    </w:p>
    <w:p>
      <w:pPr>
        <w:pStyle w:val="ListParagraph"/>
        <w:numPr>
          <w:ilvl w:val="0"/>
          <w:numId w:val="2"/>
        </w:numPr>
        <w:spacing w:after="60" w:line="264"/>
      </w:pPr>
      <w:r>
        <w:rPr>
          <w:rFonts w:ascii="Calibri" w:cs="Calibri" w:eastAsia="Calibri" w:hAnsi="Calibri"/>
          <w:color w:val="222222"/>
          <w:sz w:val="21"/>
          <w:szCs w:val="21"/>
        </w:rPr>
        <w:t xml:space="preserve">Workout history and per-exercise history: e1RM, best set, volume load, variant level over time.</w:t>
      </w:r>
    </w:p>
    <w:p>
      <w:pPr>
        <w:pStyle w:val="ListParagraph"/>
        <w:numPr>
          <w:ilvl w:val="0"/>
          <w:numId w:val="2"/>
        </w:numPr>
        <w:spacing w:after="60" w:line="264"/>
      </w:pPr>
      <w:r>
        <w:rPr>
          <w:rFonts w:ascii="Calibri" w:cs="Calibri" w:eastAsia="Calibri" w:hAnsi="Calibri"/>
          <w:color w:val="222222"/>
          <w:sz w:val="21"/>
          <w:szCs w:val="21"/>
        </w:rPr>
        <w:t xml:space="preserve">Weekly hard sets per muscle group against goal ranges (e.g., roughly 10–20 for hypertrophy, following the dose-response trend in Schoenfeld et al., 2017).</w:t>
      </w:r>
    </w:p>
    <w:p>
      <w:pPr>
        <w:pStyle w:val="ListParagraph"/>
        <w:numPr>
          <w:ilvl w:val="0"/>
          <w:numId w:val="2"/>
        </w:numPr>
        <w:spacing w:after="60" w:line="264"/>
      </w:pPr>
      <w:r>
        <w:rPr>
          <w:rFonts w:ascii="Calibri" w:cs="Calibri" w:eastAsia="Calibri" w:hAnsi="Calibri"/>
          <w:color w:val="222222"/>
          <w:sz w:val="21"/>
          <w:szCs w:val="21"/>
        </w:rPr>
        <w:t xml:space="preserve">Bodyweight trend (exponentially weighted moving average) with rate of change in %BW/week; circumferences; optional body-fat estimate.</w:t>
      </w:r>
    </w:p>
    <w:p>
      <w:pPr>
        <w:pStyle w:val="ListParagraph"/>
        <w:numPr>
          <w:ilvl w:val="0"/>
          <w:numId w:val="2"/>
        </w:numPr>
        <w:spacing w:after="60" w:line="264"/>
      </w:pPr>
      <w:r>
        <w:rPr>
          <w:rFonts w:ascii="Calibri" w:cs="Calibri" w:eastAsia="Calibri" w:hAnsi="Calibri"/>
          <w:color w:val="222222"/>
          <w:sz w:val="21"/>
          <w:szCs w:val="21"/>
        </w:rPr>
        <w:t xml:space="preserve">Progress photos: encrypted on device, optional end-to-end-encrypted backup, side-by-side comparison with a pose-guide overlay.</w:t>
      </w:r>
    </w:p>
    <w:p>
      <w:pPr>
        <w:pStyle w:val="ListParagraph"/>
        <w:numPr>
          <w:ilvl w:val="0"/>
          <w:numId w:val="2"/>
        </w:numPr>
        <w:spacing w:after="60" w:line="264"/>
      </w:pPr>
      <w:r>
        <w:rPr>
          <w:rFonts w:ascii="Calibri" w:cs="Calibri" w:eastAsia="Calibri" w:hAnsi="Calibri"/>
          <w:color w:val="222222"/>
          <w:sz w:val="21"/>
          <w:szCs w:val="21"/>
        </w:rPr>
        <w:t xml:space="preserve">Milestones and forecasts (e.g., first strict pull-up) shown as a date range with confidence, never as a promise.</w:t>
      </w:r>
    </w:p>
    <w:p>
      <w:pPr>
        <w:pStyle w:val="ListParagraph"/>
        <w:numPr>
          <w:ilvl w:val="0"/>
          <w:numId w:val="2"/>
        </w:numPr>
        <w:spacing w:after="60" w:line="264"/>
      </w:pPr>
      <w:r>
        <w:rPr>
          <w:rFonts w:ascii="Calibri" w:cs="Calibri" w:eastAsia="Calibri" w:hAnsi="Calibri"/>
          <w:color w:val="222222"/>
          <w:sz w:val="21"/>
          <w:szCs w:val="21"/>
        </w:rPr>
        <w:t xml:space="preserve">Adherence: planned vs completed, streaks that count planned rest days.</w:t>
      </w:r>
    </w:p>
    <w:p>
      <w:pPr>
        <w:pStyle w:val="ListParagraph"/>
        <w:numPr>
          <w:ilvl w:val="0"/>
          <w:numId w:val="2"/>
        </w:numPr>
        <w:spacing w:after="60" w:line="264"/>
      </w:pPr>
      <w:r>
        <w:rPr>
          <w:rFonts w:ascii="Calibri" w:cs="Calibri" w:eastAsia="Calibri" w:hAnsi="Calibri"/>
          <w:color w:val="222222"/>
          <w:sz w:val="21"/>
          <w:szCs w:val="21"/>
        </w:rPr>
        <w:t xml:space="preserve">Export of all training and body data (CSV and JSON).</w:t>
      </w:r>
    </w:p>
    <w:p>
      <w:pPr>
        <w:pStyle w:val="Heading3"/>
        <w:spacing w:after="80" w:before="200"/>
      </w:pPr>
      <w:r>
        <w:t xml:space="preserve">Rules</w:t>
      </w:r>
    </w:p>
    <w:p>
      <w:pPr>
        <w:pStyle w:val="ListParagraph"/>
        <w:numPr>
          <w:ilvl w:val="0"/>
          <w:numId w:val="2"/>
        </w:numPr>
        <w:spacing w:after="60" w:line="264"/>
      </w:pPr>
      <w:r>
        <w:rPr>
          <w:rFonts w:ascii="Calibri" w:cs="Calibri" w:eastAsia="Calibri" w:hAnsi="Calibri"/>
          <w:color w:val="222222"/>
          <w:sz w:val="21"/>
          <w:szCs w:val="21"/>
        </w:rPr>
        <w:t xml:space="preserve">Sustained loss &gt; 1% BW/week for 3 weeks triggers a supportive notice and hands off to M10 guardrails.</w:t>
      </w:r>
    </w:p>
    <w:p>
      <w:pPr>
        <w:pStyle w:val="ListParagraph"/>
        <w:numPr>
          <w:ilvl w:val="0"/>
          <w:numId w:val="2"/>
        </w:numPr>
        <w:spacing w:after="60" w:line="264"/>
      </w:pPr>
      <w:r>
        <w:rPr>
          <w:rFonts w:ascii="Calibri" w:cs="Calibri" w:eastAsia="Calibri" w:hAnsi="Calibri"/>
          <w:color w:val="222222"/>
          <w:sz w:val="21"/>
          <w:szCs w:val="21"/>
        </w:rPr>
        <w:t xml:space="preserve">Photos never leave the device unless backup is explicitly enabled; backups are end-to-end encrypted.</w:t>
      </w:r>
    </w:p>
    <w:p>
      <w:pPr>
        <w:pStyle w:val="ListParagraph"/>
        <w:numPr>
          <w:ilvl w:val="0"/>
          <w:numId w:val="2"/>
        </w:numPr>
        <w:spacing w:after="60" w:line="264"/>
      </w:pPr>
      <w:r>
        <w:rPr>
          <w:rFonts w:ascii="Calibri" w:cs="Calibri" w:eastAsia="Calibri" w:hAnsi="Calibri"/>
          <w:color w:val="222222"/>
          <w:sz w:val="21"/>
          <w:szCs w:val="21"/>
        </w:rPr>
        <w:t xml:space="preserve">No judgemental language about weight or body shape.</w:t>
      </w:r>
    </w:p>
    <w:p>
      <w:pPr>
        <w:pStyle w:val="ListParagraph"/>
        <w:numPr>
          <w:ilvl w:val="0"/>
          <w:numId w:val="2"/>
        </w:numPr>
        <w:spacing w:after="60" w:line="264"/>
      </w:pPr>
      <w:r>
        <w:rPr>
          <w:rFonts w:ascii="Calibri" w:cs="Calibri" w:eastAsia="Calibri" w:hAnsi="Calibri"/>
          <w:color w:val="222222"/>
          <w:sz w:val="21"/>
          <w:szCs w:val="21"/>
        </w:rPr>
        <w:t xml:space="preserve">Forecasts and trends are labelled as estimates, never as guarantees (L1).</w:t>
      </w:r>
    </w:p>
    <w:p>
      <w:pPr>
        <w:pStyle w:val="Heading3"/>
        <w:spacing w:after="80" w:before="200"/>
      </w:pPr>
      <w:r>
        <w:t xml:space="preserve">Acceptance criteria</w:t>
      </w:r>
    </w:p>
    <w:p>
      <w:pPr>
        <w:pStyle w:val="ListParagraph"/>
        <w:numPr>
          <w:ilvl w:val="0"/>
          <w:numId w:val="2"/>
        </w:numPr>
        <w:spacing w:after="60" w:line="264"/>
      </w:pPr>
      <w:r>
        <w:rPr>
          <w:rFonts w:ascii="Calibri" w:cs="Calibri" w:eastAsia="Calibri" w:hAnsi="Calibri"/>
          <w:color w:val="222222"/>
          <w:sz w:val="21"/>
          <w:szCs w:val="21"/>
        </w:rPr>
        <w:t xml:space="preserve">Dashboard renders two years of data in &lt; 1 s on the reference device.</w:t>
      </w:r>
    </w:p>
    <w:p>
      <w:pPr>
        <w:pStyle w:val="ListParagraph"/>
        <w:numPr>
          <w:ilvl w:val="0"/>
          <w:numId w:val="2"/>
        </w:numPr>
        <w:spacing w:after="60" w:line="264"/>
      </w:pPr>
      <w:r>
        <w:rPr>
          <w:rFonts w:ascii="Calibri" w:cs="Calibri" w:eastAsia="Calibri" w:hAnsi="Calibri"/>
          <w:color w:val="222222"/>
          <w:sz w:val="21"/>
          <w:szCs w:val="21"/>
        </w:rPr>
        <w:t xml:space="preserve">Network tests prove photos stay local by default.</w:t>
      </w:r>
    </w:p>
    <w:p>
      <w:pPr>
        <w:pStyle w:val="ListParagraph"/>
        <w:numPr>
          <w:ilvl w:val="0"/>
          <w:numId w:val="2"/>
        </w:numPr>
        <w:spacing w:after="60" w:line="264"/>
      </w:pPr>
      <w:r>
        <w:rPr>
          <w:rFonts w:ascii="Calibri" w:cs="Calibri" w:eastAsia="Calibri" w:hAnsi="Calibri"/>
          <w:color w:val="222222"/>
          <w:sz w:val="21"/>
          <w:szCs w:val="21"/>
        </w:rPr>
        <w:t xml:space="preserve">EWMA and forecast functions are unit-tested.</w:t>
      </w:r>
    </w:p>
    <w:p>
      <w:pPr>
        <w:pStyle w:val="Heading3"/>
        <w:spacing w:after="80" w:before="200"/>
      </w:pPr>
      <w:r>
        <w:t xml:space="preserve">KPIs</w:t>
      </w:r>
    </w:p>
    <w:p>
      <w:pPr>
        <w:pStyle w:val="ListParagraph"/>
        <w:numPr>
          <w:ilvl w:val="0"/>
          <w:numId w:val="2"/>
        </w:numPr>
        <w:spacing w:after="60" w:line="264"/>
      </w:pPr>
      <w:r>
        <w:rPr>
          <w:rFonts w:ascii="Calibri" w:cs="Calibri" w:eastAsia="Calibri" w:hAnsi="Calibri"/>
          <w:color w:val="222222"/>
          <w:sz w:val="21"/>
          <w:szCs w:val="21"/>
        </w:rPr>
        <w:t xml:space="preserve">Weekly dashboard visits per active user</w:t>
      </w:r>
    </w:p>
    <w:p>
      <w:pPr>
        <w:pStyle w:val="ListParagraph"/>
        <w:numPr>
          <w:ilvl w:val="0"/>
          <w:numId w:val="2"/>
        </w:numPr>
        <w:spacing w:after="60" w:line="264"/>
      </w:pPr>
      <w:r>
        <w:rPr>
          <w:rFonts w:ascii="Calibri" w:cs="Calibri" w:eastAsia="Calibri" w:hAnsi="Calibri"/>
          <w:color w:val="222222"/>
          <w:sz w:val="21"/>
          <w:szCs w:val="21"/>
        </w:rPr>
        <w:t xml:space="preserve">Photo feature opt-in rate</w:t>
      </w:r>
    </w:p>
    <w:p>
      <w:pPr>
        <w:pStyle w:val="ListParagraph"/>
        <w:numPr>
          <w:ilvl w:val="0"/>
          <w:numId w:val="2"/>
        </w:numPr>
        <w:spacing w:after="60" w:line="264"/>
      </w:pPr>
      <w:r>
        <w:rPr>
          <w:rFonts w:ascii="Calibri" w:cs="Calibri" w:eastAsia="Calibri" w:hAnsi="Calibri"/>
          <w:color w:val="222222"/>
          <w:sz w:val="21"/>
          <w:szCs w:val="21"/>
        </w:rPr>
        <w:t xml:space="preserve">Export usage</w:t>
      </w:r>
    </w:p>
    <w:p>
      <w:pPr>
        <w:pStyle w:val="Heading3"/>
        <w:spacing w:after="80" w:before="200"/>
      </w:pPr>
      <w:r>
        <w:t xml:space="preserve">Out of scope</w:t>
      </w:r>
    </w:p>
    <w:p>
      <w:pPr>
        <w:pStyle w:val="ListParagraph"/>
        <w:numPr>
          <w:ilvl w:val="0"/>
          <w:numId w:val="2"/>
        </w:numPr>
        <w:spacing w:after="60" w:line="264"/>
      </w:pPr>
      <w:r>
        <w:rPr>
          <w:rFonts w:ascii="Calibri" w:cs="Calibri" w:eastAsia="Calibri" w:hAnsi="Calibri"/>
          <w:color w:val="222222"/>
          <w:sz w:val="21"/>
          <w:szCs w:val="21"/>
        </w:rPr>
        <w:t xml:space="preserve">Social sharing of photos</w:t>
      </w:r>
    </w:p>
    <w:p>
      <w:pPr>
        <w:pStyle w:val="Heading2"/>
        <w:pageBreakBefore/>
        <w:spacing w:after="120" w:before="280"/>
      </w:pPr>
      <w:r>
        <w:t xml:space="preserve">M05 — Recovery, Mobility &amp; Pain-Monitored Safety</w:t>
      </w:r>
    </w:p>
    <w:tbl>
      <w:tblPr>
        <w:tblW w:type="dxa" w:w="9026"/>
        <w:tblBorders>
          <w:top w:val="single" w:color="C9D6D3" w:sz="4"/>
          <w:left w:val="single" w:color="C9D6D3" w:sz="4"/>
          <w:bottom w:val="single" w:color="C9D6D3" w:sz="4"/>
          <w:right w:val="single" w:color="C9D6D3" w:sz="4"/>
          <w:insideH w:val="single" w:color="C9D6D3" w:sz="4"/>
          <w:insideV w:val="single" w:color="C9D6D3" w:sz="4"/>
        </w:tblBorders>
      </w:tblPr>
      <w:tblGrid>
        <w:gridCol w:w="1886"/>
        <w:gridCol w:w="1482"/>
        <w:gridCol w:w="2425"/>
        <w:gridCol w:w="3233"/>
      </w:tblGrid>
      <w:tr>
        <w:trPr>
          <w:tblHeader/>
        </w:trPr>
        <w:tc>
          <w:tcPr>
            <w:tcW w:type="dxa" w:w="1886"/>
            <w:shd w:fill="0F3D3E" w:color="auto" w:val="clear"/>
            <w:tcMar>
              <w:top w:type="dxa" w:w="60"/>
              <w:left w:type="dxa" w:w="90"/>
              <w:bottom w:type="dxa" w:w="60"/>
              <w:right w:type="dxa" w:w="90"/>
            </w:tcMar>
          </w:tcPr>
          <w:p>
            <w:pPr>
              <w:spacing w:after="20"/>
            </w:pPr>
            <w:r>
              <w:rPr>
                <w:rFonts w:ascii="Calibri" w:cs="Calibri" w:eastAsia="Calibri" w:hAnsi="Calibri"/>
                <w:b/>
                <w:bCs/>
                <w:color w:val="FFFFFF"/>
                <w:sz w:val="17"/>
                <w:szCs w:val="17"/>
              </w:rPr>
              <w:t xml:space="preserve">Status</w:t>
            </w:r>
          </w:p>
        </w:tc>
        <w:tc>
          <w:tcPr>
            <w:tcW w:type="dxa" w:w="1482"/>
            <w:shd w:fill="0F3D3E" w:color="auto" w:val="clear"/>
            <w:tcMar>
              <w:top w:type="dxa" w:w="60"/>
              <w:left w:type="dxa" w:w="90"/>
              <w:bottom w:type="dxa" w:w="60"/>
              <w:right w:type="dxa" w:w="90"/>
            </w:tcMar>
          </w:tcPr>
          <w:p>
            <w:pPr>
              <w:spacing w:after="20"/>
            </w:pPr>
            <w:r>
              <w:rPr>
                <w:rFonts w:ascii="Calibri" w:cs="Calibri" w:eastAsia="Calibri" w:hAnsi="Calibri"/>
                <w:b/>
                <w:bCs/>
                <w:color w:val="FFFFFF"/>
                <w:sz w:val="17"/>
                <w:szCs w:val="17"/>
              </w:rPr>
              <w:t xml:space="preserve">Phase</w:t>
            </w:r>
          </w:p>
        </w:tc>
        <w:tc>
          <w:tcPr>
            <w:tcW w:type="dxa" w:w="2425"/>
            <w:shd w:fill="0F3D3E" w:color="auto" w:val="clear"/>
            <w:tcMar>
              <w:top w:type="dxa" w:w="60"/>
              <w:left w:type="dxa" w:w="90"/>
              <w:bottom w:type="dxa" w:w="60"/>
              <w:right w:type="dxa" w:w="90"/>
            </w:tcMar>
          </w:tcPr>
          <w:p>
            <w:pPr>
              <w:spacing w:after="20"/>
            </w:pPr>
            <w:r>
              <w:rPr>
                <w:rFonts w:ascii="Calibri" w:cs="Calibri" w:eastAsia="Calibri" w:hAnsi="Calibri"/>
                <w:b/>
                <w:bCs/>
                <w:color w:val="FFFFFF"/>
                <w:sz w:val="17"/>
                <w:szCs w:val="17"/>
              </w:rPr>
              <w:t xml:space="preserve">Depends on</w:t>
            </w:r>
          </w:p>
        </w:tc>
        <w:tc>
          <w:tcPr>
            <w:tcW w:type="dxa" w:w="3233"/>
            <w:shd w:fill="0F3D3E" w:color="auto" w:val="clear"/>
            <w:tcMar>
              <w:top w:type="dxa" w:w="60"/>
              <w:left w:type="dxa" w:w="90"/>
              <w:bottom w:type="dxa" w:w="60"/>
              <w:right w:type="dxa" w:w="90"/>
            </w:tcMar>
          </w:tcPr>
          <w:p>
            <w:pPr>
              <w:spacing w:after="20"/>
            </w:pPr>
            <w:r>
              <w:rPr>
                <w:rFonts w:ascii="Calibri" w:cs="Calibri" w:eastAsia="Calibri" w:hAnsi="Calibri"/>
                <w:b/>
                <w:bCs/>
                <w:color w:val="FFFFFF"/>
                <w:sz w:val="17"/>
                <w:szCs w:val="17"/>
              </w:rPr>
              <w:t xml:space="preserve">Core data</w:t>
            </w:r>
          </w:p>
        </w:tc>
      </w:tr>
      <w:tr>
        <w:tc>
          <w:tcPr>
            <w:tcW w:type="dxa" w:w="1886"/>
            <w:tcMar>
              <w:top w:type="dxa" w:w="60"/>
              <w:left w:type="dxa" w:w="90"/>
              <w:bottom w:type="dxa" w:w="60"/>
              <w:right w:type="dxa" w:w="90"/>
            </w:tcMar>
          </w:tcPr>
          <w:p>
            <w:pPr>
              <w:spacing w:after="20"/>
            </w:pPr>
            <w:r>
              <w:rPr>
                <w:rFonts w:ascii="Calibri" w:cs="Calibri" w:eastAsia="Calibri" w:hAnsi="Calibri"/>
                <w:b w:val="false"/>
                <w:bCs w:val="false"/>
                <w:color w:val="222222"/>
                <w:sz w:val="17"/>
                <w:szCs w:val="17"/>
              </w:rPr>
              <w:t xml:space="preserve">Enhanced (original Module 5)</w:t>
            </w:r>
          </w:p>
        </w:tc>
        <w:tc>
          <w:tcPr>
            <w:tcW w:type="dxa" w:w="1482"/>
            <w:tcMar>
              <w:top w:type="dxa" w:w="60"/>
              <w:left w:type="dxa" w:w="90"/>
              <w:bottom w:type="dxa" w:w="60"/>
              <w:right w:type="dxa" w:w="90"/>
            </w:tcMar>
          </w:tcPr>
          <w:p>
            <w:pPr>
              <w:spacing w:after="20"/>
            </w:pPr>
            <w:r>
              <w:rPr>
                <w:rFonts w:ascii="Calibri" w:cs="Calibri" w:eastAsia="Calibri" w:hAnsi="Calibri"/>
                <w:b w:val="false"/>
                <w:bCs w:val="false"/>
                <w:color w:val="222222"/>
                <w:sz w:val="17"/>
                <w:szCs w:val="17"/>
              </w:rPr>
              <w:t xml:space="preserve">Phase 1</w:t>
            </w:r>
          </w:p>
        </w:tc>
        <w:tc>
          <w:tcPr>
            <w:tcW w:type="dxa" w:w="2425"/>
            <w:tcMar>
              <w:top w:type="dxa" w:w="60"/>
              <w:left w:type="dxa" w:w="90"/>
              <w:bottom w:type="dxa" w:w="60"/>
              <w:right w:type="dxa" w:w="90"/>
            </w:tcMar>
          </w:tcPr>
          <w:p>
            <w:pPr>
              <w:spacing w:after="20"/>
            </w:pPr>
            <w:r>
              <w:rPr>
                <w:rFonts w:ascii="Calibri" w:cs="Calibri" w:eastAsia="Calibri" w:hAnsi="Calibri"/>
                <w:b w:val="false"/>
                <w:bCs w:val="false"/>
                <w:color w:val="222222"/>
                <w:sz w:val="17"/>
                <w:szCs w:val="17"/>
              </w:rPr>
              <w:t xml:space="preserve">M00, M01, M02, M06; optional M12</w:t>
            </w:r>
          </w:p>
        </w:tc>
        <w:tc>
          <w:tcPr>
            <w:tcW w:type="dxa" w:w="3233"/>
            <w:tcMar>
              <w:top w:type="dxa" w:w="60"/>
              <w:left w:type="dxa" w:w="90"/>
              <w:bottom w:type="dxa" w:w="60"/>
              <w:right w:type="dxa" w:w="90"/>
            </w:tcMar>
          </w:tcPr>
          <w:p>
            <w:pPr>
              <w:spacing w:after="20"/>
            </w:pPr>
            <w:r>
              <w:rPr>
                <w:rFonts w:ascii="Calibri" w:cs="Calibri" w:eastAsia="Calibri" w:hAnsi="Calibri"/>
                <w:b w:val="false"/>
                <w:bCs w:val="false"/>
                <w:color w:val="222222"/>
                <w:sz w:val="17"/>
                <w:szCs w:val="17"/>
              </w:rPr>
              <w:t xml:space="preserve">ReadinessCheck, PainReport, DeloadEvent, RedFlagEvent, WarmupPlan</w:t>
            </w:r>
          </w:p>
        </w:tc>
      </w:tr>
    </w:tbl>
    <w:p>
      <w:pPr>
        <w:pStyle w:val="Heading3"/>
        <w:spacing w:after="80" w:before="200"/>
      </w:pPr>
      <w:r>
        <w:t xml:space="preserve">Purpose</w:t>
      </w:r>
    </w:p>
    <w:p>
      <w:pPr>
        <w:spacing w:after="120" w:line="276"/>
      </w:pPr>
      <w:r>
        <w:rPr>
          <w:rFonts w:ascii="Calibri" w:cs="Calibri" w:eastAsia="Calibri" w:hAnsi="Calibri"/>
          <w:color w:val="222222"/>
          <w:sz w:val="21"/>
          <w:szCs w:val="21"/>
        </w:rPr>
        <w:t xml:space="preserve">Keep users training for years: specific warm-ups, readiness-based adjustment, a physio-grade pain model, triggered deloads and a red-flag stop.</w:t>
      </w:r>
    </w:p>
    <w:p>
      <w:pPr>
        <w:pStyle w:val="Heading3"/>
        <w:spacing w:after="80" w:before="200"/>
      </w:pPr>
      <w:r>
        <w:t xml:space="preserve">Why — committee review</w:t>
      </w:r>
    </w:p>
    <w:p>
      <w:pPr>
        <w:spacing w:after="120" w:line="276"/>
      </w:pPr>
      <w:r>
        <w:rPr>
          <w:rFonts w:ascii="Calibri" w:cs="Calibri" w:eastAsia="Calibri" w:hAnsi="Calibri"/>
          <w:color w:val="222222"/>
          <w:sz w:val="21"/>
          <w:szCs w:val="21"/>
        </w:rPr>
        <w:t xml:space="preserve">Thomas: replace 'discomfort' with a pain-monitoring model (Silbernagel et al., 2007) — pain during exercise can be acceptable below a threshold if it settles by next morning. Dr. Amina: red-flag symptoms need a stop-and-seek-care flow. Karim: warm-ups over ~8 minutes get skipped. Mariam: balance and mobility matter more to her than biceps.</w:t>
      </w:r>
    </w:p>
    <w:p>
      <w:pPr>
        <w:pStyle w:val="Heading3"/>
        <w:spacing w:after="80" w:before="200"/>
      </w:pPr>
      <w:r>
        <w:t xml:space="preserve">Scope</w:t>
      </w:r>
    </w:p>
    <w:p>
      <w:pPr>
        <w:pStyle w:val="ListParagraph"/>
        <w:numPr>
          <w:ilvl w:val="0"/>
          <w:numId w:val="2"/>
        </w:numPr>
        <w:spacing w:after="60" w:line="264"/>
      </w:pPr>
      <w:r>
        <w:rPr>
          <w:rFonts w:ascii="Calibri" w:cs="Calibri" w:eastAsia="Calibri" w:hAnsi="Calibri"/>
          <w:color w:val="222222"/>
          <w:sz w:val="21"/>
          <w:szCs w:val="21"/>
        </w:rPr>
        <w:t xml:space="preserve">Warm-up generator: 2–3 min general, specific mobility for the day's patterns, ramp-up sets before the first heavy lift (e.g., ~40/60/80% of working load).</w:t>
      </w:r>
    </w:p>
    <w:p>
      <w:pPr>
        <w:pStyle w:val="ListParagraph"/>
        <w:numPr>
          <w:ilvl w:val="0"/>
          <w:numId w:val="2"/>
        </w:numPr>
        <w:spacing w:after="60" w:line="264"/>
      </w:pPr>
      <w:r>
        <w:rPr>
          <w:rFonts w:ascii="Calibri" w:cs="Calibri" w:eastAsia="Calibri" w:hAnsi="Calibri"/>
          <w:color w:val="222222"/>
          <w:sz w:val="21"/>
          <w:szCs w:val="21"/>
        </w:rPr>
        <w:t xml:space="preserve">Cool-downs and standalone mobility and balance programs (targeted at 55+).</w:t>
      </w:r>
    </w:p>
    <w:p>
      <w:pPr>
        <w:pStyle w:val="ListParagraph"/>
        <w:numPr>
          <w:ilvl w:val="0"/>
          <w:numId w:val="2"/>
        </w:numPr>
        <w:spacing w:after="60" w:line="264"/>
      </w:pPr>
      <w:r>
        <w:rPr>
          <w:rFonts w:ascii="Calibri" w:cs="Calibri" w:eastAsia="Calibri" w:hAnsi="Calibri"/>
          <w:color w:val="222222"/>
          <w:sz w:val="21"/>
          <w:szCs w:val="21"/>
        </w:rPr>
        <w:t xml:space="preserve">Optional 10-second readiness check (sleep, soreness, stress, energy, 1–5) plus HRV/resting HR from M12 → readiness score that trims volume or suggests swaps.</w:t>
      </w:r>
    </w:p>
    <w:p>
      <w:pPr>
        <w:pStyle w:val="ListParagraph"/>
        <w:numPr>
          <w:ilvl w:val="0"/>
          <w:numId w:val="2"/>
        </w:numPr>
        <w:spacing w:after="60" w:line="264"/>
      </w:pPr>
      <w:r>
        <w:rPr>
          <w:rFonts w:ascii="Calibri" w:cs="Calibri" w:eastAsia="Calibri" w:hAnsi="Calibri"/>
          <w:color w:val="222222"/>
          <w:sz w:val="21"/>
          <w:szCs w:val="21"/>
        </w:rPr>
        <w:t xml:space="preserve">Pain monitor per joint, 0–10, after the session and at a next-morning check: green ≤ 3, amber 4–5, red ≥ 6 or not settled by next morning.</w:t>
      </w:r>
    </w:p>
    <w:p>
      <w:pPr>
        <w:pStyle w:val="ListParagraph"/>
        <w:numPr>
          <w:ilvl w:val="0"/>
          <w:numId w:val="2"/>
        </w:numPr>
        <w:spacing w:after="60" w:line="264"/>
      </w:pPr>
      <w:r>
        <w:rPr>
          <w:rFonts w:ascii="Calibri" w:cs="Calibri" w:eastAsia="Calibri" w:hAnsi="Calibri"/>
          <w:color w:val="222222"/>
          <w:sz w:val="21"/>
          <w:szCs w:val="21"/>
        </w:rPr>
        <w:t xml:space="preserve">Deload engine: scheduled (M08) or triggered (two amber weeks, a red flag, performance drop two sessions running, low readiness three days) → volume −40–50%.</w:t>
      </w:r>
    </w:p>
    <w:p>
      <w:pPr>
        <w:pStyle w:val="ListParagraph"/>
        <w:numPr>
          <w:ilvl w:val="0"/>
          <w:numId w:val="2"/>
        </w:numPr>
        <w:spacing w:after="60" w:line="264"/>
      </w:pPr>
      <w:r>
        <w:rPr>
          <w:rFonts w:ascii="Calibri" w:cs="Calibri" w:eastAsia="Calibri" w:hAnsi="Calibri"/>
          <w:color w:val="222222"/>
          <w:sz w:val="21"/>
          <w:szCs w:val="21"/>
        </w:rPr>
        <w:t xml:space="preserve">Alternative grips and variants: neutral grip, ring rows, reduced range of motion.</w:t>
      </w:r>
    </w:p>
    <w:p>
      <w:pPr>
        <w:pStyle w:val="ListParagraph"/>
        <w:numPr>
          <w:ilvl w:val="0"/>
          <w:numId w:val="2"/>
        </w:numPr>
        <w:spacing w:after="60" w:line="264"/>
      </w:pPr>
      <w:r>
        <w:rPr>
          <w:rFonts w:ascii="Calibri" w:cs="Calibri" w:eastAsia="Calibri" w:hAnsi="Calibri"/>
          <w:color w:val="222222"/>
          <w:sz w:val="21"/>
          <w:szCs w:val="21"/>
        </w:rPr>
        <w:t xml:space="preserve">Red-flag screen for chest pain/pressure, fainting, disproportionate breathlessness, palpitations, sudden numbness/weakness.</w:t>
      </w:r>
    </w:p>
    <w:p>
      <w:pPr>
        <w:pStyle w:val="Heading3"/>
        <w:spacing w:after="80" w:before="200"/>
      </w:pPr>
      <w:r>
        <w:t xml:space="preserve">Rules</w:t>
      </w:r>
    </w:p>
    <w:p>
      <w:pPr>
        <w:pStyle w:val="ListParagraph"/>
        <w:numPr>
          <w:ilvl w:val="0"/>
          <w:numId w:val="2"/>
        </w:numPr>
        <w:spacing w:after="60" w:line="264"/>
      </w:pPr>
      <w:r>
        <w:rPr>
          <w:rFonts w:ascii="Calibri" w:cs="Calibri" w:eastAsia="Calibri" w:hAnsi="Calibri"/>
          <w:color w:val="222222"/>
          <w:sz w:val="21"/>
          <w:szCs w:val="21"/>
        </w:rPr>
        <w:t xml:space="preserve">S2 pain gate and S3 red-flag stop are enforced through engine inputs.</w:t>
      </w:r>
    </w:p>
    <w:p>
      <w:pPr>
        <w:pStyle w:val="ListParagraph"/>
        <w:numPr>
          <w:ilvl w:val="0"/>
          <w:numId w:val="2"/>
        </w:numPr>
        <w:spacing w:after="60" w:line="264"/>
      </w:pPr>
      <w:r>
        <w:rPr>
          <w:rFonts w:ascii="Calibri" w:cs="Calibri" w:eastAsia="Calibri" w:hAnsi="Calibri"/>
          <w:color w:val="222222"/>
          <w:sz w:val="21"/>
          <w:szCs w:val="21"/>
        </w:rPr>
        <w:t xml:space="preserve">Amber or red on the same joint for more than two weeks → recommend seeing a physiotherapist.</w:t>
      </w:r>
    </w:p>
    <w:p>
      <w:pPr>
        <w:pStyle w:val="ListParagraph"/>
        <w:numPr>
          <w:ilvl w:val="0"/>
          <w:numId w:val="2"/>
        </w:numPr>
        <w:spacing w:after="60" w:line="264"/>
      </w:pPr>
      <w:r>
        <w:rPr>
          <w:rFonts w:ascii="Calibri" w:cs="Calibri" w:eastAsia="Calibri" w:hAnsi="Calibri"/>
          <w:color w:val="222222"/>
          <w:sz w:val="21"/>
          <w:szCs w:val="21"/>
        </w:rPr>
        <w:t xml:space="preserve">No diagnostic wording; guidance only.</w:t>
      </w:r>
    </w:p>
    <w:p>
      <w:pPr>
        <w:pStyle w:val="ListParagraph"/>
        <w:numPr>
          <w:ilvl w:val="0"/>
          <w:numId w:val="2"/>
        </w:numPr>
        <w:spacing w:after="60" w:line="264"/>
      </w:pPr>
      <w:r>
        <w:rPr>
          <w:rFonts w:ascii="Calibri" w:cs="Calibri" w:eastAsia="Calibri" w:hAnsi="Calibri"/>
          <w:color w:val="222222"/>
          <w:sz w:val="21"/>
          <w:szCs w:val="21"/>
        </w:rPr>
        <w:t xml:space="preserve">Emergency guidance and numbers are configured per jurisdiction and verified before launch; red-flag events are written to the defensibility log (L11).</w:t>
      </w:r>
    </w:p>
    <w:p>
      <w:pPr>
        <w:pStyle w:val="Heading3"/>
        <w:spacing w:after="80" w:before="200"/>
      </w:pPr>
      <w:r>
        <w:t xml:space="preserve">Acceptance criteria</w:t>
      </w:r>
    </w:p>
    <w:p>
      <w:pPr>
        <w:pStyle w:val="ListParagraph"/>
        <w:numPr>
          <w:ilvl w:val="0"/>
          <w:numId w:val="2"/>
        </w:numPr>
        <w:spacing w:after="60" w:line="264"/>
      </w:pPr>
      <w:r>
        <w:rPr>
          <w:rFonts w:ascii="Calibri" w:cs="Calibri" w:eastAsia="Calibri" w:hAnsi="Calibri"/>
          <w:color w:val="222222"/>
          <w:sz w:val="21"/>
          <w:szCs w:val="21"/>
        </w:rPr>
        <w:t xml:space="preserve">Warm-ups stay within 5–8 minutes.</w:t>
      </w:r>
    </w:p>
    <w:p>
      <w:pPr>
        <w:pStyle w:val="ListParagraph"/>
        <w:numPr>
          <w:ilvl w:val="0"/>
          <w:numId w:val="2"/>
        </w:numPr>
        <w:spacing w:after="60" w:line="264"/>
      </w:pPr>
      <w:r>
        <w:rPr>
          <w:rFonts w:ascii="Calibri" w:cs="Calibri" w:eastAsia="Calibri" w:hAnsi="Calibri"/>
          <w:color w:val="222222"/>
          <w:sz w:val="21"/>
          <w:szCs w:val="21"/>
        </w:rPr>
        <w:t xml:space="preserve">Traffic-light and deload triggers are unit-tested; the red-flag flow is E2E-tested.</w:t>
      </w:r>
    </w:p>
    <w:p>
      <w:pPr>
        <w:pStyle w:val="Heading3"/>
        <w:spacing w:after="80" w:before="200"/>
      </w:pPr>
      <w:r>
        <w:t xml:space="preserve">KPIs</w:t>
      </w:r>
    </w:p>
    <w:p>
      <w:pPr>
        <w:pStyle w:val="ListParagraph"/>
        <w:numPr>
          <w:ilvl w:val="0"/>
          <w:numId w:val="2"/>
        </w:numPr>
        <w:spacing w:after="60" w:line="264"/>
      </w:pPr>
      <w:r>
        <w:rPr>
          <w:rFonts w:ascii="Calibri" w:cs="Calibri" w:eastAsia="Calibri" w:hAnsi="Calibri"/>
          <w:color w:val="222222"/>
          <w:sz w:val="21"/>
          <w:szCs w:val="21"/>
        </w:rPr>
        <w:t xml:space="preserve">Red pain flags per 1,000 sessions (trend)</w:t>
      </w:r>
    </w:p>
    <w:p>
      <w:pPr>
        <w:pStyle w:val="ListParagraph"/>
        <w:numPr>
          <w:ilvl w:val="0"/>
          <w:numId w:val="2"/>
        </w:numPr>
        <w:spacing w:after="60" w:line="264"/>
      </w:pPr>
      <w:r>
        <w:rPr>
          <w:rFonts w:ascii="Calibri" w:cs="Calibri" w:eastAsia="Calibri" w:hAnsi="Calibri"/>
          <w:color w:val="222222"/>
          <w:sz w:val="21"/>
          <w:szCs w:val="21"/>
        </w:rPr>
        <w:t xml:space="preserve">Deload acceptance rate</w:t>
      </w:r>
    </w:p>
    <w:p>
      <w:pPr>
        <w:pStyle w:val="ListParagraph"/>
        <w:numPr>
          <w:ilvl w:val="0"/>
          <w:numId w:val="2"/>
        </w:numPr>
        <w:spacing w:after="60" w:line="264"/>
      </w:pPr>
      <w:r>
        <w:rPr>
          <w:rFonts w:ascii="Calibri" w:cs="Calibri" w:eastAsia="Calibri" w:hAnsi="Calibri"/>
          <w:color w:val="222222"/>
          <w:sz w:val="21"/>
          <w:szCs w:val="21"/>
        </w:rPr>
        <w:t xml:space="preserve">Warm-up completion rate</w:t>
      </w:r>
    </w:p>
    <w:p>
      <w:pPr>
        <w:pStyle w:val="Heading3"/>
        <w:spacing w:after="80" w:before="200"/>
      </w:pPr>
      <w:r>
        <w:t xml:space="preserve">Out of scope</w:t>
      </w:r>
    </w:p>
    <w:p>
      <w:pPr>
        <w:pStyle w:val="ListParagraph"/>
        <w:numPr>
          <w:ilvl w:val="0"/>
          <w:numId w:val="2"/>
        </w:numPr>
        <w:spacing w:after="60" w:line="264"/>
      </w:pPr>
      <w:r>
        <w:rPr>
          <w:rFonts w:ascii="Calibri" w:cs="Calibri" w:eastAsia="Calibri" w:hAnsi="Calibri"/>
          <w:color w:val="222222"/>
          <w:sz w:val="21"/>
          <w:szCs w:val="21"/>
        </w:rPr>
        <w:t xml:space="preserve">Rehabilitation programs for diagnosed injuries</w:t>
      </w:r>
    </w:p>
    <w:p>
      <w:pPr>
        <w:pStyle w:val="Heading2"/>
        <w:pageBreakBefore/>
        <w:spacing w:after="120" w:before="280"/>
      </w:pPr>
      <w:r>
        <w:t xml:space="preserve">M06 — Exercise Library &amp; Knowledge Graph</w:t>
      </w:r>
    </w:p>
    <w:tbl>
      <w:tblPr>
        <w:tblW w:type="dxa" w:w="9026"/>
        <w:tblBorders>
          <w:top w:val="single" w:color="C9D6D3" w:sz="4"/>
          <w:left w:val="single" w:color="C9D6D3" w:sz="4"/>
          <w:bottom w:val="single" w:color="C9D6D3" w:sz="4"/>
          <w:right w:val="single" w:color="C9D6D3" w:sz="4"/>
          <w:insideH w:val="single" w:color="C9D6D3" w:sz="4"/>
          <w:insideV w:val="single" w:color="C9D6D3" w:sz="4"/>
        </w:tblBorders>
      </w:tblPr>
      <w:tblGrid>
        <w:gridCol w:w="1886"/>
        <w:gridCol w:w="1482"/>
        <w:gridCol w:w="2425"/>
        <w:gridCol w:w="3233"/>
      </w:tblGrid>
      <w:tr>
        <w:trPr>
          <w:tblHeader/>
        </w:trPr>
        <w:tc>
          <w:tcPr>
            <w:tcW w:type="dxa" w:w="1886"/>
            <w:shd w:fill="0F3D3E" w:color="auto" w:val="clear"/>
            <w:tcMar>
              <w:top w:type="dxa" w:w="60"/>
              <w:left w:type="dxa" w:w="90"/>
              <w:bottom w:type="dxa" w:w="60"/>
              <w:right w:type="dxa" w:w="90"/>
            </w:tcMar>
          </w:tcPr>
          <w:p>
            <w:pPr>
              <w:spacing w:after="20"/>
            </w:pPr>
            <w:r>
              <w:rPr>
                <w:rFonts w:ascii="Calibri" w:cs="Calibri" w:eastAsia="Calibri" w:hAnsi="Calibri"/>
                <w:b/>
                <w:bCs/>
                <w:color w:val="FFFFFF"/>
                <w:sz w:val="17"/>
                <w:szCs w:val="17"/>
              </w:rPr>
              <w:t xml:space="preserve">Status</w:t>
            </w:r>
          </w:p>
        </w:tc>
        <w:tc>
          <w:tcPr>
            <w:tcW w:type="dxa" w:w="1482"/>
            <w:shd w:fill="0F3D3E" w:color="auto" w:val="clear"/>
            <w:tcMar>
              <w:top w:type="dxa" w:w="60"/>
              <w:left w:type="dxa" w:w="90"/>
              <w:bottom w:type="dxa" w:w="60"/>
              <w:right w:type="dxa" w:w="90"/>
            </w:tcMar>
          </w:tcPr>
          <w:p>
            <w:pPr>
              <w:spacing w:after="20"/>
            </w:pPr>
            <w:r>
              <w:rPr>
                <w:rFonts w:ascii="Calibri" w:cs="Calibri" w:eastAsia="Calibri" w:hAnsi="Calibri"/>
                <w:b/>
                <w:bCs/>
                <w:color w:val="FFFFFF"/>
                <w:sz w:val="17"/>
                <w:szCs w:val="17"/>
              </w:rPr>
              <w:t xml:space="preserve">Phase</w:t>
            </w:r>
          </w:p>
        </w:tc>
        <w:tc>
          <w:tcPr>
            <w:tcW w:type="dxa" w:w="2425"/>
            <w:shd w:fill="0F3D3E" w:color="auto" w:val="clear"/>
            <w:tcMar>
              <w:top w:type="dxa" w:w="60"/>
              <w:left w:type="dxa" w:w="90"/>
              <w:bottom w:type="dxa" w:w="60"/>
              <w:right w:type="dxa" w:w="90"/>
            </w:tcMar>
          </w:tcPr>
          <w:p>
            <w:pPr>
              <w:spacing w:after="20"/>
            </w:pPr>
            <w:r>
              <w:rPr>
                <w:rFonts w:ascii="Calibri" w:cs="Calibri" w:eastAsia="Calibri" w:hAnsi="Calibri"/>
                <w:b/>
                <w:bCs/>
                <w:color w:val="FFFFFF"/>
                <w:sz w:val="17"/>
                <w:szCs w:val="17"/>
              </w:rPr>
              <w:t xml:space="preserve">Depends on</w:t>
            </w:r>
          </w:p>
        </w:tc>
        <w:tc>
          <w:tcPr>
            <w:tcW w:type="dxa" w:w="3233"/>
            <w:shd w:fill="0F3D3E" w:color="auto" w:val="clear"/>
            <w:tcMar>
              <w:top w:type="dxa" w:w="60"/>
              <w:left w:type="dxa" w:w="90"/>
              <w:bottom w:type="dxa" w:w="60"/>
              <w:right w:type="dxa" w:w="90"/>
            </w:tcMar>
          </w:tcPr>
          <w:p>
            <w:pPr>
              <w:spacing w:after="20"/>
            </w:pPr>
            <w:r>
              <w:rPr>
                <w:rFonts w:ascii="Calibri" w:cs="Calibri" w:eastAsia="Calibri" w:hAnsi="Calibri"/>
                <w:b/>
                <w:bCs/>
                <w:color w:val="FFFFFF"/>
                <w:sz w:val="17"/>
                <w:szCs w:val="17"/>
              </w:rPr>
              <w:t xml:space="preserve">Core data</w:t>
            </w:r>
          </w:p>
        </w:tc>
      </w:tr>
      <w:tr>
        <w:tc>
          <w:tcPr>
            <w:tcW w:type="dxa" w:w="1886"/>
            <w:tcMar>
              <w:top w:type="dxa" w:w="60"/>
              <w:left w:type="dxa" w:w="90"/>
              <w:bottom w:type="dxa" w:w="60"/>
              <w:right w:type="dxa" w:w="90"/>
            </w:tcMar>
          </w:tcPr>
          <w:p>
            <w:pPr>
              <w:spacing w:after="20"/>
            </w:pPr>
            <w:r>
              <w:rPr>
                <w:rFonts w:ascii="Calibri" w:cs="Calibri" w:eastAsia="Calibri" w:hAnsi="Calibri"/>
                <w:b w:val="false"/>
                <w:bCs w:val="false"/>
                <w:color w:val="222222"/>
                <w:sz w:val="17"/>
                <w:szCs w:val="17"/>
              </w:rPr>
              <w:t xml:space="preserve">New</w:t>
            </w:r>
          </w:p>
        </w:tc>
        <w:tc>
          <w:tcPr>
            <w:tcW w:type="dxa" w:w="1482"/>
            <w:tcMar>
              <w:top w:type="dxa" w:w="60"/>
              <w:left w:type="dxa" w:w="90"/>
              <w:bottom w:type="dxa" w:w="60"/>
              <w:right w:type="dxa" w:w="90"/>
            </w:tcMar>
          </w:tcPr>
          <w:p>
            <w:pPr>
              <w:spacing w:after="20"/>
            </w:pPr>
            <w:r>
              <w:rPr>
                <w:rFonts w:ascii="Calibri" w:cs="Calibri" w:eastAsia="Calibri" w:hAnsi="Calibri"/>
                <w:b w:val="false"/>
                <w:bCs w:val="false"/>
                <w:color w:val="222222"/>
                <w:sz w:val="17"/>
                <w:szCs w:val="17"/>
              </w:rPr>
              <w:t xml:space="preserve">Phase 1 (first)</w:t>
            </w:r>
          </w:p>
        </w:tc>
        <w:tc>
          <w:tcPr>
            <w:tcW w:type="dxa" w:w="2425"/>
            <w:tcMar>
              <w:top w:type="dxa" w:w="60"/>
              <w:left w:type="dxa" w:w="90"/>
              <w:bottom w:type="dxa" w:w="60"/>
              <w:right w:type="dxa" w:w="90"/>
            </w:tcMar>
          </w:tcPr>
          <w:p>
            <w:pPr>
              <w:spacing w:after="20"/>
            </w:pPr>
            <w:r>
              <w:rPr>
                <w:rFonts w:ascii="Calibri" w:cs="Calibri" w:eastAsia="Calibri" w:hAnsi="Calibri"/>
                <w:b w:val="false"/>
                <w:bCs w:val="false"/>
                <w:color w:val="222222"/>
                <w:sz w:val="17"/>
                <w:szCs w:val="17"/>
              </w:rPr>
              <w:t xml:space="preserve">M00</w:t>
            </w:r>
          </w:p>
        </w:tc>
        <w:tc>
          <w:tcPr>
            <w:tcW w:type="dxa" w:w="3233"/>
            <w:tcMar>
              <w:top w:type="dxa" w:w="60"/>
              <w:left w:type="dxa" w:w="90"/>
              <w:bottom w:type="dxa" w:w="60"/>
              <w:right w:type="dxa" w:w="90"/>
            </w:tcMar>
          </w:tcPr>
          <w:p>
            <w:pPr>
              <w:spacing w:after="20"/>
            </w:pPr>
            <w:r>
              <w:rPr>
                <w:rFonts w:ascii="Calibri" w:cs="Calibri" w:eastAsia="Calibri" w:hAnsi="Calibri"/>
                <w:b w:val="false"/>
                <w:bCs w:val="false"/>
                <w:color w:val="222222"/>
                <w:sz w:val="17"/>
                <w:szCs w:val="17"/>
              </w:rPr>
              <w:t xml:space="preserve">Exercise, ExerciseEdge, Equipment, Muscle, MediaAsset, ContentVersion</w:t>
            </w:r>
          </w:p>
        </w:tc>
      </w:tr>
    </w:tbl>
    <w:p>
      <w:pPr>
        <w:pStyle w:val="Heading3"/>
        <w:spacing w:after="80" w:before="200"/>
      </w:pPr>
      <w:r>
        <w:t xml:space="preserve">Purpose</w:t>
      </w:r>
    </w:p>
    <w:p>
      <w:pPr>
        <w:spacing w:after="120" w:line="276"/>
      </w:pPr>
      <w:r>
        <w:rPr>
          <w:rFonts w:ascii="Calibri" w:cs="Calibri" w:eastAsia="Calibri" w:hAnsi="Calibri"/>
          <w:color w:val="222222"/>
          <w:sz w:val="21"/>
          <w:szCs w:val="21"/>
        </w:rPr>
        <w:t xml:space="preserve">The single, reviewed, versioned source of truth for exercises, variants, substitutions, equipment and joint-load profiles.</w:t>
      </w:r>
    </w:p>
    <w:p>
      <w:pPr>
        <w:pStyle w:val="Heading3"/>
        <w:spacing w:after="80" w:before="200"/>
      </w:pPr>
      <w:r>
        <w:t xml:space="preserve">Why — committee review</w:t>
      </w:r>
    </w:p>
    <w:p>
      <w:pPr>
        <w:spacing w:after="120" w:line="276"/>
      </w:pPr>
      <w:r>
        <w:rPr>
          <w:rFonts w:ascii="Calibri" w:cs="Calibri" w:eastAsia="Calibri" w:hAnsi="Calibri"/>
          <w:color w:val="222222"/>
          <w:sz w:val="21"/>
          <w:szCs w:val="21"/>
        </w:rPr>
        <w:t xml:space="preserve">Élise and Raj: every original module references exercises but none owns them. Léa: progressions are a graph, not a list. Thomas: substitution must understand joint load, not only muscles.</w:t>
      </w:r>
    </w:p>
    <w:p>
      <w:pPr>
        <w:pStyle w:val="Heading3"/>
        <w:spacing w:after="80" w:before="200"/>
      </w:pPr>
      <w:r>
        <w:t xml:space="preserve">Scope</w:t>
      </w:r>
    </w:p>
    <w:p>
      <w:pPr>
        <w:pStyle w:val="ListParagraph"/>
        <w:numPr>
          <w:ilvl w:val="0"/>
          <w:numId w:val="2"/>
        </w:numPr>
        <w:spacing w:after="60" w:line="264"/>
      </w:pPr>
      <w:r>
        <w:rPr>
          <w:rFonts w:ascii="Calibri" w:cs="Calibri" w:eastAsia="Calibri" w:hAnsi="Calibri"/>
          <w:color w:val="222222"/>
          <w:sz w:val="21"/>
          <w:szCs w:val="21"/>
        </w:rPr>
        <w:t xml:space="preserve">Launch target ≥ 250 exercises (MVP seed 120) with: movement pattern, primary/secondary muscles, equipment tags, joint-load profile (shoulder, elbow, wrist, lumbar, hip, knee, ankle: low/medium/high), impact level, skill level, %BW coefficient for bodyweight moves, unilateral flag, cues, common mistakes, contraindication tags.</w:t>
      </w:r>
    </w:p>
    <w:p>
      <w:pPr>
        <w:pStyle w:val="ListParagraph"/>
        <w:numPr>
          <w:ilvl w:val="0"/>
          <w:numId w:val="2"/>
        </w:numPr>
        <w:spacing w:after="60" w:line="264"/>
      </w:pPr>
      <w:r>
        <w:rPr>
          <w:rFonts w:ascii="Calibri" w:cs="Calibri" w:eastAsia="Calibri" w:hAnsi="Calibri"/>
          <w:color w:val="222222"/>
          <w:sz w:val="21"/>
          <w:szCs w:val="21"/>
        </w:rPr>
        <w:t xml:space="preserve">Typed edges: PROGRESSES_TO, REGRESSES_TO, SUBSTITUTES (stimulus similarity 0–1), REQUIRES (equipment).</w:t>
      </w:r>
    </w:p>
    <w:p>
      <w:pPr>
        <w:pStyle w:val="ListParagraph"/>
        <w:numPr>
          <w:ilvl w:val="0"/>
          <w:numId w:val="2"/>
        </w:numPr>
        <w:spacing w:after="60" w:line="264"/>
      </w:pPr>
      <w:r>
        <w:rPr>
          <w:rFonts w:ascii="Calibri" w:cs="Calibri" w:eastAsia="Calibri" w:hAnsi="Calibri"/>
          <w:color w:val="222222"/>
          <w:sz w:val="21"/>
          <w:szCs w:val="21"/>
        </w:rPr>
        <w:t xml:space="preserve">Media: short loops or animations cached offline in packs per equipment profile; low-bandwidth mode.</w:t>
      </w:r>
    </w:p>
    <w:p>
      <w:pPr>
        <w:pStyle w:val="ListParagraph"/>
        <w:numPr>
          <w:ilvl w:val="0"/>
          <w:numId w:val="2"/>
        </w:numPr>
        <w:spacing w:after="60" w:line="264"/>
      </w:pPr>
      <w:r>
        <w:rPr>
          <w:rFonts w:ascii="Calibri" w:cs="Calibri" w:eastAsia="Calibri" w:hAnsi="Calibri"/>
          <w:color w:val="222222"/>
          <w:sz w:val="21"/>
          <w:szCs w:val="21"/>
        </w:rPr>
        <w:t xml:space="preserve">Search, filters, favourites and user-defined custom exercises.</w:t>
      </w:r>
    </w:p>
    <w:p>
      <w:pPr>
        <w:pStyle w:val="ListParagraph"/>
        <w:numPr>
          <w:ilvl w:val="0"/>
          <w:numId w:val="2"/>
        </w:numPr>
        <w:spacing w:after="60" w:line="264"/>
      </w:pPr>
      <w:r>
        <w:rPr>
          <w:rFonts w:ascii="Calibri" w:cs="Calibri" w:eastAsia="Calibri" w:hAnsi="Calibri"/>
          <w:color w:val="222222"/>
          <w:sz w:val="21"/>
          <w:szCs w:val="21"/>
        </w:rPr>
        <w:t xml:space="preserve">Content workflow in the admin CMS (M18) with two-person approval (coach + physio) and versioning.</w:t>
      </w:r>
    </w:p>
    <w:p>
      <w:pPr>
        <w:pStyle w:val="Heading3"/>
        <w:spacing w:after="80" w:before="200"/>
      </w:pPr>
      <w:r>
        <w:t xml:space="preserve">Rules</w:t>
      </w:r>
    </w:p>
    <w:p>
      <w:pPr>
        <w:pStyle w:val="ListParagraph"/>
        <w:numPr>
          <w:ilvl w:val="0"/>
          <w:numId w:val="2"/>
        </w:numPr>
        <w:spacing w:after="60" w:line="264"/>
      </w:pPr>
      <w:r>
        <w:rPr>
          <w:rFonts w:ascii="Calibri" w:cs="Calibri" w:eastAsia="Calibri" w:hAnsi="Calibri"/>
          <w:color w:val="222222"/>
          <w:sz w:val="21"/>
          <w:szCs w:val="21"/>
        </w:rPr>
        <w:t xml:space="preserve">Substitution chooses the highest-similarity exercise that satisfies equipment, joint flags and SafetyProfile.</w:t>
      </w:r>
    </w:p>
    <w:p>
      <w:pPr>
        <w:pStyle w:val="ListParagraph"/>
        <w:numPr>
          <w:ilvl w:val="0"/>
          <w:numId w:val="2"/>
        </w:numPr>
        <w:spacing w:after="60" w:line="264"/>
      </w:pPr>
      <w:r>
        <w:rPr>
          <w:rFonts w:ascii="Calibri" w:cs="Calibri" w:eastAsia="Calibri" w:hAnsi="Calibri"/>
          <w:color w:val="222222"/>
          <w:sz w:val="21"/>
          <w:szCs w:val="21"/>
        </w:rPr>
        <w:t xml:space="preserve">No exercise is published without a physio-review flag; seed content is marked validated:false.</w:t>
      </w:r>
    </w:p>
    <w:p>
      <w:pPr>
        <w:pStyle w:val="ListParagraph"/>
        <w:numPr>
          <w:ilvl w:val="0"/>
          <w:numId w:val="2"/>
        </w:numPr>
        <w:spacing w:after="60" w:line="264"/>
      </w:pPr>
      <w:r>
        <w:rPr>
          <w:rFonts w:ascii="Calibri" w:cs="Calibri" w:eastAsia="Calibri" w:hAnsi="Calibri"/>
          <w:color w:val="222222"/>
          <w:sz w:val="21"/>
          <w:szCs w:val="21"/>
        </w:rPr>
        <w:t xml:space="preserve">Progression chains are acyclic.</w:t>
      </w:r>
    </w:p>
    <w:p>
      <w:pPr>
        <w:pStyle w:val="ListParagraph"/>
        <w:numPr>
          <w:ilvl w:val="0"/>
          <w:numId w:val="2"/>
        </w:numPr>
        <w:spacing w:after="60" w:line="264"/>
      </w:pPr>
      <w:r>
        <w:rPr>
          <w:rFonts w:ascii="Calibri" w:cs="Calibri" w:eastAsia="Calibri" w:hAnsi="Calibri"/>
          <w:color w:val="222222"/>
          <w:sz w:val="21"/>
          <w:szCs w:val="21"/>
        </w:rPr>
        <w:t xml:space="preserve">L6: every media asset records licence, source and rights holder; unlicensed assets cannot be published; exercise names avoid third-party trademarks.</w:t>
      </w:r>
    </w:p>
    <w:p>
      <w:pPr>
        <w:pStyle w:val="Heading3"/>
        <w:spacing w:after="80" w:before="200"/>
      </w:pPr>
      <w:r>
        <w:t xml:space="preserve">Acceptance criteria</w:t>
      </w:r>
    </w:p>
    <w:p>
      <w:pPr>
        <w:pStyle w:val="ListParagraph"/>
        <w:numPr>
          <w:ilvl w:val="0"/>
          <w:numId w:val="2"/>
        </w:numPr>
        <w:spacing w:after="60" w:line="264"/>
      </w:pPr>
      <w:r>
        <w:rPr>
          <w:rFonts w:ascii="Calibri" w:cs="Calibri" w:eastAsia="Calibri" w:hAnsi="Calibri"/>
          <w:color w:val="222222"/>
          <w:sz w:val="21"/>
          <w:szCs w:val="21"/>
        </w:rPr>
        <w:t xml:space="preserve">Schema validation passes for the seed; graph integrity tests pass.</w:t>
      </w:r>
    </w:p>
    <w:p>
      <w:pPr>
        <w:pStyle w:val="ListParagraph"/>
        <w:numPr>
          <w:ilvl w:val="0"/>
          <w:numId w:val="2"/>
        </w:numPr>
        <w:spacing w:after="60" w:line="264"/>
      </w:pPr>
      <w:r>
        <w:rPr>
          <w:rFonts w:ascii="Calibri" w:cs="Calibri" w:eastAsia="Calibri" w:hAnsi="Calibri"/>
          <w:color w:val="222222"/>
          <w:sz w:val="21"/>
          <w:szCs w:val="21"/>
        </w:rPr>
        <w:t xml:space="preserve">Substitution queries are fast enough for on-device use.</w:t>
      </w:r>
    </w:p>
    <w:p>
      <w:pPr>
        <w:pStyle w:val="Heading3"/>
        <w:spacing w:after="80" w:before="200"/>
      </w:pPr>
      <w:r>
        <w:t xml:space="preserve">KPIs</w:t>
      </w:r>
    </w:p>
    <w:p>
      <w:pPr>
        <w:pStyle w:val="ListParagraph"/>
        <w:numPr>
          <w:ilvl w:val="0"/>
          <w:numId w:val="2"/>
        </w:numPr>
        <w:spacing w:after="60" w:line="264"/>
      </w:pPr>
      <w:r>
        <w:rPr>
          <w:rFonts w:ascii="Calibri" w:cs="Calibri" w:eastAsia="Calibri" w:hAnsi="Calibri"/>
          <w:color w:val="222222"/>
          <w:sz w:val="21"/>
          <w:szCs w:val="21"/>
        </w:rPr>
        <w:t xml:space="preserve">Share of swaps accepted</w:t>
      </w:r>
    </w:p>
    <w:p>
      <w:pPr>
        <w:pStyle w:val="ListParagraph"/>
        <w:numPr>
          <w:ilvl w:val="0"/>
          <w:numId w:val="2"/>
        </w:numPr>
        <w:spacing w:after="60" w:line="264"/>
      </w:pPr>
      <w:r>
        <w:rPr>
          <w:rFonts w:ascii="Calibri" w:cs="Calibri" w:eastAsia="Calibri" w:hAnsi="Calibri"/>
          <w:color w:val="222222"/>
          <w:sz w:val="21"/>
          <w:szCs w:val="21"/>
        </w:rPr>
        <w:t xml:space="preserve">Coverage: exercises with a valid substitute per equipment profile</w:t>
      </w:r>
    </w:p>
    <w:p>
      <w:pPr>
        <w:pStyle w:val="Heading3"/>
        <w:spacing w:after="80" w:before="200"/>
      </w:pPr>
      <w:r>
        <w:t xml:space="preserve">Out of scope</w:t>
      </w:r>
    </w:p>
    <w:p>
      <w:pPr>
        <w:pStyle w:val="ListParagraph"/>
        <w:numPr>
          <w:ilvl w:val="0"/>
          <w:numId w:val="2"/>
        </w:numPr>
        <w:spacing w:after="60" w:line="264"/>
      </w:pPr>
      <w:r>
        <w:rPr>
          <w:rFonts w:ascii="Calibri" w:cs="Calibri" w:eastAsia="Calibri" w:hAnsi="Calibri"/>
          <w:color w:val="222222"/>
          <w:sz w:val="21"/>
          <w:szCs w:val="21"/>
        </w:rPr>
        <w:t xml:space="preserve">Producing final video content (placeholders only)</w:t>
      </w:r>
    </w:p>
    <w:p>
      <w:pPr>
        <w:pStyle w:val="Heading2"/>
        <w:pageBreakBefore/>
        <w:spacing w:after="120" w:before="280"/>
      </w:pPr>
      <w:r>
        <w:t xml:space="preserve">M07 — Assessment &amp; Benchmark Testing</w:t>
      </w:r>
    </w:p>
    <w:tbl>
      <w:tblPr>
        <w:tblW w:type="dxa" w:w="9026"/>
        <w:tblBorders>
          <w:top w:val="single" w:color="C9D6D3" w:sz="4"/>
          <w:left w:val="single" w:color="C9D6D3" w:sz="4"/>
          <w:bottom w:val="single" w:color="C9D6D3" w:sz="4"/>
          <w:right w:val="single" w:color="C9D6D3" w:sz="4"/>
          <w:insideH w:val="single" w:color="C9D6D3" w:sz="4"/>
          <w:insideV w:val="single" w:color="C9D6D3" w:sz="4"/>
        </w:tblBorders>
      </w:tblPr>
      <w:tblGrid>
        <w:gridCol w:w="1886"/>
        <w:gridCol w:w="1482"/>
        <w:gridCol w:w="2425"/>
        <w:gridCol w:w="3233"/>
      </w:tblGrid>
      <w:tr>
        <w:trPr>
          <w:tblHeader/>
        </w:trPr>
        <w:tc>
          <w:tcPr>
            <w:tcW w:type="dxa" w:w="1886"/>
            <w:shd w:fill="0F3D3E" w:color="auto" w:val="clear"/>
            <w:tcMar>
              <w:top w:type="dxa" w:w="60"/>
              <w:left w:type="dxa" w:w="90"/>
              <w:bottom w:type="dxa" w:w="60"/>
              <w:right w:type="dxa" w:w="90"/>
            </w:tcMar>
          </w:tcPr>
          <w:p>
            <w:pPr>
              <w:spacing w:after="20"/>
            </w:pPr>
            <w:r>
              <w:rPr>
                <w:rFonts w:ascii="Calibri" w:cs="Calibri" w:eastAsia="Calibri" w:hAnsi="Calibri"/>
                <w:b/>
                <w:bCs/>
                <w:color w:val="FFFFFF"/>
                <w:sz w:val="17"/>
                <w:szCs w:val="17"/>
              </w:rPr>
              <w:t xml:space="preserve">Status</w:t>
            </w:r>
          </w:p>
        </w:tc>
        <w:tc>
          <w:tcPr>
            <w:tcW w:type="dxa" w:w="1482"/>
            <w:shd w:fill="0F3D3E" w:color="auto" w:val="clear"/>
            <w:tcMar>
              <w:top w:type="dxa" w:w="60"/>
              <w:left w:type="dxa" w:w="90"/>
              <w:bottom w:type="dxa" w:w="60"/>
              <w:right w:type="dxa" w:w="90"/>
            </w:tcMar>
          </w:tcPr>
          <w:p>
            <w:pPr>
              <w:spacing w:after="20"/>
            </w:pPr>
            <w:r>
              <w:rPr>
                <w:rFonts w:ascii="Calibri" w:cs="Calibri" w:eastAsia="Calibri" w:hAnsi="Calibri"/>
                <w:b/>
                <w:bCs/>
                <w:color w:val="FFFFFF"/>
                <w:sz w:val="17"/>
                <w:szCs w:val="17"/>
              </w:rPr>
              <w:t xml:space="preserve">Phase</w:t>
            </w:r>
          </w:p>
        </w:tc>
        <w:tc>
          <w:tcPr>
            <w:tcW w:type="dxa" w:w="2425"/>
            <w:shd w:fill="0F3D3E" w:color="auto" w:val="clear"/>
            <w:tcMar>
              <w:top w:type="dxa" w:w="60"/>
              <w:left w:type="dxa" w:w="90"/>
              <w:bottom w:type="dxa" w:w="60"/>
              <w:right w:type="dxa" w:w="90"/>
            </w:tcMar>
          </w:tcPr>
          <w:p>
            <w:pPr>
              <w:spacing w:after="20"/>
            </w:pPr>
            <w:r>
              <w:rPr>
                <w:rFonts w:ascii="Calibri" w:cs="Calibri" w:eastAsia="Calibri" w:hAnsi="Calibri"/>
                <w:b/>
                <w:bCs/>
                <w:color w:val="FFFFFF"/>
                <w:sz w:val="17"/>
                <w:szCs w:val="17"/>
              </w:rPr>
              <w:t xml:space="preserve">Depends on</w:t>
            </w:r>
          </w:p>
        </w:tc>
        <w:tc>
          <w:tcPr>
            <w:tcW w:type="dxa" w:w="3233"/>
            <w:shd w:fill="0F3D3E" w:color="auto" w:val="clear"/>
            <w:tcMar>
              <w:top w:type="dxa" w:w="60"/>
              <w:left w:type="dxa" w:w="90"/>
              <w:bottom w:type="dxa" w:w="60"/>
              <w:right w:type="dxa" w:w="90"/>
            </w:tcMar>
          </w:tcPr>
          <w:p>
            <w:pPr>
              <w:spacing w:after="20"/>
            </w:pPr>
            <w:r>
              <w:rPr>
                <w:rFonts w:ascii="Calibri" w:cs="Calibri" w:eastAsia="Calibri" w:hAnsi="Calibri"/>
                <w:b/>
                <w:bCs/>
                <w:color w:val="FFFFFF"/>
                <w:sz w:val="17"/>
                <w:szCs w:val="17"/>
              </w:rPr>
              <w:t xml:space="preserve">Core data</w:t>
            </w:r>
          </w:p>
        </w:tc>
      </w:tr>
      <w:tr>
        <w:tc>
          <w:tcPr>
            <w:tcW w:type="dxa" w:w="1886"/>
            <w:tcMar>
              <w:top w:type="dxa" w:w="60"/>
              <w:left w:type="dxa" w:w="90"/>
              <w:bottom w:type="dxa" w:w="60"/>
              <w:right w:type="dxa" w:w="90"/>
            </w:tcMar>
          </w:tcPr>
          <w:p>
            <w:pPr>
              <w:spacing w:after="20"/>
            </w:pPr>
            <w:r>
              <w:rPr>
                <w:rFonts w:ascii="Calibri" w:cs="Calibri" w:eastAsia="Calibri" w:hAnsi="Calibri"/>
                <w:b w:val="false"/>
                <w:bCs w:val="false"/>
                <w:color w:val="222222"/>
                <w:sz w:val="17"/>
                <w:szCs w:val="17"/>
              </w:rPr>
              <w:t xml:space="preserve">New</w:t>
            </w:r>
          </w:p>
        </w:tc>
        <w:tc>
          <w:tcPr>
            <w:tcW w:type="dxa" w:w="1482"/>
            <w:tcMar>
              <w:top w:type="dxa" w:w="60"/>
              <w:left w:type="dxa" w:w="90"/>
              <w:bottom w:type="dxa" w:w="60"/>
              <w:right w:type="dxa" w:w="90"/>
            </w:tcMar>
          </w:tcPr>
          <w:p>
            <w:pPr>
              <w:spacing w:after="20"/>
            </w:pPr>
            <w:r>
              <w:rPr>
                <w:rFonts w:ascii="Calibri" w:cs="Calibri" w:eastAsia="Calibri" w:hAnsi="Calibri"/>
                <w:b w:val="false"/>
                <w:bCs w:val="false"/>
                <w:color w:val="222222"/>
                <w:sz w:val="17"/>
                <w:szCs w:val="17"/>
              </w:rPr>
              <w:t xml:space="preserve">Phase 1</w:t>
            </w:r>
          </w:p>
        </w:tc>
        <w:tc>
          <w:tcPr>
            <w:tcW w:type="dxa" w:w="2425"/>
            <w:tcMar>
              <w:top w:type="dxa" w:w="60"/>
              <w:left w:type="dxa" w:w="90"/>
              <w:bottom w:type="dxa" w:w="60"/>
              <w:right w:type="dxa" w:w="90"/>
            </w:tcMar>
          </w:tcPr>
          <w:p>
            <w:pPr>
              <w:spacing w:after="20"/>
            </w:pPr>
            <w:r>
              <w:rPr>
                <w:rFonts w:ascii="Calibri" w:cs="Calibri" w:eastAsia="Calibri" w:hAnsi="Calibri"/>
                <w:b w:val="false"/>
                <w:bCs w:val="false"/>
                <w:color w:val="222222"/>
                <w:sz w:val="17"/>
                <w:szCs w:val="17"/>
              </w:rPr>
              <w:t xml:space="preserve">M00, M01, M06</w:t>
            </w:r>
          </w:p>
        </w:tc>
        <w:tc>
          <w:tcPr>
            <w:tcW w:type="dxa" w:w="3233"/>
            <w:tcMar>
              <w:top w:type="dxa" w:w="60"/>
              <w:left w:type="dxa" w:w="90"/>
              <w:bottom w:type="dxa" w:w="60"/>
              <w:right w:type="dxa" w:w="90"/>
            </w:tcMar>
          </w:tcPr>
          <w:p>
            <w:pPr>
              <w:spacing w:after="20"/>
            </w:pPr>
            <w:r>
              <w:rPr>
                <w:rFonts w:ascii="Calibri" w:cs="Calibri" w:eastAsia="Calibri" w:hAnsi="Calibri"/>
                <w:b w:val="false"/>
                <w:bCs w:val="false"/>
                <w:color w:val="222222"/>
                <w:sz w:val="17"/>
                <w:szCs w:val="17"/>
              </w:rPr>
              <w:t xml:space="preserve">AssessmentProtocol, AssessmentResult, CapacityModel</w:t>
            </w:r>
          </w:p>
        </w:tc>
      </w:tr>
    </w:tbl>
    <w:p>
      <w:pPr>
        <w:pStyle w:val="Heading3"/>
        <w:spacing w:after="80" w:before="200"/>
      </w:pPr>
      <w:r>
        <w:t xml:space="preserve">Purpose</w:t>
      </w:r>
    </w:p>
    <w:p>
      <w:pPr>
        <w:spacing w:after="120" w:line="276"/>
      </w:pPr>
      <w:r>
        <w:rPr>
          <w:rFonts w:ascii="Calibri" w:cs="Calibri" w:eastAsia="Calibri" w:hAnsi="Calibri"/>
          <w:color w:val="222222"/>
          <w:sz w:val="21"/>
          <w:szCs w:val="21"/>
        </w:rPr>
        <w:t xml:space="preserve">Measure starting capacity safely so the engine starts at the right ladder rung and load, then re-measure every block.</w:t>
      </w:r>
    </w:p>
    <w:p>
      <w:pPr>
        <w:pStyle w:val="Heading3"/>
        <w:spacing w:after="80" w:before="200"/>
      </w:pPr>
      <w:r>
        <w:t xml:space="preserve">Why — committee review</w:t>
      </w:r>
    </w:p>
    <w:p>
      <w:pPr>
        <w:spacing w:after="120" w:line="276"/>
      </w:pPr>
      <w:r>
        <w:rPr>
          <w:rFonts w:ascii="Calibri" w:cs="Calibri" w:eastAsia="Calibri" w:hAnsi="Calibri"/>
          <w:color w:val="222222"/>
          <w:sz w:val="21"/>
          <w:szCs w:val="21"/>
        </w:rPr>
        <w:t xml:space="preserve">Karim: you cannot scale without a baseline. Dr. Julien: use submaximal tests (reps at a set RIR) rather than 1RM tests for novices. Ibrahima: '0 pull-ups' must place him on a ladder, not fail him. Mariam: older users need age-appropriate tests.</w:t>
      </w:r>
    </w:p>
    <w:p>
      <w:pPr>
        <w:pStyle w:val="Heading3"/>
        <w:spacing w:after="80" w:before="200"/>
      </w:pPr>
      <w:r>
        <w:t xml:space="preserve">Scope</w:t>
      </w:r>
    </w:p>
    <w:p>
      <w:pPr>
        <w:pStyle w:val="ListParagraph"/>
        <w:numPr>
          <w:ilvl w:val="0"/>
          <w:numId w:val="2"/>
        </w:numPr>
        <w:spacing w:after="60" w:line="264"/>
      </w:pPr>
      <w:r>
        <w:rPr>
          <w:rFonts w:ascii="Calibri" w:cs="Calibri" w:eastAsia="Calibri" w:hAnsi="Calibri"/>
          <w:color w:val="222222"/>
          <w:sz w:val="21"/>
          <w:szCs w:val="21"/>
        </w:rPr>
        <w:t xml:space="preserve">Home assessment ≤ 15 min: push-up variant max reps (user picks a level), dead-hang time, inverted-row reps, bodyweight squat reps or 30-second chair stand (Jones et al., 1999, for 55+), plank hold.</w:t>
      </w:r>
    </w:p>
    <w:p>
      <w:pPr>
        <w:pStyle w:val="ListParagraph"/>
        <w:numPr>
          <w:ilvl w:val="0"/>
          <w:numId w:val="2"/>
        </w:numPr>
        <w:spacing w:after="60" w:line="264"/>
      </w:pPr>
      <w:r>
        <w:rPr>
          <w:rFonts w:ascii="Calibri" w:cs="Calibri" w:eastAsia="Calibri" w:hAnsi="Calibri"/>
          <w:color w:val="222222"/>
          <w:sz w:val="21"/>
          <w:szCs w:val="21"/>
        </w:rPr>
        <w:t xml:space="preserve">Gym assessment: submaximal rep tests (a load for 6–10 reps stopped at RIR 2) → e1RM via Epley with RIR adjustment.</w:t>
      </w:r>
    </w:p>
    <w:p>
      <w:pPr>
        <w:pStyle w:val="ListParagraph"/>
        <w:numPr>
          <w:ilvl w:val="0"/>
          <w:numId w:val="2"/>
        </w:numPr>
        <w:spacing w:after="60" w:line="264"/>
      </w:pPr>
      <w:r>
        <w:rPr>
          <w:rFonts w:ascii="Calibri" w:cs="Calibri" w:eastAsia="Calibri" w:hAnsi="Calibri"/>
          <w:color w:val="222222"/>
          <w:sz w:val="21"/>
          <w:szCs w:val="21"/>
        </w:rPr>
        <w:t xml:space="preserve">Re-assessment at the end of each mesocycle (4–6 weeks) and on demand.</w:t>
      </w:r>
    </w:p>
    <w:p>
      <w:pPr>
        <w:pStyle w:val="ListParagraph"/>
        <w:numPr>
          <w:ilvl w:val="0"/>
          <w:numId w:val="2"/>
        </w:numPr>
        <w:spacing w:after="60" w:line="264"/>
      </w:pPr>
      <w:r>
        <w:rPr>
          <w:rFonts w:ascii="Calibri" w:cs="Calibri" w:eastAsia="Calibri" w:hAnsi="Calibri"/>
          <w:color w:val="222222"/>
          <w:sz w:val="21"/>
          <w:szCs w:val="21"/>
        </w:rPr>
        <w:t xml:space="preserve">Mapping of results to ladder levels and starting loads; a Capacity model stored in the profile.</w:t>
      </w:r>
    </w:p>
    <w:p>
      <w:pPr>
        <w:pStyle w:val="Heading3"/>
        <w:spacing w:after="80" w:before="200"/>
      </w:pPr>
      <w:r>
        <w:t xml:space="preserve">Rules</w:t>
      </w:r>
    </w:p>
    <w:p>
      <w:pPr>
        <w:pStyle w:val="ListParagraph"/>
        <w:numPr>
          <w:ilvl w:val="0"/>
          <w:numId w:val="2"/>
        </w:numPr>
        <w:spacing w:after="60" w:line="264"/>
      </w:pPr>
      <w:r>
        <w:rPr>
          <w:rFonts w:ascii="Calibri" w:cs="Calibri" w:eastAsia="Calibri" w:hAnsi="Calibri"/>
          <w:color w:val="222222"/>
          <w:sz w:val="21"/>
          <w:szCs w:val="21"/>
        </w:rPr>
        <w:t xml:space="preserve">No test to failure when SafetyProfile.allowMaxTests is false; tests stop at RIR 2.</w:t>
      </w:r>
    </w:p>
    <w:p>
      <w:pPr>
        <w:pStyle w:val="ListParagraph"/>
        <w:numPr>
          <w:ilvl w:val="0"/>
          <w:numId w:val="2"/>
        </w:numPr>
        <w:spacing w:after="60" w:line="264"/>
      </w:pPr>
      <w:r>
        <w:rPr>
          <w:rFonts w:ascii="Calibri" w:cs="Calibri" w:eastAsia="Calibri" w:hAnsi="Calibri"/>
          <w:color w:val="222222"/>
          <w:sz w:val="21"/>
          <w:szCs w:val="21"/>
        </w:rPr>
        <w:t xml:space="preserve">A result of zero maps to the lowest rung of that ladder with encouraging copy.</w:t>
      </w:r>
    </w:p>
    <w:p>
      <w:pPr>
        <w:pStyle w:val="Heading3"/>
        <w:spacing w:after="80" w:before="200"/>
      </w:pPr>
      <w:r>
        <w:t xml:space="preserve">Acceptance criteria</w:t>
      </w:r>
    </w:p>
    <w:p>
      <w:pPr>
        <w:pStyle w:val="ListParagraph"/>
        <w:numPr>
          <w:ilvl w:val="0"/>
          <w:numId w:val="2"/>
        </w:numPr>
        <w:spacing w:after="60" w:line="264"/>
      </w:pPr>
      <w:r>
        <w:rPr>
          <w:rFonts w:ascii="Calibri" w:cs="Calibri" w:eastAsia="Calibri" w:hAnsi="Calibri"/>
          <w:color w:val="222222"/>
          <w:sz w:val="21"/>
          <w:szCs w:val="21"/>
        </w:rPr>
        <w:t xml:space="preserve">Mapping tables are unit-tested; results feed M02's first session.</w:t>
      </w:r>
    </w:p>
    <w:p>
      <w:pPr>
        <w:pStyle w:val="Heading3"/>
        <w:spacing w:after="80" w:before="200"/>
      </w:pPr>
      <w:r>
        <w:t xml:space="preserve">KPIs</w:t>
      </w:r>
    </w:p>
    <w:p>
      <w:pPr>
        <w:pStyle w:val="ListParagraph"/>
        <w:numPr>
          <w:ilvl w:val="0"/>
          <w:numId w:val="2"/>
        </w:numPr>
        <w:spacing w:after="60" w:line="264"/>
      </w:pPr>
      <w:r>
        <w:rPr>
          <w:rFonts w:ascii="Calibri" w:cs="Calibri" w:eastAsia="Calibri" w:hAnsi="Calibri"/>
          <w:color w:val="222222"/>
          <w:sz w:val="21"/>
          <w:szCs w:val="21"/>
        </w:rPr>
        <w:t xml:space="preserve">Assessment completion ≥ 75% of new users</w:t>
      </w:r>
    </w:p>
    <w:p>
      <w:pPr>
        <w:pStyle w:val="ListParagraph"/>
        <w:numPr>
          <w:ilvl w:val="0"/>
          <w:numId w:val="2"/>
        </w:numPr>
        <w:spacing w:after="60" w:line="264"/>
      </w:pPr>
      <w:r>
        <w:rPr>
          <w:rFonts w:ascii="Calibri" w:cs="Calibri" w:eastAsia="Calibri" w:hAnsi="Calibri"/>
          <w:color w:val="222222"/>
          <w:sz w:val="21"/>
          <w:szCs w:val="21"/>
        </w:rPr>
        <w:t xml:space="preserve">Share of first-week prescriptions overridden (target &lt; 20%)</w:t>
      </w:r>
    </w:p>
    <w:p>
      <w:pPr>
        <w:pStyle w:val="Heading3"/>
        <w:spacing w:after="80" w:before="200"/>
      </w:pPr>
      <w:r>
        <w:t xml:space="preserve">Out of scope</w:t>
      </w:r>
    </w:p>
    <w:p>
      <w:pPr>
        <w:pStyle w:val="ListParagraph"/>
        <w:numPr>
          <w:ilvl w:val="0"/>
          <w:numId w:val="2"/>
        </w:numPr>
        <w:spacing w:after="60" w:line="264"/>
      </w:pPr>
      <w:r>
        <w:rPr>
          <w:rFonts w:ascii="Calibri" w:cs="Calibri" w:eastAsia="Calibri" w:hAnsi="Calibri"/>
          <w:color w:val="222222"/>
          <w:sz w:val="21"/>
          <w:szCs w:val="21"/>
        </w:rPr>
        <w:t xml:space="preserve">Laboratory tests (VO2max, body composition scans)</w:t>
      </w:r>
    </w:p>
    <w:p>
      <w:pPr>
        <w:pStyle w:val="Heading2"/>
        <w:pageBreakBefore/>
        <w:spacing w:after="120" w:before="280"/>
      </w:pPr>
      <w:r>
        <w:t xml:space="preserve">M08 — Program Architect — Periodization &amp; Scheduling</w:t>
      </w:r>
    </w:p>
    <w:tbl>
      <w:tblPr>
        <w:tblW w:type="dxa" w:w="9026"/>
        <w:tblBorders>
          <w:top w:val="single" w:color="C9D6D3" w:sz="4"/>
          <w:left w:val="single" w:color="C9D6D3" w:sz="4"/>
          <w:bottom w:val="single" w:color="C9D6D3" w:sz="4"/>
          <w:right w:val="single" w:color="C9D6D3" w:sz="4"/>
          <w:insideH w:val="single" w:color="C9D6D3" w:sz="4"/>
          <w:insideV w:val="single" w:color="C9D6D3" w:sz="4"/>
        </w:tblBorders>
      </w:tblPr>
      <w:tblGrid>
        <w:gridCol w:w="1886"/>
        <w:gridCol w:w="1482"/>
        <w:gridCol w:w="2425"/>
        <w:gridCol w:w="3233"/>
      </w:tblGrid>
      <w:tr>
        <w:trPr>
          <w:tblHeader/>
        </w:trPr>
        <w:tc>
          <w:tcPr>
            <w:tcW w:type="dxa" w:w="1886"/>
            <w:shd w:fill="0F3D3E" w:color="auto" w:val="clear"/>
            <w:tcMar>
              <w:top w:type="dxa" w:w="60"/>
              <w:left w:type="dxa" w:w="90"/>
              <w:bottom w:type="dxa" w:w="60"/>
              <w:right w:type="dxa" w:w="90"/>
            </w:tcMar>
          </w:tcPr>
          <w:p>
            <w:pPr>
              <w:spacing w:after="20"/>
            </w:pPr>
            <w:r>
              <w:rPr>
                <w:rFonts w:ascii="Calibri" w:cs="Calibri" w:eastAsia="Calibri" w:hAnsi="Calibri"/>
                <w:b/>
                <w:bCs/>
                <w:color w:val="FFFFFF"/>
                <w:sz w:val="17"/>
                <w:szCs w:val="17"/>
              </w:rPr>
              <w:t xml:space="preserve">Status</w:t>
            </w:r>
          </w:p>
        </w:tc>
        <w:tc>
          <w:tcPr>
            <w:tcW w:type="dxa" w:w="1482"/>
            <w:shd w:fill="0F3D3E" w:color="auto" w:val="clear"/>
            <w:tcMar>
              <w:top w:type="dxa" w:w="60"/>
              <w:left w:type="dxa" w:w="90"/>
              <w:bottom w:type="dxa" w:w="60"/>
              <w:right w:type="dxa" w:w="90"/>
            </w:tcMar>
          </w:tcPr>
          <w:p>
            <w:pPr>
              <w:spacing w:after="20"/>
            </w:pPr>
            <w:r>
              <w:rPr>
                <w:rFonts w:ascii="Calibri" w:cs="Calibri" w:eastAsia="Calibri" w:hAnsi="Calibri"/>
                <w:b/>
                <w:bCs/>
                <w:color w:val="FFFFFF"/>
                <w:sz w:val="17"/>
                <w:szCs w:val="17"/>
              </w:rPr>
              <w:t xml:space="preserve">Phase</w:t>
            </w:r>
          </w:p>
        </w:tc>
        <w:tc>
          <w:tcPr>
            <w:tcW w:type="dxa" w:w="2425"/>
            <w:shd w:fill="0F3D3E" w:color="auto" w:val="clear"/>
            <w:tcMar>
              <w:top w:type="dxa" w:w="60"/>
              <w:left w:type="dxa" w:w="90"/>
              <w:bottom w:type="dxa" w:w="60"/>
              <w:right w:type="dxa" w:w="90"/>
            </w:tcMar>
          </w:tcPr>
          <w:p>
            <w:pPr>
              <w:spacing w:after="20"/>
            </w:pPr>
            <w:r>
              <w:rPr>
                <w:rFonts w:ascii="Calibri" w:cs="Calibri" w:eastAsia="Calibri" w:hAnsi="Calibri"/>
                <w:b/>
                <w:bCs/>
                <w:color w:val="FFFFFF"/>
                <w:sz w:val="17"/>
                <w:szCs w:val="17"/>
              </w:rPr>
              <w:t xml:space="preserve">Depends on</w:t>
            </w:r>
          </w:p>
        </w:tc>
        <w:tc>
          <w:tcPr>
            <w:tcW w:type="dxa" w:w="3233"/>
            <w:shd w:fill="0F3D3E" w:color="auto" w:val="clear"/>
            <w:tcMar>
              <w:top w:type="dxa" w:w="60"/>
              <w:left w:type="dxa" w:w="90"/>
              <w:bottom w:type="dxa" w:w="60"/>
              <w:right w:type="dxa" w:w="90"/>
            </w:tcMar>
          </w:tcPr>
          <w:p>
            <w:pPr>
              <w:spacing w:after="20"/>
            </w:pPr>
            <w:r>
              <w:rPr>
                <w:rFonts w:ascii="Calibri" w:cs="Calibri" w:eastAsia="Calibri" w:hAnsi="Calibri"/>
                <w:b/>
                <w:bCs/>
                <w:color w:val="FFFFFF"/>
                <w:sz w:val="17"/>
                <w:szCs w:val="17"/>
              </w:rPr>
              <w:t xml:space="preserve">Core data</w:t>
            </w:r>
          </w:p>
        </w:tc>
      </w:tr>
      <w:tr>
        <w:tc>
          <w:tcPr>
            <w:tcW w:type="dxa" w:w="1886"/>
            <w:tcMar>
              <w:top w:type="dxa" w:w="60"/>
              <w:left w:type="dxa" w:w="90"/>
              <w:bottom w:type="dxa" w:w="60"/>
              <w:right w:type="dxa" w:w="90"/>
            </w:tcMar>
          </w:tcPr>
          <w:p>
            <w:pPr>
              <w:spacing w:after="20"/>
            </w:pPr>
            <w:r>
              <w:rPr>
                <w:rFonts w:ascii="Calibri" w:cs="Calibri" w:eastAsia="Calibri" w:hAnsi="Calibri"/>
                <w:b w:val="false"/>
                <w:bCs w:val="false"/>
                <w:color w:val="222222"/>
                <w:sz w:val="17"/>
                <w:szCs w:val="17"/>
              </w:rPr>
              <w:t xml:space="preserve">New</w:t>
            </w:r>
          </w:p>
        </w:tc>
        <w:tc>
          <w:tcPr>
            <w:tcW w:type="dxa" w:w="1482"/>
            <w:tcMar>
              <w:top w:type="dxa" w:w="60"/>
              <w:left w:type="dxa" w:w="90"/>
              <w:bottom w:type="dxa" w:w="60"/>
              <w:right w:type="dxa" w:w="90"/>
            </w:tcMar>
          </w:tcPr>
          <w:p>
            <w:pPr>
              <w:spacing w:after="20"/>
            </w:pPr>
            <w:r>
              <w:rPr>
                <w:rFonts w:ascii="Calibri" w:cs="Calibri" w:eastAsia="Calibri" w:hAnsi="Calibri"/>
                <w:b w:val="false"/>
                <w:bCs w:val="false"/>
                <w:color w:val="222222"/>
                <w:sz w:val="17"/>
                <w:szCs w:val="17"/>
              </w:rPr>
              <w:t xml:space="preserve">Phase 1</w:t>
            </w:r>
          </w:p>
        </w:tc>
        <w:tc>
          <w:tcPr>
            <w:tcW w:type="dxa" w:w="2425"/>
            <w:tcMar>
              <w:top w:type="dxa" w:w="60"/>
              <w:left w:type="dxa" w:w="90"/>
              <w:bottom w:type="dxa" w:w="60"/>
              <w:right w:type="dxa" w:w="90"/>
            </w:tcMar>
          </w:tcPr>
          <w:p>
            <w:pPr>
              <w:spacing w:after="20"/>
            </w:pPr>
            <w:r>
              <w:rPr>
                <w:rFonts w:ascii="Calibri" w:cs="Calibri" w:eastAsia="Calibri" w:hAnsi="Calibri"/>
                <w:b w:val="false"/>
                <w:bCs w:val="false"/>
                <w:color w:val="222222"/>
                <w:sz w:val="17"/>
                <w:szCs w:val="17"/>
              </w:rPr>
              <w:t xml:space="preserve">M00, M01, M06, M07</w:t>
            </w:r>
          </w:p>
        </w:tc>
        <w:tc>
          <w:tcPr>
            <w:tcW w:type="dxa" w:w="3233"/>
            <w:tcMar>
              <w:top w:type="dxa" w:w="60"/>
              <w:left w:type="dxa" w:w="90"/>
              <w:bottom w:type="dxa" w:w="60"/>
              <w:right w:type="dxa" w:w="90"/>
            </w:tcMar>
          </w:tcPr>
          <w:p>
            <w:pPr>
              <w:spacing w:after="20"/>
            </w:pPr>
            <w:r>
              <w:rPr>
                <w:rFonts w:ascii="Calibri" w:cs="Calibri" w:eastAsia="Calibri" w:hAnsi="Calibri"/>
                <w:b w:val="false"/>
                <w:bCs w:val="false"/>
                <w:color w:val="222222"/>
                <w:sz w:val="17"/>
                <w:szCs w:val="17"/>
              </w:rPr>
              <w:t xml:space="preserve">Program, Mesocycle, Microcycle, ScheduledSession, VolumeTarget</w:t>
            </w:r>
          </w:p>
        </w:tc>
      </w:tr>
    </w:tbl>
    <w:p>
      <w:pPr>
        <w:pStyle w:val="Heading3"/>
        <w:spacing w:after="80" w:before="200"/>
      </w:pPr>
      <w:r>
        <w:t xml:space="preserve">Purpose</w:t>
      </w:r>
    </w:p>
    <w:p>
      <w:pPr>
        <w:spacing w:after="120" w:line="276"/>
      </w:pPr>
      <w:r>
        <w:rPr>
          <w:rFonts w:ascii="Calibri" w:cs="Calibri" w:eastAsia="Calibri" w:hAnsi="Calibri"/>
          <w:color w:val="222222"/>
          <w:sz w:val="21"/>
          <w:szCs w:val="21"/>
        </w:rPr>
        <w:t xml:space="preserve">Give every session a place in a plan: split, mesocycle, weekly volume targets, calendar, and graceful reflow when life happens.</w:t>
      </w:r>
    </w:p>
    <w:p>
      <w:pPr>
        <w:pStyle w:val="Heading3"/>
        <w:spacing w:after="80" w:before="200"/>
      </w:pPr>
      <w:r>
        <w:t xml:space="preserve">Why — committee review</w:t>
      </w:r>
    </w:p>
    <w:p>
      <w:pPr>
        <w:spacing w:after="120" w:line="276"/>
      </w:pPr>
      <w:r>
        <w:rPr>
          <w:rFonts w:ascii="Calibri" w:cs="Calibri" w:eastAsia="Calibri" w:hAnsi="Calibri"/>
          <w:color w:val="222222"/>
          <w:sz w:val="21"/>
          <w:szCs w:val="21"/>
        </w:rPr>
        <w:t xml:space="preserve">Karim: the original spec generates days without a plan. Claire: concurrent training needs rules so hard intervals don't wreck heavy leg days. David: 'When I miss Friday, reflow the week — don't guilt me.'</w:t>
      </w:r>
    </w:p>
    <w:p>
      <w:pPr>
        <w:pStyle w:val="Heading3"/>
        <w:spacing w:after="80" w:before="200"/>
      </w:pPr>
      <w:r>
        <w:t xml:space="preserve">Scope</w:t>
      </w:r>
    </w:p>
    <w:p>
      <w:pPr>
        <w:pStyle w:val="ListParagraph"/>
        <w:numPr>
          <w:ilvl w:val="0"/>
          <w:numId w:val="2"/>
        </w:numPr>
        <w:spacing w:after="60" w:line="264"/>
      </w:pPr>
      <w:r>
        <w:rPr>
          <w:rFonts w:ascii="Calibri" w:cs="Calibri" w:eastAsia="Calibri" w:hAnsi="Calibri"/>
          <w:color w:val="222222"/>
          <w:sz w:val="21"/>
          <w:szCs w:val="21"/>
        </w:rPr>
        <w:t xml:space="preserve">Split selection by days/week and goal: 2–3 days full body, 4 days upper/lower, 5–6 days push/pull/legs or hybrid, calisthenics skill days.</w:t>
      </w:r>
    </w:p>
    <w:p>
      <w:pPr>
        <w:pStyle w:val="ListParagraph"/>
        <w:numPr>
          <w:ilvl w:val="0"/>
          <w:numId w:val="2"/>
        </w:numPr>
        <w:spacing w:after="60" w:line="264"/>
      </w:pPr>
      <w:r>
        <w:rPr>
          <w:rFonts w:ascii="Calibri" w:cs="Calibri" w:eastAsia="Calibri" w:hAnsi="Calibri"/>
          <w:color w:val="222222"/>
          <w:sz w:val="21"/>
          <w:szCs w:val="21"/>
        </w:rPr>
        <w:t xml:space="preserve">Mesocycles of 4–6 weeks (accumulation → deload); goal-specific phases (e.g., fat loss keeps strength work and adds aerobic volume).</w:t>
      </w:r>
    </w:p>
    <w:p>
      <w:pPr>
        <w:pStyle w:val="ListParagraph"/>
        <w:numPr>
          <w:ilvl w:val="0"/>
          <w:numId w:val="2"/>
        </w:numPr>
        <w:spacing w:after="60" w:line="264"/>
      </w:pPr>
      <w:r>
        <w:rPr>
          <w:rFonts w:ascii="Calibri" w:cs="Calibri" w:eastAsia="Calibri" w:hAnsi="Calibri"/>
          <w:color w:val="222222"/>
          <w:sz w:val="21"/>
          <w:szCs w:val="21"/>
        </w:rPr>
        <w:t xml:space="preserve">Weekly hard-set targets per muscle by goal and training age (starting points: beginner 8–12, intermediate 10–16, advanced 12–20; to be validated).</w:t>
      </w:r>
    </w:p>
    <w:p>
      <w:pPr>
        <w:pStyle w:val="ListParagraph"/>
        <w:numPr>
          <w:ilvl w:val="0"/>
          <w:numId w:val="2"/>
        </w:numPr>
        <w:spacing w:after="60" w:line="264"/>
      </w:pPr>
      <w:r>
        <w:rPr>
          <w:rFonts w:ascii="Calibri" w:cs="Calibri" w:eastAsia="Calibri" w:hAnsi="Calibri"/>
          <w:color w:val="222222"/>
          <w:sz w:val="21"/>
          <w:szCs w:val="21"/>
        </w:rPr>
        <w:t xml:space="preserve">Calendar with reflow: a missed session is shifted or merged by priority; no punitive messaging.</w:t>
      </w:r>
    </w:p>
    <w:p>
      <w:pPr>
        <w:pStyle w:val="ListParagraph"/>
        <w:numPr>
          <w:ilvl w:val="0"/>
          <w:numId w:val="2"/>
        </w:numPr>
        <w:spacing w:after="60" w:line="264"/>
      </w:pPr>
      <w:r>
        <w:rPr>
          <w:rFonts w:ascii="Calibri" w:cs="Calibri" w:eastAsia="Calibri" w:hAnsi="Calibri"/>
          <w:color w:val="222222"/>
          <w:sz w:val="21"/>
          <w:szCs w:val="21"/>
        </w:rPr>
        <w:t xml:space="preserve">Concurrent-training placement rules; transition week on goal change.</w:t>
      </w:r>
    </w:p>
    <w:p>
      <w:pPr>
        <w:pStyle w:val="ListParagraph"/>
        <w:numPr>
          <w:ilvl w:val="0"/>
          <w:numId w:val="2"/>
        </w:numPr>
        <w:spacing w:after="60" w:line="264"/>
      </w:pPr>
      <w:r>
        <w:rPr>
          <w:rFonts w:ascii="Calibri" w:cs="Calibri" w:eastAsia="Calibri" w:hAnsi="Calibri"/>
          <w:color w:val="222222"/>
          <w:sz w:val="21"/>
          <w:szCs w:val="21"/>
        </w:rPr>
        <w:t xml:space="preserve">Committee-authored program templates plus auto-generated programs.</w:t>
      </w:r>
    </w:p>
    <w:p>
      <w:pPr>
        <w:pStyle w:val="Heading3"/>
        <w:spacing w:after="80" w:before="200"/>
      </w:pPr>
      <w:r>
        <w:t xml:space="preserve">Rules</w:t>
      </w:r>
    </w:p>
    <w:p>
      <w:pPr>
        <w:pStyle w:val="ListParagraph"/>
        <w:numPr>
          <w:ilvl w:val="0"/>
          <w:numId w:val="2"/>
        </w:numPr>
        <w:spacing w:after="60" w:line="264"/>
      </w:pPr>
      <w:r>
        <w:rPr>
          <w:rFonts w:ascii="Calibri" w:cs="Calibri" w:eastAsia="Calibri" w:hAnsi="Calibri"/>
          <w:color w:val="222222"/>
          <w:sz w:val="21"/>
          <w:szCs w:val="21"/>
        </w:rPr>
        <w:t xml:space="preserve">The scheduler is deterministic and lives in packages/engine/program.</w:t>
      </w:r>
    </w:p>
    <w:p>
      <w:pPr>
        <w:pStyle w:val="ListParagraph"/>
        <w:numPr>
          <w:ilvl w:val="0"/>
          <w:numId w:val="2"/>
        </w:numPr>
        <w:spacing w:after="60" w:line="264"/>
      </w:pPr>
      <w:r>
        <w:rPr>
          <w:rFonts w:ascii="Calibri" w:cs="Calibri" w:eastAsia="Calibri" w:hAnsi="Calibri"/>
          <w:color w:val="222222"/>
          <w:sz w:val="21"/>
          <w:szCs w:val="21"/>
        </w:rPr>
        <w:t xml:space="preserve">Reflow never produces more than one extra session per week or two hard sessions for the same pattern on consecutive days.</w:t>
      </w:r>
    </w:p>
    <w:p>
      <w:pPr>
        <w:pStyle w:val="Heading3"/>
        <w:spacing w:after="80" w:before="200"/>
      </w:pPr>
      <w:r>
        <w:t xml:space="preserve">Acceptance criteria</w:t>
      </w:r>
    </w:p>
    <w:p>
      <w:pPr>
        <w:pStyle w:val="ListParagraph"/>
        <w:numPr>
          <w:ilvl w:val="0"/>
          <w:numId w:val="2"/>
        </w:numPr>
        <w:spacing w:after="60" w:line="264"/>
      </w:pPr>
      <w:r>
        <w:rPr>
          <w:rFonts w:ascii="Calibri" w:cs="Calibri" w:eastAsia="Calibri" w:hAnsi="Calibri"/>
          <w:color w:val="222222"/>
          <w:sz w:val="21"/>
          <w:szCs w:val="21"/>
        </w:rPr>
        <w:t xml:space="preserve">Split, volume and reflow rules are unit-tested; persona programs are golden-tested.</w:t>
      </w:r>
    </w:p>
    <w:p>
      <w:pPr>
        <w:pStyle w:val="Heading3"/>
        <w:spacing w:after="80" w:before="200"/>
      </w:pPr>
      <w:r>
        <w:t xml:space="preserve">KPIs</w:t>
      </w:r>
    </w:p>
    <w:p>
      <w:pPr>
        <w:pStyle w:val="ListParagraph"/>
        <w:numPr>
          <w:ilvl w:val="0"/>
          <w:numId w:val="2"/>
        </w:numPr>
        <w:spacing w:after="60" w:line="264"/>
      </w:pPr>
      <w:r>
        <w:rPr>
          <w:rFonts w:ascii="Calibri" w:cs="Calibri" w:eastAsia="Calibri" w:hAnsi="Calibri"/>
          <w:color w:val="222222"/>
          <w:sz w:val="21"/>
          <w:szCs w:val="21"/>
        </w:rPr>
        <w:t xml:space="preserve">Planned-session adherence ≥ 70%</w:t>
      </w:r>
    </w:p>
    <w:p>
      <w:pPr>
        <w:pStyle w:val="ListParagraph"/>
        <w:numPr>
          <w:ilvl w:val="0"/>
          <w:numId w:val="2"/>
        </w:numPr>
        <w:spacing w:after="60" w:line="264"/>
      </w:pPr>
      <w:r>
        <w:rPr>
          <w:rFonts w:ascii="Calibri" w:cs="Calibri" w:eastAsia="Calibri" w:hAnsi="Calibri"/>
          <w:color w:val="222222"/>
          <w:sz w:val="21"/>
          <w:szCs w:val="21"/>
        </w:rPr>
        <w:t xml:space="preserve">Reflow acceptance rate</w:t>
      </w:r>
    </w:p>
    <w:p>
      <w:pPr>
        <w:pStyle w:val="Heading3"/>
        <w:spacing w:after="80" w:before="200"/>
      </w:pPr>
      <w:r>
        <w:t xml:space="preserve">Out of scope</w:t>
      </w:r>
    </w:p>
    <w:p>
      <w:pPr>
        <w:pStyle w:val="ListParagraph"/>
        <w:numPr>
          <w:ilvl w:val="0"/>
          <w:numId w:val="2"/>
        </w:numPr>
        <w:spacing w:after="60" w:line="264"/>
      </w:pPr>
      <w:r>
        <w:rPr>
          <w:rFonts w:ascii="Calibri" w:cs="Calibri" w:eastAsia="Calibri" w:hAnsi="Calibri"/>
          <w:color w:val="222222"/>
          <w:sz w:val="21"/>
          <w:szCs w:val="21"/>
        </w:rPr>
        <w:t xml:space="preserve">Competition peaking for athletes (v2)</w:t>
      </w:r>
    </w:p>
    <w:p>
      <w:pPr>
        <w:pStyle w:val="Heading2"/>
        <w:pageBreakBefore/>
        <w:spacing w:after="120" w:before="280"/>
      </w:pPr>
      <w:r>
        <w:t xml:space="preserve">M09 — Fair Pair — Partner &amp; Group Training</w:t>
      </w:r>
    </w:p>
    <w:tbl>
      <w:tblPr>
        <w:tblW w:type="dxa" w:w="9026"/>
        <w:tblBorders>
          <w:top w:val="single" w:color="C9D6D3" w:sz="4"/>
          <w:left w:val="single" w:color="C9D6D3" w:sz="4"/>
          <w:bottom w:val="single" w:color="C9D6D3" w:sz="4"/>
          <w:right w:val="single" w:color="C9D6D3" w:sz="4"/>
          <w:insideH w:val="single" w:color="C9D6D3" w:sz="4"/>
          <w:insideV w:val="single" w:color="C9D6D3" w:sz="4"/>
        </w:tblBorders>
      </w:tblPr>
      <w:tblGrid>
        <w:gridCol w:w="1886"/>
        <w:gridCol w:w="1482"/>
        <w:gridCol w:w="2425"/>
        <w:gridCol w:w="3233"/>
      </w:tblGrid>
      <w:tr>
        <w:trPr>
          <w:tblHeader/>
        </w:trPr>
        <w:tc>
          <w:tcPr>
            <w:tcW w:type="dxa" w:w="1886"/>
            <w:shd w:fill="0F3D3E" w:color="auto" w:val="clear"/>
            <w:tcMar>
              <w:top w:type="dxa" w:w="60"/>
              <w:left w:type="dxa" w:w="90"/>
              <w:bottom w:type="dxa" w:w="60"/>
              <w:right w:type="dxa" w:w="90"/>
            </w:tcMar>
          </w:tcPr>
          <w:p>
            <w:pPr>
              <w:spacing w:after="20"/>
            </w:pPr>
            <w:r>
              <w:rPr>
                <w:rFonts w:ascii="Calibri" w:cs="Calibri" w:eastAsia="Calibri" w:hAnsi="Calibri"/>
                <w:b/>
                <w:bCs/>
                <w:color w:val="FFFFFF"/>
                <w:sz w:val="17"/>
                <w:szCs w:val="17"/>
              </w:rPr>
              <w:t xml:space="preserve">Status</w:t>
            </w:r>
          </w:p>
        </w:tc>
        <w:tc>
          <w:tcPr>
            <w:tcW w:type="dxa" w:w="1482"/>
            <w:shd w:fill="0F3D3E" w:color="auto" w:val="clear"/>
            <w:tcMar>
              <w:top w:type="dxa" w:w="60"/>
              <w:left w:type="dxa" w:w="90"/>
              <w:bottom w:type="dxa" w:w="60"/>
              <w:right w:type="dxa" w:w="90"/>
            </w:tcMar>
          </w:tcPr>
          <w:p>
            <w:pPr>
              <w:spacing w:after="20"/>
            </w:pPr>
            <w:r>
              <w:rPr>
                <w:rFonts w:ascii="Calibri" w:cs="Calibri" w:eastAsia="Calibri" w:hAnsi="Calibri"/>
                <w:b/>
                <w:bCs/>
                <w:color w:val="FFFFFF"/>
                <w:sz w:val="17"/>
                <w:szCs w:val="17"/>
              </w:rPr>
              <w:t xml:space="preserve">Phase</w:t>
            </w:r>
          </w:p>
        </w:tc>
        <w:tc>
          <w:tcPr>
            <w:tcW w:type="dxa" w:w="2425"/>
            <w:shd w:fill="0F3D3E" w:color="auto" w:val="clear"/>
            <w:tcMar>
              <w:top w:type="dxa" w:w="60"/>
              <w:left w:type="dxa" w:w="90"/>
              <w:bottom w:type="dxa" w:w="60"/>
              <w:right w:type="dxa" w:w="90"/>
            </w:tcMar>
          </w:tcPr>
          <w:p>
            <w:pPr>
              <w:spacing w:after="20"/>
            </w:pPr>
            <w:r>
              <w:rPr>
                <w:rFonts w:ascii="Calibri" w:cs="Calibri" w:eastAsia="Calibri" w:hAnsi="Calibri"/>
                <w:b/>
                <w:bCs/>
                <w:color w:val="FFFFFF"/>
                <w:sz w:val="17"/>
                <w:szCs w:val="17"/>
              </w:rPr>
              <w:t xml:space="preserve">Depends on</w:t>
            </w:r>
          </w:p>
        </w:tc>
        <w:tc>
          <w:tcPr>
            <w:tcW w:type="dxa" w:w="3233"/>
            <w:shd w:fill="0F3D3E" w:color="auto" w:val="clear"/>
            <w:tcMar>
              <w:top w:type="dxa" w:w="60"/>
              <w:left w:type="dxa" w:w="90"/>
              <w:bottom w:type="dxa" w:w="60"/>
              <w:right w:type="dxa" w:w="90"/>
            </w:tcMar>
          </w:tcPr>
          <w:p>
            <w:pPr>
              <w:spacing w:after="20"/>
            </w:pPr>
            <w:r>
              <w:rPr>
                <w:rFonts w:ascii="Calibri" w:cs="Calibri" w:eastAsia="Calibri" w:hAnsi="Calibri"/>
                <w:b/>
                <w:bCs/>
                <w:color w:val="FFFFFF"/>
                <w:sz w:val="17"/>
                <w:szCs w:val="17"/>
              </w:rPr>
              <w:t xml:space="preserve">Core data</w:t>
            </w:r>
          </w:p>
        </w:tc>
      </w:tr>
      <w:tr>
        <w:tc>
          <w:tcPr>
            <w:tcW w:type="dxa" w:w="1886"/>
            <w:tcMar>
              <w:top w:type="dxa" w:w="60"/>
              <w:left w:type="dxa" w:w="90"/>
              <w:bottom w:type="dxa" w:w="60"/>
              <w:right w:type="dxa" w:w="90"/>
            </w:tcMar>
          </w:tcPr>
          <w:p>
            <w:pPr>
              <w:spacing w:after="20"/>
            </w:pPr>
            <w:r>
              <w:rPr>
                <w:rFonts w:ascii="Calibri" w:cs="Calibri" w:eastAsia="Calibri" w:hAnsi="Calibri"/>
                <w:b w:val="false"/>
                <w:bCs w:val="false"/>
                <w:color w:val="222222"/>
                <w:sz w:val="17"/>
                <w:szCs w:val="17"/>
              </w:rPr>
              <w:t xml:space="preserve">New (from original 1.2 / 2.3)</w:t>
            </w:r>
          </w:p>
        </w:tc>
        <w:tc>
          <w:tcPr>
            <w:tcW w:type="dxa" w:w="1482"/>
            <w:tcMar>
              <w:top w:type="dxa" w:w="60"/>
              <w:left w:type="dxa" w:w="90"/>
              <w:bottom w:type="dxa" w:w="60"/>
              <w:right w:type="dxa" w:w="90"/>
            </w:tcMar>
          </w:tcPr>
          <w:p>
            <w:pPr>
              <w:spacing w:after="20"/>
            </w:pPr>
            <w:r>
              <w:rPr>
                <w:rFonts w:ascii="Calibri" w:cs="Calibri" w:eastAsia="Calibri" w:hAnsi="Calibri"/>
                <w:b w:val="false"/>
                <w:bCs w:val="false"/>
                <w:color w:val="222222"/>
                <w:sz w:val="17"/>
                <w:szCs w:val="17"/>
              </w:rPr>
              <w:t xml:space="preserve">Phase 2</w:t>
            </w:r>
          </w:p>
        </w:tc>
        <w:tc>
          <w:tcPr>
            <w:tcW w:type="dxa" w:w="2425"/>
            <w:tcMar>
              <w:top w:type="dxa" w:w="60"/>
              <w:left w:type="dxa" w:w="90"/>
              <w:bottom w:type="dxa" w:w="60"/>
              <w:right w:type="dxa" w:w="90"/>
            </w:tcMar>
          </w:tcPr>
          <w:p>
            <w:pPr>
              <w:spacing w:after="20"/>
            </w:pPr>
            <w:r>
              <w:rPr>
                <w:rFonts w:ascii="Calibri" w:cs="Calibri" w:eastAsia="Calibri" w:hAnsi="Calibri"/>
                <w:b w:val="false"/>
                <w:bCs w:val="false"/>
                <w:color w:val="222222"/>
                <w:sz w:val="17"/>
                <w:szCs w:val="17"/>
              </w:rPr>
              <w:t xml:space="preserve">M00, M02, M04, M06</w:t>
            </w:r>
          </w:p>
        </w:tc>
        <w:tc>
          <w:tcPr>
            <w:tcW w:type="dxa" w:w="3233"/>
            <w:tcMar>
              <w:top w:type="dxa" w:w="60"/>
              <w:left w:type="dxa" w:w="90"/>
              <w:bottom w:type="dxa" w:w="60"/>
              <w:right w:type="dxa" w:w="90"/>
            </w:tcMar>
          </w:tcPr>
          <w:p>
            <w:pPr>
              <w:spacing w:after="20"/>
            </w:pPr>
            <w:r>
              <w:rPr>
                <w:rFonts w:ascii="Calibri" w:cs="Calibri" w:eastAsia="Calibri" w:hAnsi="Calibri"/>
                <w:b w:val="false"/>
                <w:bCs w:val="false"/>
                <w:color w:val="222222"/>
                <w:sz w:val="17"/>
                <w:szCs w:val="17"/>
              </w:rPr>
              <w:t xml:space="preserve">PairSession, Participant, SharedTimeline, FairScore</w:t>
            </w:r>
          </w:p>
        </w:tc>
      </w:tr>
    </w:tbl>
    <w:p>
      <w:pPr>
        <w:pStyle w:val="Heading3"/>
        <w:spacing w:after="80" w:before="200"/>
      </w:pPr>
      <w:r>
        <w:t xml:space="preserve">Purpose</w:t>
      </w:r>
    </w:p>
    <w:p>
      <w:pPr>
        <w:spacing w:after="120" w:line="276"/>
      </w:pPr>
      <w:r>
        <w:rPr>
          <w:rFonts w:ascii="Calibri" w:cs="Calibri" w:eastAsia="Calibri" w:hAnsi="Calibri"/>
          <w:color w:val="222222"/>
          <w:sz w:val="21"/>
          <w:szCs w:val="21"/>
        </w:rPr>
        <w:t xml:space="preserve">Let two people of very different capacity train the same session together — on one phone or two — with individual prescriptions and fair competition.</w:t>
      </w:r>
    </w:p>
    <w:p>
      <w:pPr>
        <w:pStyle w:val="Heading3"/>
        <w:spacing w:after="80" w:before="200"/>
      </w:pPr>
      <w:r>
        <w:t xml:space="preserve">Why — committee review</w:t>
      </w:r>
    </w:p>
    <w:p>
      <w:pPr>
        <w:spacing w:after="120" w:line="276"/>
      </w:pPr>
      <w:r>
        <w:rPr>
          <w:rFonts w:ascii="Calibri" w:cs="Calibri" w:eastAsia="Calibri" w:hAnsi="Calibri"/>
          <w:color w:val="222222"/>
          <w:sz w:val="21"/>
          <w:szCs w:val="21"/>
        </w:rPr>
        <w:t xml:space="preserve">Ibrahima and Awa: 'We share one phone on the living-room floor.' Karim: equalise by relative intensity (e1RM %, ladder level, RIR), not absolute load. Dr. Sofia: partners improve adherence; design for cooperation as well as competition. Raj: WebSockets only for multi-device sessions.</w:t>
      </w:r>
    </w:p>
    <w:p>
      <w:pPr>
        <w:pStyle w:val="Heading3"/>
        <w:spacing w:after="80" w:before="200"/>
      </w:pPr>
      <w:r>
        <w:t xml:space="preserve">Scope</w:t>
      </w:r>
    </w:p>
    <w:p>
      <w:pPr>
        <w:pStyle w:val="ListParagraph"/>
        <w:numPr>
          <w:ilvl w:val="0"/>
          <w:numId w:val="2"/>
        </w:numPr>
        <w:spacing w:after="60" w:line="264"/>
      </w:pPr>
      <w:r>
        <w:rPr>
          <w:rFonts w:ascii="Calibri" w:cs="Calibri" w:eastAsia="Calibri" w:hAnsi="Calibri"/>
          <w:color w:val="222222"/>
          <w:sz w:val="21"/>
          <w:szCs w:val="21"/>
        </w:rPr>
        <w:t xml:space="preserve">Modes: single-device (shared screen, 'I go / you go' turns), multi-device (real-time via WebSocket with local-network fallback), remote 'ghost' session (train asynchronously against a partner's recorded session).</w:t>
      </w:r>
    </w:p>
    <w:p>
      <w:pPr>
        <w:pStyle w:val="ListParagraph"/>
        <w:numPr>
          <w:ilvl w:val="0"/>
          <w:numId w:val="2"/>
        </w:numPr>
        <w:spacing w:after="60" w:line="264"/>
      </w:pPr>
      <w:r>
        <w:rPr>
          <w:rFonts w:ascii="Calibri" w:cs="Calibri" w:eastAsia="Calibri" w:hAnsi="Calibri"/>
          <w:color w:val="222222"/>
          <w:sz w:val="21"/>
          <w:szCs w:val="21"/>
        </w:rPr>
        <w:t xml:space="preserve">Pair planner: merges two SessionPlans into one timeline — same pattern, individual variant and load; one partner's set is the other's rest when rest targets allow; shared circuits with individual reps.</w:t>
      </w:r>
    </w:p>
    <w:p>
      <w:pPr>
        <w:pStyle w:val="ListParagraph"/>
        <w:numPr>
          <w:ilvl w:val="0"/>
          <w:numId w:val="2"/>
        </w:numPr>
        <w:spacing w:after="60" w:line="264"/>
      </w:pPr>
      <w:r>
        <w:rPr>
          <w:rFonts w:ascii="Calibri" w:cs="Calibri" w:eastAsia="Calibri" w:hAnsi="Calibri"/>
          <w:color w:val="222222"/>
          <w:sz w:val="21"/>
          <w:szCs w:val="21"/>
        </w:rPr>
        <w:t xml:space="preserve">Fair Challenge Score: points relative to each person's own baseline (completed volume × variant/load coefficient ÷ personal expected volume).</w:t>
      </w:r>
    </w:p>
    <w:p>
      <w:pPr>
        <w:pStyle w:val="ListParagraph"/>
        <w:numPr>
          <w:ilvl w:val="0"/>
          <w:numId w:val="2"/>
        </w:numPr>
        <w:spacing w:after="60" w:line="264"/>
      </w:pPr>
      <w:r>
        <w:rPr>
          <w:rFonts w:ascii="Calibri" w:cs="Calibri" w:eastAsia="Calibri" w:hAnsi="Calibri"/>
          <w:color w:val="222222"/>
          <w:sz w:val="21"/>
          <w:szCs w:val="21"/>
        </w:rPr>
        <w:t xml:space="preserve">Equipment conflict handling (one barbell → staggered turns or swap).</w:t>
      </w:r>
    </w:p>
    <w:p>
      <w:pPr>
        <w:pStyle w:val="ListParagraph"/>
        <w:numPr>
          <w:ilvl w:val="0"/>
          <w:numId w:val="2"/>
        </w:numPr>
        <w:spacing w:after="60" w:line="264"/>
      </w:pPr>
      <w:r>
        <w:rPr>
          <w:rFonts w:ascii="Calibri" w:cs="Calibri" w:eastAsia="Calibri" w:hAnsi="Calibri"/>
          <w:color w:val="222222"/>
          <w:sz w:val="21"/>
          <w:szCs w:val="21"/>
        </w:rPr>
        <w:t xml:space="preserve">Privacy controls: partners see only what is shared; bodyweight hidden by default.</w:t>
      </w:r>
    </w:p>
    <w:p>
      <w:pPr>
        <w:pStyle w:val="ListParagraph"/>
        <w:numPr>
          <w:ilvl w:val="0"/>
          <w:numId w:val="2"/>
        </w:numPr>
        <w:spacing w:after="60" w:line="264"/>
      </w:pPr>
      <w:r>
        <w:rPr>
          <w:rFonts w:ascii="Calibri" w:cs="Calibri" w:eastAsia="Calibri" w:hAnsi="Calibri"/>
          <w:color w:val="222222"/>
          <w:sz w:val="21"/>
          <w:szCs w:val="21"/>
        </w:rPr>
        <w:t xml:space="preserve">Group mode up to 6 people for coaches/classes (v2).</w:t>
      </w:r>
    </w:p>
    <w:p>
      <w:pPr>
        <w:pStyle w:val="Heading3"/>
        <w:spacing w:after="80" w:before="200"/>
      </w:pPr>
      <w:r>
        <w:t xml:space="preserve">Rules</w:t>
      </w:r>
    </w:p>
    <w:p>
      <w:pPr>
        <w:pStyle w:val="ListParagraph"/>
        <w:numPr>
          <w:ilvl w:val="0"/>
          <w:numId w:val="2"/>
        </w:numPr>
        <w:spacing w:after="60" w:line="264"/>
      </w:pPr>
      <w:r>
        <w:rPr>
          <w:rFonts w:ascii="Calibri" w:cs="Calibri" w:eastAsia="Calibri" w:hAnsi="Calibri"/>
          <w:color w:val="222222"/>
          <w:sz w:val="21"/>
          <w:szCs w:val="21"/>
        </w:rPr>
        <w:t xml:space="preserve">Each partner's SafetyProfile and pain flags apply independently.</w:t>
      </w:r>
    </w:p>
    <w:p>
      <w:pPr>
        <w:pStyle w:val="ListParagraph"/>
        <w:numPr>
          <w:ilvl w:val="0"/>
          <w:numId w:val="2"/>
        </w:numPr>
        <w:spacing w:after="60" w:line="264"/>
      </w:pPr>
      <w:r>
        <w:rPr>
          <w:rFonts w:ascii="Calibri" w:cs="Calibri" w:eastAsia="Calibri" w:hAnsi="Calibri"/>
          <w:color w:val="222222"/>
          <w:sz w:val="21"/>
          <w:szCs w:val="21"/>
        </w:rPr>
        <w:t xml:space="preserve">Logs stay per user (append-only), so sync conflicts cannot mix partners' data.</w:t>
      </w:r>
    </w:p>
    <w:p>
      <w:pPr>
        <w:pStyle w:val="ListParagraph"/>
        <w:numPr>
          <w:ilvl w:val="0"/>
          <w:numId w:val="2"/>
        </w:numPr>
        <w:spacing w:after="60" w:line="264"/>
      </w:pPr>
      <w:r>
        <w:rPr>
          <w:rFonts w:ascii="Calibri" w:cs="Calibri" w:eastAsia="Calibri" w:hAnsi="Calibri"/>
          <w:color w:val="222222"/>
          <w:sz w:val="21"/>
          <w:szCs w:val="21"/>
        </w:rPr>
        <w:t xml:space="preserve">Equal relative effort yields equal Fair Challenge Scores within ±5%.</w:t>
      </w:r>
    </w:p>
    <w:p>
      <w:pPr>
        <w:pStyle w:val="ListParagraph"/>
        <w:numPr>
          <w:ilvl w:val="0"/>
          <w:numId w:val="2"/>
        </w:numPr>
        <w:spacing w:after="60" w:line="264"/>
      </w:pPr>
      <w:r>
        <w:rPr>
          <w:rFonts w:ascii="Calibri" w:cs="Calibri" w:eastAsia="Calibri" w:hAnsi="Calibri"/>
          <w:color w:val="222222"/>
          <w:sz w:val="21"/>
          <w:szCs w:val="21"/>
        </w:rPr>
        <w:t xml:space="preserve">Each partner accepts their own terms and acknowledgment; sharing any data with a partner requires that partner-specific consent; Fair Challenge scoring is opt-in and never rewards training through pain.</w:t>
      </w:r>
    </w:p>
    <w:p>
      <w:pPr>
        <w:pStyle w:val="Heading3"/>
        <w:spacing w:after="80" w:before="200"/>
      </w:pPr>
      <w:r>
        <w:t xml:space="preserve">Acceptance criteria</w:t>
      </w:r>
    </w:p>
    <w:p>
      <w:pPr>
        <w:pStyle w:val="ListParagraph"/>
        <w:numPr>
          <w:ilvl w:val="0"/>
          <w:numId w:val="2"/>
        </w:numPr>
        <w:spacing w:after="60" w:line="264"/>
      </w:pPr>
      <w:r>
        <w:rPr>
          <w:rFonts w:ascii="Calibri" w:cs="Calibri" w:eastAsia="Calibri" w:hAnsi="Calibri"/>
          <w:color w:val="222222"/>
          <w:sz w:val="21"/>
          <w:szCs w:val="21"/>
        </w:rPr>
        <w:t xml:space="preserve">Single-device E2E session for P1 + P2; multi-device sync test; fairness tests.</w:t>
      </w:r>
    </w:p>
    <w:p>
      <w:pPr>
        <w:pStyle w:val="Heading3"/>
        <w:spacing w:after="80" w:before="200"/>
      </w:pPr>
      <w:r>
        <w:t xml:space="preserve">KPIs</w:t>
      </w:r>
    </w:p>
    <w:p>
      <w:pPr>
        <w:pStyle w:val="ListParagraph"/>
        <w:numPr>
          <w:ilvl w:val="0"/>
          <w:numId w:val="2"/>
        </w:numPr>
        <w:spacing w:after="60" w:line="264"/>
      </w:pPr>
      <w:r>
        <w:rPr>
          <w:rFonts w:ascii="Calibri" w:cs="Calibri" w:eastAsia="Calibri" w:hAnsi="Calibri"/>
          <w:color w:val="222222"/>
          <w:sz w:val="21"/>
          <w:szCs w:val="21"/>
        </w:rPr>
        <w:t xml:space="preserve">Share of paying users using Fair Pair ≥ 25%</w:t>
      </w:r>
    </w:p>
    <w:p>
      <w:pPr>
        <w:pStyle w:val="ListParagraph"/>
        <w:numPr>
          <w:ilvl w:val="0"/>
          <w:numId w:val="2"/>
        </w:numPr>
        <w:spacing w:after="60" w:line="264"/>
      </w:pPr>
      <w:r>
        <w:rPr>
          <w:rFonts w:ascii="Calibri" w:cs="Calibri" w:eastAsia="Calibri" w:hAnsi="Calibri"/>
          <w:color w:val="222222"/>
          <w:sz w:val="21"/>
          <w:szCs w:val="21"/>
        </w:rPr>
        <w:t xml:space="preserve">Paired users' W4 retention vs solo</w:t>
      </w:r>
    </w:p>
    <w:p>
      <w:pPr>
        <w:pStyle w:val="Heading3"/>
        <w:spacing w:after="80" w:before="200"/>
      </w:pPr>
      <w:r>
        <w:t xml:space="preserve">Out of scope</w:t>
      </w:r>
    </w:p>
    <w:p>
      <w:pPr>
        <w:pStyle w:val="ListParagraph"/>
        <w:numPr>
          <w:ilvl w:val="0"/>
          <w:numId w:val="2"/>
        </w:numPr>
        <w:spacing w:after="60" w:line="264"/>
      </w:pPr>
      <w:r>
        <w:rPr>
          <w:rFonts w:ascii="Calibri" w:cs="Calibri" w:eastAsia="Calibri" w:hAnsi="Calibri"/>
          <w:color w:val="222222"/>
          <w:sz w:val="21"/>
          <w:szCs w:val="21"/>
        </w:rPr>
        <w:t xml:space="preserve">Public matchmaking with strangers</w:t>
      </w:r>
    </w:p>
    <w:p>
      <w:pPr>
        <w:pStyle w:val="Heading2"/>
        <w:pageBreakBefore/>
        <w:spacing w:after="120" w:before="280"/>
      </w:pPr>
      <w:r>
        <w:t xml:space="preserve">M10 — Nutrition &amp; Energy Balance</w:t>
      </w:r>
    </w:p>
    <w:tbl>
      <w:tblPr>
        <w:tblW w:type="dxa" w:w="9026"/>
        <w:tblBorders>
          <w:top w:val="single" w:color="C9D6D3" w:sz="4"/>
          <w:left w:val="single" w:color="C9D6D3" w:sz="4"/>
          <w:bottom w:val="single" w:color="C9D6D3" w:sz="4"/>
          <w:right w:val="single" w:color="C9D6D3" w:sz="4"/>
          <w:insideH w:val="single" w:color="C9D6D3" w:sz="4"/>
          <w:insideV w:val="single" w:color="C9D6D3" w:sz="4"/>
        </w:tblBorders>
      </w:tblPr>
      <w:tblGrid>
        <w:gridCol w:w="1886"/>
        <w:gridCol w:w="1482"/>
        <w:gridCol w:w="2425"/>
        <w:gridCol w:w="3233"/>
      </w:tblGrid>
      <w:tr>
        <w:trPr>
          <w:tblHeader/>
        </w:trPr>
        <w:tc>
          <w:tcPr>
            <w:tcW w:type="dxa" w:w="1886"/>
            <w:shd w:fill="0F3D3E" w:color="auto" w:val="clear"/>
            <w:tcMar>
              <w:top w:type="dxa" w:w="60"/>
              <w:left w:type="dxa" w:w="90"/>
              <w:bottom w:type="dxa" w:w="60"/>
              <w:right w:type="dxa" w:w="90"/>
            </w:tcMar>
          </w:tcPr>
          <w:p>
            <w:pPr>
              <w:spacing w:after="20"/>
            </w:pPr>
            <w:r>
              <w:rPr>
                <w:rFonts w:ascii="Calibri" w:cs="Calibri" w:eastAsia="Calibri" w:hAnsi="Calibri"/>
                <w:b/>
                <w:bCs/>
                <w:color w:val="FFFFFF"/>
                <w:sz w:val="17"/>
                <w:szCs w:val="17"/>
              </w:rPr>
              <w:t xml:space="preserve">Status</w:t>
            </w:r>
          </w:p>
        </w:tc>
        <w:tc>
          <w:tcPr>
            <w:tcW w:type="dxa" w:w="1482"/>
            <w:shd w:fill="0F3D3E" w:color="auto" w:val="clear"/>
            <w:tcMar>
              <w:top w:type="dxa" w:w="60"/>
              <w:left w:type="dxa" w:w="90"/>
              <w:bottom w:type="dxa" w:w="60"/>
              <w:right w:type="dxa" w:w="90"/>
            </w:tcMar>
          </w:tcPr>
          <w:p>
            <w:pPr>
              <w:spacing w:after="20"/>
            </w:pPr>
            <w:r>
              <w:rPr>
                <w:rFonts w:ascii="Calibri" w:cs="Calibri" w:eastAsia="Calibri" w:hAnsi="Calibri"/>
                <w:b/>
                <w:bCs/>
                <w:color w:val="FFFFFF"/>
                <w:sz w:val="17"/>
                <w:szCs w:val="17"/>
              </w:rPr>
              <w:t xml:space="preserve">Phase</w:t>
            </w:r>
          </w:p>
        </w:tc>
        <w:tc>
          <w:tcPr>
            <w:tcW w:type="dxa" w:w="2425"/>
            <w:shd w:fill="0F3D3E" w:color="auto" w:val="clear"/>
            <w:tcMar>
              <w:top w:type="dxa" w:w="60"/>
              <w:left w:type="dxa" w:w="90"/>
              <w:bottom w:type="dxa" w:w="60"/>
              <w:right w:type="dxa" w:w="90"/>
            </w:tcMar>
          </w:tcPr>
          <w:p>
            <w:pPr>
              <w:spacing w:after="20"/>
            </w:pPr>
            <w:r>
              <w:rPr>
                <w:rFonts w:ascii="Calibri" w:cs="Calibri" w:eastAsia="Calibri" w:hAnsi="Calibri"/>
                <w:b/>
                <w:bCs/>
                <w:color w:val="FFFFFF"/>
                <w:sz w:val="17"/>
                <w:szCs w:val="17"/>
              </w:rPr>
              <w:t xml:space="preserve">Depends on</w:t>
            </w:r>
          </w:p>
        </w:tc>
        <w:tc>
          <w:tcPr>
            <w:tcW w:type="dxa" w:w="3233"/>
            <w:shd w:fill="0F3D3E" w:color="auto" w:val="clear"/>
            <w:tcMar>
              <w:top w:type="dxa" w:w="60"/>
              <w:left w:type="dxa" w:w="90"/>
              <w:bottom w:type="dxa" w:w="60"/>
              <w:right w:type="dxa" w:w="90"/>
            </w:tcMar>
          </w:tcPr>
          <w:p>
            <w:pPr>
              <w:spacing w:after="20"/>
            </w:pPr>
            <w:r>
              <w:rPr>
                <w:rFonts w:ascii="Calibri" w:cs="Calibri" w:eastAsia="Calibri" w:hAnsi="Calibri"/>
                <w:b/>
                <w:bCs/>
                <w:color w:val="FFFFFF"/>
                <w:sz w:val="17"/>
                <w:szCs w:val="17"/>
              </w:rPr>
              <w:t xml:space="preserve">Core data</w:t>
            </w:r>
          </w:p>
        </w:tc>
      </w:tr>
      <w:tr>
        <w:tc>
          <w:tcPr>
            <w:tcW w:type="dxa" w:w="1886"/>
            <w:tcMar>
              <w:top w:type="dxa" w:w="60"/>
              <w:left w:type="dxa" w:w="90"/>
              <w:bottom w:type="dxa" w:w="60"/>
              <w:right w:type="dxa" w:w="90"/>
            </w:tcMar>
          </w:tcPr>
          <w:p>
            <w:pPr>
              <w:spacing w:after="20"/>
            </w:pPr>
            <w:r>
              <w:rPr>
                <w:rFonts w:ascii="Calibri" w:cs="Calibri" w:eastAsia="Calibri" w:hAnsi="Calibri"/>
                <w:b w:val="false"/>
                <w:bCs w:val="false"/>
                <w:color w:val="222222"/>
                <w:sz w:val="17"/>
                <w:szCs w:val="17"/>
              </w:rPr>
              <w:t xml:space="preserve">New</w:t>
            </w:r>
          </w:p>
        </w:tc>
        <w:tc>
          <w:tcPr>
            <w:tcW w:type="dxa" w:w="1482"/>
            <w:tcMar>
              <w:top w:type="dxa" w:w="60"/>
              <w:left w:type="dxa" w:w="90"/>
              <w:bottom w:type="dxa" w:w="60"/>
              <w:right w:type="dxa" w:w="90"/>
            </w:tcMar>
          </w:tcPr>
          <w:p>
            <w:pPr>
              <w:spacing w:after="20"/>
            </w:pPr>
            <w:r>
              <w:rPr>
                <w:rFonts w:ascii="Calibri" w:cs="Calibri" w:eastAsia="Calibri" w:hAnsi="Calibri"/>
                <w:b w:val="false"/>
                <w:bCs w:val="false"/>
                <w:color w:val="222222"/>
                <w:sz w:val="17"/>
                <w:szCs w:val="17"/>
              </w:rPr>
              <w:t xml:space="preserve">Phase 2</w:t>
            </w:r>
          </w:p>
        </w:tc>
        <w:tc>
          <w:tcPr>
            <w:tcW w:type="dxa" w:w="2425"/>
            <w:tcMar>
              <w:top w:type="dxa" w:w="60"/>
              <w:left w:type="dxa" w:w="90"/>
              <w:bottom w:type="dxa" w:w="60"/>
              <w:right w:type="dxa" w:w="90"/>
            </w:tcMar>
          </w:tcPr>
          <w:p>
            <w:pPr>
              <w:spacing w:after="20"/>
            </w:pPr>
            <w:r>
              <w:rPr>
                <w:rFonts w:ascii="Calibri" w:cs="Calibri" w:eastAsia="Calibri" w:hAnsi="Calibri"/>
                <w:b w:val="false"/>
                <w:bCs w:val="false"/>
                <w:color w:val="222222"/>
                <w:sz w:val="17"/>
                <w:szCs w:val="17"/>
              </w:rPr>
              <w:t xml:space="preserve">M00, M01, M04</w:t>
            </w:r>
          </w:p>
        </w:tc>
        <w:tc>
          <w:tcPr>
            <w:tcW w:type="dxa" w:w="3233"/>
            <w:tcMar>
              <w:top w:type="dxa" w:w="60"/>
              <w:left w:type="dxa" w:w="90"/>
              <w:bottom w:type="dxa" w:w="60"/>
              <w:right w:type="dxa" w:w="90"/>
            </w:tcMar>
          </w:tcPr>
          <w:p>
            <w:pPr>
              <w:spacing w:after="20"/>
            </w:pPr>
            <w:r>
              <w:rPr>
                <w:rFonts w:ascii="Calibri" w:cs="Calibri" w:eastAsia="Calibri" w:hAnsi="Calibri"/>
                <w:b w:val="false"/>
                <w:bCs w:val="false"/>
                <w:color w:val="222222"/>
                <w:sz w:val="17"/>
                <w:szCs w:val="17"/>
              </w:rPr>
              <w:t xml:space="preserve">EnergyModel, NutritionTarget, FoodItem, Portion, IntakeLog</w:t>
            </w:r>
          </w:p>
        </w:tc>
      </w:tr>
    </w:tbl>
    <w:p>
      <w:pPr>
        <w:pStyle w:val="Heading3"/>
        <w:spacing w:after="80" w:before="200"/>
      </w:pPr>
      <w:r>
        <w:t xml:space="preserve">Purpose</w:t>
      </w:r>
    </w:p>
    <w:p>
      <w:pPr>
        <w:spacing w:after="120" w:line="276"/>
      </w:pPr>
      <w:r>
        <w:rPr>
          <w:rFonts w:ascii="Calibri" w:cs="Calibri" w:eastAsia="Calibri" w:hAnsi="Calibri"/>
          <w:color w:val="222222"/>
          <w:sz w:val="21"/>
          <w:szCs w:val="21"/>
        </w:rPr>
        <w:t xml:space="preserve">The minimum nutrition a fat-loss or muscle-gain goal needs — energy and protein targets, quick logging, local foods — inside hard safety guardrails.</w:t>
      </w:r>
    </w:p>
    <w:p>
      <w:pPr>
        <w:pStyle w:val="Heading3"/>
        <w:spacing w:after="80" w:before="200"/>
      </w:pPr>
      <w:r>
        <w:t xml:space="preserve">Why — committee review</w:t>
      </w:r>
    </w:p>
    <w:p>
      <w:pPr>
        <w:spacing w:after="120" w:line="276"/>
      </w:pPr>
      <w:r>
        <w:rPr>
          <w:rFonts w:ascii="Calibri" w:cs="Calibri" w:eastAsia="Calibri" w:hAnsi="Calibri"/>
          <w:color w:val="222222"/>
          <w:sz w:val="21"/>
          <w:szCs w:val="21"/>
        </w:rPr>
        <w:t xml:space="preserve">Nadia: séchage cannot be delivered by training alone. Dr. Amina and Dr. Sofia: disordered-eating guardrails are mandatory. Ibrahima: 'Calorie apps don't know our dishes' — a regional food database with typical portions is a differentiator. Me. Hélène: nutrition logs are health-adjacent; collect the minimum.</w:t>
      </w:r>
    </w:p>
    <w:p>
      <w:pPr>
        <w:pStyle w:val="Heading3"/>
        <w:spacing w:after="80" w:before="200"/>
      </w:pPr>
      <w:r>
        <w:t xml:space="preserve">Scope</w:t>
      </w:r>
    </w:p>
    <w:p>
      <w:pPr>
        <w:pStyle w:val="ListParagraph"/>
        <w:numPr>
          <w:ilvl w:val="0"/>
          <w:numId w:val="2"/>
        </w:numPr>
        <w:spacing w:after="60" w:line="264"/>
      </w:pPr>
      <w:r>
        <w:rPr>
          <w:rFonts w:ascii="Calibri" w:cs="Calibri" w:eastAsia="Calibri" w:hAnsi="Calibri"/>
          <w:color w:val="222222"/>
          <w:sz w:val="21"/>
          <w:szCs w:val="21"/>
        </w:rPr>
        <w:t xml:space="preserve">Energy estimate: Mifflin-St Jeor BMR × activity factor, then adaptive expenditure updated weekly from bodyweight trend and logged intake.</w:t>
      </w:r>
    </w:p>
    <w:p>
      <w:pPr>
        <w:pStyle w:val="ListParagraph"/>
        <w:numPr>
          <w:ilvl w:val="0"/>
          <w:numId w:val="2"/>
        </w:numPr>
        <w:spacing w:after="60" w:line="264"/>
      </w:pPr>
      <w:r>
        <w:rPr>
          <w:rFonts w:ascii="Calibri" w:cs="Calibri" w:eastAsia="Calibri" w:hAnsi="Calibri"/>
          <w:color w:val="222222"/>
          <w:sz w:val="21"/>
          <w:szCs w:val="21"/>
        </w:rPr>
        <w:t xml:space="preserve">Targets by goal: fat loss sized to ~0.5–1% BW/week, muscle gain with a small surplus; protein ≈ 1.6–2.2 g/kg/day (Morton et al., 2018 found benefits plateau around 1.6 g/kg; the upper end is often used in a deficit).</w:t>
      </w:r>
    </w:p>
    <w:p>
      <w:pPr>
        <w:pStyle w:val="ListParagraph"/>
        <w:numPr>
          <w:ilvl w:val="0"/>
          <w:numId w:val="2"/>
        </w:numPr>
        <w:spacing w:after="60" w:line="264"/>
      </w:pPr>
      <w:r>
        <w:rPr>
          <w:rFonts w:ascii="Calibri" w:cs="Calibri" w:eastAsia="Calibri" w:hAnsi="Calibri"/>
          <w:color w:val="222222"/>
          <w:sz w:val="21"/>
          <w:szCs w:val="21"/>
        </w:rPr>
        <w:t xml:space="preserve">Logging modes: hand-portion quick log, food database search, barcode scan (v1.1), photo-assisted estimate with mandatory confirmation (v2).</w:t>
      </w:r>
    </w:p>
    <w:p>
      <w:pPr>
        <w:pStyle w:val="ListParagraph"/>
        <w:numPr>
          <w:ilvl w:val="0"/>
          <w:numId w:val="2"/>
        </w:numPr>
        <w:spacing w:after="60" w:line="264"/>
      </w:pPr>
      <w:r>
        <w:rPr>
          <w:rFonts w:ascii="Calibri" w:cs="Calibri" w:eastAsia="Calibri" w:hAnsi="Calibri"/>
          <w:color w:val="222222"/>
          <w:sz w:val="21"/>
          <w:szCs w:val="21"/>
        </w:rPr>
        <w:t xml:space="preserve">Regional food database: FR/EN and local dish names, typical portions, community submissions verified before publication.</w:t>
      </w:r>
    </w:p>
    <w:p>
      <w:pPr>
        <w:pStyle w:val="ListParagraph"/>
        <w:numPr>
          <w:ilvl w:val="0"/>
          <w:numId w:val="2"/>
        </w:numPr>
        <w:spacing w:after="60" w:line="264"/>
      </w:pPr>
      <w:r>
        <w:rPr>
          <w:rFonts w:ascii="Calibri" w:cs="Calibri" w:eastAsia="Calibri" w:hAnsi="Calibri"/>
          <w:color w:val="222222"/>
          <w:sz w:val="21"/>
          <w:szCs w:val="21"/>
        </w:rPr>
        <w:t xml:space="preserve">Simple habits: protein at each meal, vegetables, hydration.</w:t>
      </w:r>
    </w:p>
    <w:p>
      <w:pPr>
        <w:pStyle w:val="Heading3"/>
        <w:spacing w:after="80" w:before="200"/>
      </w:pPr>
      <w:r>
        <w:t xml:space="preserve">Rules</w:t>
      </w:r>
    </w:p>
    <w:p>
      <w:pPr>
        <w:pStyle w:val="ListParagraph"/>
        <w:numPr>
          <w:ilvl w:val="0"/>
          <w:numId w:val="2"/>
        </w:numPr>
        <w:spacing w:after="60" w:line="264"/>
      </w:pPr>
      <w:r>
        <w:rPr>
          <w:rFonts w:ascii="Calibri" w:cs="Calibri" w:eastAsia="Calibri" w:hAnsi="Calibri"/>
          <w:color w:val="222222"/>
          <w:sz w:val="21"/>
          <w:szCs w:val="21"/>
        </w:rPr>
        <w:t xml:space="preserve">S4 nutrition floors are enforced in code.</w:t>
      </w:r>
    </w:p>
    <w:p>
      <w:pPr>
        <w:pStyle w:val="ListParagraph"/>
        <w:numPr>
          <w:ilvl w:val="0"/>
          <w:numId w:val="2"/>
        </w:numPr>
        <w:spacing w:after="60" w:line="264"/>
      </w:pPr>
      <w:r>
        <w:rPr>
          <w:rFonts w:ascii="Calibri" w:cs="Calibri" w:eastAsia="Calibri" w:hAnsi="Calibri"/>
          <w:color w:val="222222"/>
          <w:sz w:val="21"/>
          <w:szCs w:val="21"/>
        </w:rPr>
        <w:t xml:space="preserve">If a user reports being advised against calorie restriction, deficit targets and number-based tracking are disabled and supportive resources are shown.</w:t>
      </w:r>
    </w:p>
    <w:p>
      <w:pPr>
        <w:pStyle w:val="ListParagraph"/>
        <w:numPr>
          <w:ilvl w:val="0"/>
          <w:numId w:val="2"/>
        </w:numPr>
        <w:spacing w:after="60" w:line="264"/>
      </w:pPr>
      <w:r>
        <w:rPr>
          <w:rFonts w:ascii="Calibri" w:cs="Calibri" w:eastAsia="Calibri" w:hAnsi="Calibri"/>
          <w:color w:val="222222"/>
          <w:sz w:val="21"/>
          <w:szCs w:val="21"/>
        </w:rPr>
        <w:t xml:space="preserve">No 'earn your food' mechanics linking exercise calories to allowed intake; no body-shaming copy.</w:t>
      </w:r>
    </w:p>
    <w:p>
      <w:pPr>
        <w:pStyle w:val="ListParagraph"/>
        <w:numPr>
          <w:ilvl w:val="0"/>
          <w:numId w:val="2"/>
        </w:numPr>
        <w:spacing w:after="60" w:line="264"/>
      </w:pPr>
      <w:r>
        <w:rPr>
          <w:rFonts w:ascii="Calibri" w:cs="Calibri" w:eastAsia="Calibri" w:hAnsi="Calibri"/>
          <w:color w:val="222222"/>
          <w:sz w:val="21"/>
          <w:szCs w:val="21"/>
        </w:rPr>
        <w:t xml:space="preserve">L3 notice before any deficit target; general guidance only, no individual medical nutrition therapy.</w:t>
      </w:r>
    </w:p>
    <w:p>
      <w:pPr>
        <w:pStyle w:val="ListParagraph"/>
        <w:numPr>
          <w:ilvl w:val="0"/>
          <w:numId w:val="2"/>
        </w:numPr>
        <w:spacing w:after="60" w:line="264"/>
      </w:pPr>
      <w:r>
        <w:rPr>
          <w:rFonts w:ascii="Calibri" w:cs="Calibri" w:eastAsia="Calibri" w:hAnsi="Calibri"/>
          <w:color w:val="222222"/>
          <w:sz w:val="21"/>
          <w:szCs w:val="21"/>
        </w:rPr>
        <w:t xml:space="preserve">Every food item records its data licence; share-alike datasets are used only with their attribution and licence obligations met (L6).</w:t>
      </w:r>
    </w:p>
    <w:p>
      <w:pPr>
        <w:pStyle w:val="Heading3"/>
        <w:spacing w:after="80" w:before="200"/>
      </w:pPr>
      <w:r>
        <w:t xml:space="preserve">Acceptance criteria</w:t>
      </w:r>
    </w:p>
    <w:p>
      <w:pPr>
        <w:pStyle w:val="ListParagraph"/>
        <w:numPr>
          <w:ilvl w:val="0"/>
          <w:numId w:val="2"/>
        </w:numPr>
        <w:spacing w:after="60" w:line="264"/>
      </w:pPr>
      <w:r>
        <w:rPr>
          <w:rFonts w:ascii="Calibri" w:cs="Calibri" w:eastAsia="Calibri" w:hAnsi="Calibri"/>
          <w:color w:val="222222"/>
          <w:sz w:val="21"/>
          <w:szCs w:val="21"/>
        </w:rPr>
        <w:t xml:space="preserve">Floors and disable paths are unit- and property-tested; the quick log takes ≤ 3 taps.</w:t>
      </w:r>
    </w:p>
    <w:p>
      <w:pPr>
        <w:pStyle w:val="Heading3"/>
        <w:spacing w:after="80" w:before="200"/>
      </w:pPr>
      <w:r>
        <w:t xml:space="preserve">KPIs</w:t>
      </w:r>
    </w:p>
    <w:p>
      <w:pPr>
        <w:pStyle w:val="ListParagraph"/>
        <w:numPr>
          <w:ilvl w:val="0"/>
          <w:numId w:val="2"/>
        </w:numPr>
        <w:spacing w:after="60" w:line="264"/>
      </w:pPr>
      <w:r>
        <w:rPr>
          <w:rFonts w:ascii="Calibri" w:cs="Calibri" w:eastAsia="Calibri" w:hAnsi="Calibri"/>
          <w:color w:val="222222"/>
          <w:sz w:val="21"/>
          <w:szCs w:val="21"/>
        </w:rPr>
        <w:t xml:space="preserve">Weekly logging days per user</w:t>
      </w:r>
    </w:p>
    <w:p>
      <w:pPr>
        <w:pStyle w:val="ListParagraph"/>
        <w:numPr>
          <w:ilvl w:val="0"/>
          <w:numId w:val="2"/>
        </w:numPr>
        <w:spacing w:after="60" w:line="264"/>
      </w:pPr>
      <w:r>
        <w:rPr>
          <w:rFonts w:ascii="Calibri" w:cs="Calibri" w:eastAsia="Calibri" w:hAnsi="Calibri"/>
          <w:color w:val="222222"/>
          <w:sz w:val="21"/>
          <w:szCs w:val="21"/>
        </w:rPr>
        <w:t xml:space="preserve">Protein target attainment</w:t>
      </w:r>
    </w:p>
    <w:p>
      <w:pPr>
        <w:pStyle w:val="ListParagraph"/>
        <w:numPr>
          <w:ilvl w:val="0"/>
          <w:numId w:val="2"/>
        </w:numPr>
        <w:spacing w:after="60" w:line="264"/>
      </w:pPr>
      <w:r>
        <w:rPr>
          <w:rFonts w:ascii="Calibri" w:cs="Calibri" w:eastAsia="Calibri" w:hAnsi="Calibri"/>
          <w:color w:val="222222"/>
          <w:sz w:val="21"/>
          <w:szCs w:val="21"/>
        </w:rPr>
        <w:t xml:space="preserve">Guardrail trigger rate (monitored, not optimised)</w:t>
      </w:r>
    </w:p>
    <w:p>
      <w:pPr>
        <w:pStyle w:val="Heading3"/>
        <w:spacing w:after="80" w:before="200"/>
      </w:pPr>
      <w:r>
        <w:t xml:space="preserve">Out of scope</w:t>
      </w:r>
    </w:p>
    <w:p>
      <w:pPr>
        <w:pStyle w:val="ListParagraph"/>
        <w:numPr>
          <w:ilvl w:val="0"/>
          <w:numId w:val="2"/>
        </w:numPr>
        <w:spacing w:after="60" w:line="264"/>
      </w:pPr>
      <w:r>
        <w:rPr>
          <w:rFonts w:ascii="Calibri" w:cs="Calibri" w:eastAsia="Calibri" w:hAnsi="Calibri"/>
          <w:color w:val="222222"/>
          <w:sz w:val="21"/>
          <w:szCs w:val="21"/>
        </w:rPr>
        <w:t xml:space="preserve">Meal plans for medical conditions</w:t>
      </w:r>
    </w:p>
    <w:p>
      <w:pPr>
        <w:pStyle w:val="ListParagraph"/>
        <w:numPr>
          <w:ilvl w:val="0"/>
          <w:numId w:val="2"/>
        </w:numPr>
        <w:spacing w:after="60" w:line="264"/>
      </w:pPr>
      <w:r>
        <w:rPr>
          <w:rFonts w:ascii="Calibri" w:cs="Calibri" w:eastAsia="Calibri" w:hAnsi="Calibri"/>
          <w:color w:val="222222"/>
          <w:sz w:val="21"/>
          <w:szCs w:val="21"/>
        </w:rPr>
        <w:t xml:space="preserve">Supplement recommendations</w:t>
      </w:r>
    </w:p>
    <w:p>
      <w:pPr>
        <w:pStyle w:val="Heading2"/>
        <w:pageBreakBefore/>
        <w:spacing w:after="120" w:before="280"/>
      </w:pPr>
      <w:r>
        <w:t xml:space="preserve">M11 — AI Coach (grounded, safety-bounded)</w:t>
      </w:r>
    </w:p>
    <w:tbl>
      <w:tblPr>
        <w:tblW w:type="dxa" w:w="9026"/>
        <w:tblBorders>
          <w:top w:val="single" w:color="C9D6D3" w:sz="4"/>
          <w:left w:val="single" w:color="C9D6D3" w:sz="4"/>
          <w:bottom w:val="single" w:color="C9D6D3" w:sz="4"/>
          <w:right w:val="single" w:color="C9D6D3" w:sz="4"/>
          <w:insideH w:val="single" w:color="C9D6D3" w:sz="4"/>
          <w:insideV w:val="single" w:color="C9D6D3" w:sz="4"/>
        </w:tblBorders>
      </w:tblPr>
      <w:tblGrid>
        <w:gridCol w:w="1886"/>
        <w:gridCol w:w="1482"/>
        <w:gridCol w:w="2425"/>
        <w:gridCol w:w="3233"/>
      </w:tblGrid>
      <w:tr>
        <w:trPr>
          <w:tblHeader/>
        </w:trPr>
        <w:tc>
          <w:tcPr>
            <w:tcW w:type="dxa" w:w="1886"/>
            <w:shd w:fill="0F3D3E" w:color="auto" w:val="clear"/>
            <w:tcMar>
              <w:top w:type="dxa" w:w="60"/>
              <w:left w:type="dxa" w:w="90"/>
              <w:bottom w:type="dxa" w:w="60"/>
              <w:right w:type="dxa" w:w="90"/>
            </w:tcMar>
          </w:tcPr>
          <w:p>
            <w:pPr>
              <w:spacing w:after="20"/>
            </w:pPr>
            <w:r>
              <w:rPr>
                <w:rFonts w:ascii="Calibri" w:cs="Calibri" w:eastAsia="Calibri" w:hAnsi="Calibri"/>
                <w:b/>
                <w:bCs/>
                <w:color w:val="FFFFFF"/>
                <w:sz w:val="17"/>
                <w:szCs w:val="17"/>
              </w:rPr>
              <w:t xml:space="preserve">Status</w:t>
            </w:r>
          </w:p>
        </w:tc>
        <w:tc>
          <w:tcPr>
            <w:tcW w:type="dxa" w:w="1482"/>
            <w:shd w:fill="0F3D3E" w:color="auto" w:val="clear"/>
            <w:tcMar>
              <w:top w:type="dxa" w:w="60"/>
              <w:left w:type="dxa" w:w="90"/>
              <w:bottom w:type="dxa" w:w="60"/>
              <w:right w:type="dxa" w:w="90"/>
            </w:tcMar>
          </w:tcPr>
          <w:p>
            <w:pPr>
              <w:spacing w:after="20"/>
            </w:pPr>
            <w:r>
              <w:rPr>
                <w:rFonts w:ascii="Calibri" w:cs="Calibri" w:eastAsia="Calibri" w:hAnsi="Calibri"/>
                <w:b/>
                <w:bCs/>
                <w:color w:val="FFFFFF"/>
                <w:sz w:val="17"/>
                <w:szCs w:val="17"/>
              </w:rPr>
              <w:t xml:space="preserve">Phase</w:t>
            </w:r>
          </w:p>
        </w:tc>
        <w:tc>
          <w:tcPr>
            <w:tcW w:type="dxa" w:w="2425"/>
            <w:shd w:fill="0F3D3E" w:color="auto" w:val="clear"/>
            <w:tcMar>
              <w:top w:type="dxa" w:w="60"/>
              <w:left w:type="dxa" w:w="90"/>
              <w:bottom w:type="dxa" w:w="60"/>
              <w:right w:type="dxa" w:w="90"/>
            </w:tcMar>
          </w:tcPr>
          <w:p>
            <w:pPr>
              <w:spacing w:after="20"/>
            </w:pPr>
            <w:r>
              <w:rPr>
                <w:rFonts w:ascii="Calibri" w:cs="Calibri" w:eastAsia="Calibri" w:hAnsi="Calibri"/>
                <w:b/>
                <w:bCs/>
                <w:color w:val="FFFFFF"/>
                <w:sz w:val="17"/>
                <w:szCs w:val="17"/>
              </w:rPr>
              <w:t xml:space="preserve">Depends on</w:t>
            </w:r>
          </w:p>
        </w:tc>
        <w:tc>
          <w:tcPr>
            <w:tcW w:type="dxa" w:w="3233"/>
            <w:shd w:fill="0F3D3E" w:color="auto" w:val="clear"/>
            <w:tcMar>
              <w:top w:type="dxa" w:w="60"/>
              <w:left w:type="dxa" w:w="90"/>
              <w:bottom w:type="dxa" w:w="60"/>
              <w:right w:type="dxa" w:w="90"/>
            </w:tcMar>
          </w:tcPr>
          <w:p>
            <w:pPr>
              <w:spacing w:after="20"/>
            </w:pPr>
            <w:r>
              <w:rPr>
                <w:rFonts w:ascii="Calibri" w:cs="Calibri" w:eastAsia="Calibri" w:hAnsi="Calibri"/>
                <w:b/>
                <w:bCs/>
                <w:color w:val="FFFFFF"/>
                <w:sz w:val="17"/>
                <w:szCs w:val="17"/>
              </w:rPr>
              <w:t xml:space="preserve">Core data</w:t>
            </w:r>
          </w:p>
        </w:tc>
      </w:tr>
      <w:tr>
        <w:tc>
          <w:tcPr>
            <w:tcW w:type="dxa" w:w="1886"/>
            <w:tcMar>
              <w:top w:type="dxa" w:w="60"/>
              <w:left w:type="dxa" w:w="90"/>
              <w:bottom w:type="dxa" w:w="60"/>
              <w:right w:type="dxa" w:w="90"/>
            </w:tcMar>
          </w:tcPr>
          <w:p>
            <w:pPr>
              <w:spacing w:after="20"/>
            </w:pPr>
            <w:r>
              <w:rPr>
                <w:rFonts w:ascii="Calibri" w:cs="Calibri" w:eastAsia="Calibri" w:hAnsi="Calibri"/>
                <w:b w:val="false"/>
                <w:bCs w:val="false"/>
                <w:color w:val="222222"/>
                <w:sz w:val="17"/>
                <w:szCs w:val="17"/>
              </w:rPr>
              <w:t xml:space="preserve">New</w:t>
            </w:r>
          </w:p>
        </w:tc>
        <w:tc>
          <w:tcPr>
            <w:tcW w:type="dxa" w:w="1482"/>
            <w:tcMar>
              <w:top w:type="dxa" w:w="60"/>
              <w:left w:type="dxa" w:w="90"/>
              <w:bottom w:type="dxa" w:w="60"/>
              <w:right w:type="dxa" w:w="90"/>
            </w:tcMar>
          </w:tcPr>
          <w:p>
            <w:pPr>
              <w:spacing w:after="20"/>
            </w:pPr>
            <w:r>
              <w:rPr>
                <w:rFonts w:ascii="Calibri" w:cs="Calibri" w:eastAsia="Calibri" w:hAnsi="Calibri"/>
                <w:b w:val="false"/>
                <w:bCs w:val="false"/>
                <w:color w:val="222222"/>
                <w:sz w:val="17"/>
                <w:szCs w:val="17"/>
              </w:rPr>
              <w:t xml:space="preserve">Phase 2</w:t>
            </w:r>
          </w:p>
        </w:tc>
        <w:tc>
          <w:tcPr>
            <w:tcW w:type="dxa" w:w="2425"/>
            <w:tcMar>
              <w:top w:type="dxa" w:w="60"/>
              <w:left w:type="dxa" w:w="90"/>
              <w:bottom w:type="dxa" w:w="60"/>
              <w:right w:type="dxa" w:w="90"/>
            </w:tcMar>
          </w:tcPr>
          <w:p>
            <w:pPr>
              <w:spacing w:after="20"/>
            </w:pPr>
            <w:r>
              <w:rPr>
                <w:rFonts w:ascii="Calibri" w:cs="Calibri" w:eastAsia="Calibri" w:hAnsi="Calibri"/>
                <w:b w:val="false"/>
                <w:bCs w:val="false"/>
                <w:color w:val="222222"/>
                <w:sz w:val="17"/>
                <w:szCs w:val="17"/>
              </w:rPr>
              <w:t xml:space="preserve">M00, M02, M05, M06, M10, M17</w:t>
            </w:r>
          </w:p>
        </w:tc>
        <w:tc>
          <w:tcPr>
            <w:tcW w:type="dxa" w:w="3233"/>
            <w:tcMar>
              <w:top w:type="dxa" w:w="60"/>
              <w:left w:type="dxa" w:w="90"/>
              <w:bottom w:type="dxa" w:w="60"/>
              <w:right w:type="dxa" w:w="90"/>
            </w:tcMar>
          </w:tcPr>
          <w:p>
            <w:pPr>
              <w:spacing w:after="20"/>
            </w:pPr>
            <w:r>
              <w:rPr>
                <w:rFonts w:ascii="Calibri" w:cs="Calibri" w:eastAsia="Calibri" w:hAnsi="Calibri"/>
                <w:b w:val="false"/>
                <w:bCs w:val="false"/>
                <w:color w:val="222222"/>
                <w:sz w:val="17"/>
                <w:szCs w:val="17"/>
              </w:rPr>
              <w:t xml:space="preserve">Conversation, Message, ToolCallAudit, EvalCase, EvalRun</w:t>
            </w:r>
          </w:p>
        </w:tc>
      </w:tr>
    </w:tbl>
    <w:p>
      <w:pPr>
        <w:pStyle w:val="Heading3"/>
        <w:spacing w:after="80" w:before="200"/>
      </w:pPr>
      <w:r>
        <w:t xml:space="preserve">Purpose</w:t>
      </w:r>
    </w:p>
    <w:p>
      <w:pPr>
        <w:spacing w:after="120" w:line="276"/>
      </w:pPr>
      <w:r>
        <w:rPr>
          <w:rFonts w:ascii="Calibri" w:cs="Calibri" w:eastAsia="Calibri" w:hAnsi="Calibri"/>
          <w:color w:val="222222"/>
          <w:sz w:val="21"/>
          <w:szCs w:val="21"/>
        </w:rPr>
        <w:t xml:space="preserve">A conversational coach in FR/EN that explains prescriptions, answers questions from approved content, and changes plans only through the engine.</w:t>
      </w:r>
    </w:p>
    <w:p>
      <w:pPr>
        <w:pStyle w:val="Heading3"/>
        <w:spacing w:after="80" w:before="200"/>
      </w:pPr>
      <w:r>
        <w:t xml:space="preserve">Why — committee review</w:t>
      </w:r>
    </w:p>
    <w:p>
      <w:pPr>
        <w:spacing w:after="120" w:line="276"/>
      </w:pPr>
      <w:r>
        <w:rPr>
          <w:rFonts w:ascii="Calibri" w:cs="Calibri" w:eastAsia="Calibri" w:hAnsi="Calibri"/>
          <w:color w:val="222222"/>
          <w:sz w:val="21"/>
          <w:szCs w:val="21"/>
        </w:rPr>
        <w:t xml:space="preserve">Sam: conversational coaching is expected; it must be differentiated by grounding and safety. Yuki: the LLM is never the source of truth for prescriptions — it proposes, the engine validates. Dr. Amina: no diagnosis; escalate red flags. David: 'I want to say my knee hurts, change today — and have it done.'</w:t>
      </w:r>
    </w:p>
    <w:p>
      <w:pPr>
        <w:pStyle w:val="Heading3"/>
        <w:spacing w:after="80" w:before="200"/>
      </w:pPr>
      <w:r>
        <w:t xml:space="preserve">Scope</w:t>
      </w:r>
    </w:p>
    <w:p>
      <w:pPr>
        <w:pStyle w:val="ListParagraph"/>
        <w:numPr>
          <w:ilvl w:val="0"/>
          <w:numId w:val="2"/>
        </w:numPr>
        <w:spacing w:after="60" w:line="264"/>
      </w:pPr>
      <w:r>
        <w:rPr>
          <w:rFonts w:ascii="Calibri" w:cs="Calibri" w:eastAsia="Calibri" w:hAnsi="Calibri"/>
          <w:color w:val="222222"/>
          <w:sz w:val="21"/>
          <w:szCs w:val="21"/>
        </w:rPr>
        <w:t xml:space="preserve">Chat (and voice via M14) with minimal context: profile summary, SafetyProfile, current program and recent logs.</w:t>
      </w:r>
    </w:p>
    <w:p>
      <w:pPr>
        <w:pStyle w:val="ListParagraph"/>
        <w:numPr>
          <w:ilvl w:val="0"/>
          <w:numId w:val="2"/>
        </w:numPr>
        <w:spacing w:after="60" w:line="264"/>
      </w:pPr>
      <w:r>
        <w:rPr>
          <w:rFonts w:ascii="Calibri" w:cs="Calibri" w:eastAsia="Calibri" w:hAnsi="Calibri"/>
          <w:color w:val="222222"/>
          <w:sz w:val="21"/>
          <w:szCs w:val="21"/>
        </w:rPr>
        <w:t xml:space="preserve">Tool calls to engine APIs: swapExercise, adjustSessionTime, requestDeload, explainPrescription, logPain, reschedule — all validated by the engine and safety layer.</w:t>
      </w:r>
    </w:p>
    <w:p>
      <w:pPr>
        <w:pStyle w:val="ListParagraph"/>
        <w:numPr>
          <w:ilvl w:val="0"/>
          <w:numId w:val="2"/>
        </w:numPr>
        <w:spacing w:after="60" w:line="264"/>
      </w:pPr>
      <w:r>
        <w:rPr>
          <w:rFonts w:ascii="Calibri" w:cs="Calibri" w:eastAsia="Calibri" w:hAnsi="Calibri"/>
          <w:color w:val="222222"/>
          <w:sz w:val="21"/>
          <w:szCs w:val="21"/>
        </w:rPr>
        <w:t xml:space="preserve">Grounded answers from committee-approved content (M06 cues, articles) with inline source references; out-of-scope questions politely declined.</w:t>
      </w:r>
    </w:p>
    <w:p>
      <w:pPr>
        <w:pStyle w:val="ListParagraph"/>
        <w:numPr>
          <w:ilvl w:val="0"/>
          <w:numId w:val="2"/>
        </w:numPr>
        <w:spacing w:after="60" w:line="264"/>
      </w:pPr>
      <w:r>
        <w:rPr>
          <w:rFonts w:ascii="Calibri" w:cs="Calibri" w:eastAsia="Calibri" w:hAnsi="Calibri"/>
          <w:color w:val="222222"/>
          <w:sz w:val="21"/>
          <w:szCs w:val="21"/>
        </w:rPr>
        <w:t xml:space="preserve">Guardrails: red-flag detection hands off to the M05 flow; S4 respected in nutrition talk; no medical advice.</w:t>
      </w:r>
    </w:p>
    <w:p>
      <w:pPr>
        <w:pStyle w:val="ListParagraph"/>
        <w:numPr>
          <w:ilvl w:val="0"/>
          <w:numId w:val="2"/>
        </w:numPr>
        <w:spacing w:after="60" w:line="264"/>
      </w:pPr>
      <w:r>
        <w:rPr>
          <w:rFonts w:ascii="Calibri" w:cs="Calibri" w:eastAsia="Calibri" w:hAnsi="Calibri"/>
          <w:color w:val="222222"/>
          <w:sz w:val="21"/>
          <w:szCs w:val="21"/>
        </w:rPr>
        <w:t xml:space="preserve">Evaluation suite of ≥ 200 conversations (safety, accuracy, tone, FR/EN) run in CI with thresholds.</w:t>
      </w:r>
    </w:p>
    <w:p>
      <w:pPr>
        <w:pStyle w:val="ListParagraph"/>
        <w:numPr>
          <w:ilvl w:val="0"/>
          <w:numId w:val="2"/>
        </w:numPr>
        <w:spacing w:after="60" w:line="264"/>
      </w:pPr>
      <w:r>
        <w:rPr>
          <w:rFonts w:ascii="Calibri" w:cs="Calibri" w:eastAsia="Calibri" w:hAnsi="Calibri"/>
          <w:color w:val="222222"/>
          <w:sz w:val="21"/>
          <w:szCs w:val="21"/>
        </w:rPr>
        <w:t xml:space="preserve">Server-side model proxy (e.g., Claude API): no keys on device, rate limits per tier, caching, routing of simple requests to a smaller model.</w:t>
      </w:r>
    </w:p>
    <w:p>
      <w:pPr>
        <w:pStyle w:val="ListParagraph"/>
        <w:numPr>
          <w:ilvl w:val="0"/>
          <w:numId w:val="2"/>
        </w:numPr>
        <w:spacing w:after="60" w:line="264"/>
      </w:pPr>
      <w:r>
        <w:rPr>
          <w:rFonts w:ascii="Calibri" w:cs="Calibri" w:eastAsia="Calibri" w:hAnsi="Calibri"/>
          <w:color w:val="222222"/>
          <w:sz w:val="21"/>
          <w:szCs w:val="21"/>
        </w:rPr>
        <w:t xml:space="preserve">Offline fallback: FAQ and deterministic actions.</w:t>
      </w:r>
    </w:p>
    <w:p>
      <w:pPr>
        <w:pStyle w:val="Heading3"/>
        <w:spacing w:after="80" w:before="200"/>
      </w:pPr>
      <w:r>
        <w:t xml:space="preserve">Rules</w:t>
      </w:r>
    </w:p>
    <w:p>
      <w:pPr>
        <w:pStyle w:val="ListParagraph"/>
        <w:numPr>
          <w:ilvl w:val="0"/>
          <w:numId w:val="2"/>
        </w:numPr>
        <w:spacing w:after="60" w:line="264"/>
      </w:pPr>
      <w:r>
        <w:rPr>
          <w:rFonts w:ascii="Calibri" w:cs="Calibri" w:eastAsia="Calibri" w:hAnsi="Calibri"/>
          <w:color w:val="222222"/>
          <w:sz w:val="21"/>
          <w:szCs w:val="21"/>
        </w:rPr>
        <w:t xml:space="preserve">S6: all plan changes go through engine APIs; the model cannot write prescriptions directly.</w:t>
      </w:r>
    </w:p>
    <w:p>
      <w:pPr>
        <w:pStyle w:val="ListParagraph"/>
        <w:numPr>
          <w:ilvl w:val="0"/>
          <w:numId w:val="2"/>
        </w:numPr>
        <w:spacing w:after="60" w:line="264"/>
      </w:pPr>
      <w:r>
        <w:rPr>
          <w:rFonts w:ascii="Calibri" w:cs="Calibri" w:eastAsia="Calibri" w:hAnsi="Calibri"/>
          <w:color w:val="222222"/>
          <w:sz w:val="21"/>
          <w:szCs w:val="21"/>
        </w:rPr>
        <w:t xml:space="preserve">Safety-critical evals must pass at 100%; overall eval pass rate ≥ 95%.</w:t>
      </w:r>
    </w:p>
    <w:p>
      <w:pPr>
        <w:pStyle w:val="ListParagraph"/>
        <w:numPr>
          <w:ilvl w:val="0"/>
          <w:numId w:val="2"/>
        </w:numPr>
        <w:spacing w:after="60" w:line="264"/>
      </w:pPr>
      <w:r>
        <w:rPr>
          <w:rFonts w:ascii="Calibri" w:cs="Calibri" w:eastAsia="Calibri" w:hAnsi="Calibri"/>
          <w:color w:val="222222"/>
          <w:sz w:val="21"/>
          <w:szCs w:val="21"/>
        </w:rPr>
        <w:t xml:space="preserve">Conversation data retention is minimal and configurable; no training on user data without explicit consent.</w:t>
      </w:r>
    </w:p>
    <w:p>
      <w:pPr>
        <w:pStyle w:val="ListParagraph"/>
        <w:numPr>
          <w:ilvl w:val="0"/>
          <w:numId w:val="2"/>
        </w:numPr>
        <w:spacing w:after="60" w:line="264"/>
      </w:pPr>
      <w:r>
        <w:rPr>
          <w:rFonts w:ascii="Calibri" w:cs="Calibri" w:eastAsia="Calibri" w:hAnsi="Calibri"/>
          <w:color w:val="222222"/>
          <w:sz w:val="21"/>
          <w:szCs w:val="21"/>
        </w:rPr>
        <w:t xml:space="preserve">L5: AI disclosure at the start of every conversation and a persistent AI label; outputs never claim to be from a human professional.</w:t>
      </w:r>
    </w:p>
    <w:p>
      <w:pPr>
        <w:pStyle w:val="ListParagraph"/>
        <w:numPr>
          <w:ilvl w:val="0"/>
          <w:numId w:val="2"/>
        </w:numPr>
        <w:spacing w:after="60" w:line="264"/>
      </w:pPr>
      <w:r>
        <w:rPr>
          <w:rFonts w:ascii="Calibri" w:cs="Calibri" w:eastAsia="Calibri" w:hAnsi="Calibri"/>
          <w:color w:val="222222"/>
          <w:sz w:val="21"/>
          <w:szCs w:val="21"/>
        </w:rPr>
        <w:t xml:space="preserve">Model-provider usage policies are followed, including any disclosure requirements for consumer-facing use.</w:t>
      </w:r>
    </w:p>
    <w:p>
      <w:pPr>
        <w:pStyle w:val="Heading3"/>
        <w:spacing w:after="80" w:before="200"/>
      </w:pPr>
      <w:r>
        <w:t xml:space="preserve">Acceptance criteria</w:t>
      </w:r>
    </w:p>
    <w:p>
      <w:pPr>
        <w:pStyle w:val="ListParagraph"/>
        <w:numPr>
          <w:ilvl w:val="0"/>
          <w:numId w:val="2"/>
        </w:numPr>
        <w:spacing w:after="60" w:line="264"/>
      </w:pPr>
      <w:r>
        <w:rPr>
          <w:rFonts w:ascii="Calibri" w:cs="Calibri" w:eastAsia="Calibri" w:hAnsi="Calibri"/>
          <w:color w:val="222222"/>
          <w:sz w:val="21"/>
          <w:szCs w:val="21"/>
        </w:rPr>
        <w:t xml:space="preserve">Eval suite passes thresholds in CI; tool calls are audited; the red-flag hand-off is E2E-tested.</w:t>
      </w:r>
    </w:p>
    <w:p>
      <w:pPr>
        <w:pStyle w:val="Heading3"/>
        <w:spacing w:after="80" w:before="200"/>
      </w:pPr>
      <w:r>
        <w:t xml:space="preserve">KPIs</w:t>
      </w:r>
    </w:p>
    <w:p>
      <w:pPr>
        <w:pStyle w:val="ListParagraph"/>
        <w:numPr>
          <w:ilvl w:val="0"/>
          <w:numId w:val="2"/>
        </w:numPr>
        <w:spacing w:after="60" w:line="264"/>
      </w:pPr>
      <w:r>
        <w:rPr>
          <w:rFonts w:ascii="Calibri" w:cs="Calibri" w:eastAsia="Calibri" w:hAnsi="Calibri"/>
          <w:color w:val="222222"/>
          <w:sz w:val="21"/>
          <w:szCs w:val="21"/>
        </w:rPr>
        <w:t xml:space="preserve">Coach-assisted adjustments per active user</w:t>
      </w:r>
    </w:p>
    <w:p>
      <w:pPr>
        <w:pStyle w:val="ListParagraph"/>
        <w:numPr>
          <w:ilvl w:val="0"/>
          <w:numId w:val="2"/>
        </w:numPr>
        <w:spacing w:after="60" w:line="264"/>
      </w:pPr>
      <w:r>
        <w:rPr>
          <w:rFonts w:ascii="Calibri" w:cs="Calibri" w:eastAsia="Calibri" w:hAnsi="Calibri"/>
          <w:color w:val="222222"/>
          <w:sz w:val="21"/>
          <w:szCs w:val="21"/>
        </w:rPr>
        <w:t xml:space="preserve">Thumbs-up rate ≥ 85%</w:t>
      </w:r>
    </w:p>
    <w:p>
      <w:pPr>
        <w:pStyle w:val="ListParagraph"/>
        <w:numPr>
          <w:ilvl w:val="0"/>
          <w:numId w:val="2"/>
        </w:numPr>
        <w:spacing w:after="60" w:line="264"/>
      </w:pPr>
      <w:r>
        <w:rPr>
          <w:rFonts w:ascii="Calibri" w:cs="Calibri" w:eastAsia="Calibri" w:hAnsi="Calibri"/>
          <w:color w:val="222222"/>
          <w:sz w:val="21"/>
          <w:szCs w:val="21"/>
        </w:rPr>
        <w:t xml:space="preserve">Cost per monthly active coach user</w:t>
      </w:r>
    </w:p>
    <w:p>
      <w:pPr>
        <w:pStyle w:val="Heading3"/>
        <w:spacing w:after="80" w:before="200"/>
      </w:pPr>
      <w:r>
        <w:t xml:space="preserve">Out of scope</w:t>
      </w:r>
    </w:p>
    <w:p>
      <w:pPr>
        <w:pStyle w:val="ListParagraph"/>
        <w:numPr>
          <w:ilvl w:val="0"/>
          <w:numId w:val="2"/>
        </w:numPr>
        <w:spacing w:after="60" w:line="264"/>
      </w:pPr>
      <w:r>
        <w:rPr>
          <w:rFonts w:ascii="Calibri" w:cs="Calibri" w:eastAsia="Calibri" w:hAnsi="Calibri"/>
          <w:color w:val="222222"/>
          <w:sz w:val="21"/>
          <w:szCs w:val="21"/>
        </w:rPr>
        <w:t xml:space="preserve">Free-form program generation by the model</w:t>
      </w:r>
    </w:p>
    <w:p>
      <w:pPr>
        <w:pStyle w:val="ListParagraph"/>
        <w:numPr>
          <w:ilvl w:val="0"/>
          <w:numId w:val="2"/>
        </w:numPr>
        <w:spacing w:after="60" w:line="264"/>
      </w:pPr>
      <w:r>
        <w:rPr>
          <w:rFonts w:ascii="Calibri" w:cs="Calibri" w:eastAsia="Calibri" w:hAnsi="Calibri"/>
          <w:color w:val="222222"/>
          <w:sz w:val="21"/>
          <w:szCs w:val="21"/>
        </w:rPr>
        <w:t xml:space="preserve">Medical triage</w:t>
      </w:r>
    </w:p>
    <w:p>
      <w:pPr>
        <w:pStyle w:val="Heading2"/>
        <w:pageBreakBefore/>
        <w:spacing w:after="120" w:before="280"/>
      </w:pPr>
      <w:r>
        <w:t xml:space="preserve">M12 — Wearables &amp; Health Integrations</w:t>
      </w:r>
    </w:p>
    <w:tbl>
      <w:tblPr>
        <w:tblW w:type="dxa" w:w="9026"/>
        <w:tblBorders>
          <w:top w:val="single" w:color="C9D6D3" w:sz="4"/>
          <w:left w:val="single" w:color="C9D6D3" w:sz="4"/>
          <w:bottom w:val="single" w:color="C9D6D3" w:sz="4"/>
          <w:right w:val="single" w:color="C9D6D3" w:sz="4"/>
          <w:insideH w:val="single" w:color="C9D6D3" w:sz="4"/>
          <w:insideV w:val="single" w:color="C9D6D3" w:sz="4"/>
        </w:tblBorders>
      </w:tblPr>
      <w:tblGrid>
        <w:gridCol w:w="1886"/>
        <w:gridCol w:w="1482"/>
        <w:gridCol w:w="2425"/>
        <w:gridCol w:w="3233"/>
      </w:tblGrid>
      <w:tr>
        <w:trPr>
          <w:tblHeader/>
        </w:trPr>
        <w:tc>
          <w:tcPr>
            <w:tcW w:type="dxa" w:w="1886"/>
            <w:shd w:fill="0F3D3E" w:color="auto" w:val="clear"/>
            <w:tcMar>
              <w:top w:type="dxa" w:w="60"/>
              <w:left w:type="dxa" w:w="90"/>
              <w:bottom w:type="dxa" w:w="60"/>
              <w:right w:type="dxa" w:w="90"/>
            </w:tcMar>
          </w:tcPr>
          <w:p>
            <w:pPr>
              <w:spacing w:after="20"/>
            </w:pPr>
            <w:r>
              <w:rPr>
                <w:rFonts w:ascii="Calibri" w:cs="Calibri" w:eastAsia="Calibri" w:hAnsi="Calibri"/>
                <w:b/>
                <w:bCs/>
                <w:color w:val="FFFFFF"/>
                <w:sz w:val="17"/>
                <w:szCs w:val="17"/>
              </w:rPr>
              <w:t xml:space="preserve">Status</w:t>
            </w:r>
          </w:p>
        </w:tc>
        <w:tc>
          <w:tcPr>
            <w:tcW w:type="dxa" w:w="1482"/>
            <w:shd w:fill="0F3D3E" w:color="auto" w:val="clear"/>
            <w:tcMar>
              <w:top w:type="dxa" w:w="60"/>
              <w:left w:type="dxa" w:w="90"/>
              <w:bottom w:type="dxa" w:w="60"/>
              <w:right w:type="dxa" w:w="90"/>
            </w:tcMar>
          </w:tcPr>
          <w:p>
            <w:pPr>
              <w:spacing w:after="20"/>
            </w:pPr>
            <w:r>
              <w:rPr>
                <w:rFonts w:ascii="Calibri" w:cs="Calibri" w:eastAsia="Calibri" w:hAnsi="Calibri"/>
                <w:b/>
                <w:bCs/>
                <w:color w:val="FFFFFF"/>
                <w:sz w:val="17"/>
                <w:szCs w:val="17"/>
              </w:rPr>
              <w:t xml:space="preserve">Phase</w:t>
            </w:r>
          </w:p>
        </w:tc>
        <w:tc>
          <w:tcPr>
            <w:tcW w:type="dxa" w:w="2425"/>
            <w:shd w:fill="0F3D3E" w:color="auto" w:val="clear"/>
            <w:tcMar>
              <w:top w:type="dxa" w:w="60"/>
              <w:left w:type="dxa" w:w="90"/>
              <w:bottom w:type="dxa" w:w="60"/>
              <w:right w:type="dxa" w:w="90"/>
            </w:tcMar>
          </w:tcPr>
          <w:p>
            <w:pPr>
              <w:spacing w:after="20"/>
            </w:pPr>
            <w:r>
              <w:rPr>
                <w:rFonts w:ascii="Calibri" w:cs="Calibri" w:eastAsia="Calibri" w:hAnsi="Calibri"/>
                <w:b/>
                <w:bCs/>
                <w:color w:val="FFFFFF"/>
                <w:sz w:val="17"/>
                <w:szCs w:val="17"/>
              </w:rPr>
              <w:t xml:space="preserve">Depends on</w:t>
            </w:r>
          </w:p>
        </w:tc>
        <w:tc>
          <w:tcPr>
            <w:tcW w:type="dxa" w:w="3233"/>
            <w:shd w:fill="0F3D3E" w:color="auto" w:val="clear"/>
            <w:tcMar>
              <w:top w:type="dxa" w:w="60"/>
              <w:left w:type="dxa" w:w="90"/>
              <w:bottom w:type="dxa" w:w="60"/>
              <w:right w:type="dxa" w:w="90"/>
            </w:tcMar>
          </w:tcPr>
          <w:p>
            <w:pPr>
              <w:spacing w:after="20"/>
            </w:pPr>
            <w:r>
              <w:rPr>
                <w:rFonts w:ascii="Calibri" w:cs="Calibri" w:eastAsia="Calibri" w:hAnsi="Calibri"/>
                <w:b/>
                <w:bCs/>
                <w:color w:val="FFFFFF"/>
                <w:sz w:val="17"/>
                <w:szCs w:val="17"/>
              </w:rPr>
              <w:t xml:space="preserve">Core data</w:t>
            </w:r>
          </w:p>
        </w:tc>
      </w:tr>
      <w:tr>
        <w:tc>
          <w:tcPr>
            <w:tcW w:type="dxa" w:w="1886"/>
            <w:tcMar>
              <w:top w:type="dxa" w:w="60"/>
              <w:left w:type="dxa" w:w="90"/>
              <w:bottom w:type="dxa" w:w="60"/>
              <w:right w:type="dxa" w:w="90"/>
            </w:tcMar>
          </w:tcPr>
          <w:p>
            <w:pPr>
              <w:spacing w:after="20"/>
            </w:pPr>
            <w:r>
              <w:rPr>
                <w:rFonts w:ascii="Calibri" w:cs="Calibri" w:eastAsia="Calibri" w:hAnsi="Calibri"/>
                <w:b w:val="false"/>
                <w:bCs w:val="false"/>
                <w:color w:val="222222"/>
                <w:sz w:val="17"/>
                <w:szCs w:val="17"/>
              </w:rPr>
              <w:t xml:space="preserve">New</w:t>
            </w:r>
          </w:p>
        </w:tc>
        <w:tc>
          <w:tcPr>
            <w:tcW w:type="dxa" w:w="1482"/>
            <w:tcMar>
              <w:top w:type="dxa" w:w="60"/>
              <w:left w:type="dxa" w:w="90"/>
              <w:bottom w:type="dxa" w:w="60"/>
              <w:right w:type="dxa" w:w="90"/>
            </w:tcMar>
          </w:tcPr>
          <w:p>
            <w:pPr>
              <w:spacing w:after="20"/>
            </w:pPr>
            <w:r>
              <w:rPr>
                <w:rFonts w:ascii="Calibri" w:cs="Calibri" w:eastAsia="Calibri" w:hAnsi="Calibri"/>
                <w:b w:val="false"/>
                <w:bCs w:val="false"/>
                <w:color w:val="222222"/>
                <w:sz w:val="17"/>
                <w:szCs w:val="17"/>
              </w:rPr>
              <w:t xml:space="preserve">Phase 2</w:t>
            </w:r>
          </w:p>
        </w:tc>
        <w:tc>
          <w:tcPr>
            <w:tcW w:type="dxa" w:w="2425"/>
            <w:tcMar>
              <w:top w:type="dxa" w:w="60"/>
              <w:left w:type="dxa" w:w="90"/>
              <w:bottom w:type="dxa" w:w="60"/>
              <w:right w:type="dxa" w:w="90"/>
            </w:tcMar>
          </w:tcPr>
          <w:p>
            <w:pPr>
              <w:spacing w:after="20"/>
            </w:pPr>
            <w:r>
              <w:rPr>
                <w:rFonts w:ascii="Calibri" w:cs="Calibri" w:eastAsia="Calibri" w:hAnsi="Calibri"/>
                <w:b w:val="false"/>
                <w:bCs w:val="false"/>
                <w:color w:val="222222"/>
                <w:sz w:val="17"/>
                <w:szCs w:val="17"/>
              </w:rPr>
              <w:t xml:space="preserve">M00, M03, M05, M17</w:t>
            </w:r>
          </w:p>
        </w:tc>
        <w:tc>
          <w:tcPr>
            <w:tcW w:type="dxa" w:w="3233"/>
            <w:tcMar>
              <w:top w:type="dxa" w:w="60"/>
              <w:left w:type="dxa" w:w="90"/>
              <w:bottom w:type="dxa" w:w="60"/>
              <w:right w:type="dxa" w:w="90"/>
            </w:tcMar>
          </w:tcPr>
          <w:p>
            <w:pPr>
              <w:spacing w:after="20"/>
            </w:pPr>
            <w:r>
              <w:rPr>
                <w:rFonts w:ascii="Calibri" w:cs="Calibri" w:eastAsia="Calibri" w:hAnsi="Calibri"/>
                <w:b w:val="false"/>
                <w:bCs w:val="false"/>
                <w:color w:val="222222"/>
                <w:sz w:val="17"/>
                <w:szCs w:val="17"/>
              </w:rPr>
              <w:t xml:space="preserve">IntegrationConnection, HealthSample, ConsentRecord</w:t>
            </w:r>
          </w:p>
        </w:tc>
      </w:tr>
    </w:tbl>
    <w:p>
      <w:pPr>
        <w:pStyle w:val="Heading3"/>
        <w:spacing w:after="80" w:before="200"/>
      </w:pPr>
      <w:r>
        <w:t xml:space="preserve">Purpose</w:t>
      </w:r>
    </w:p>
    <w:p>
      <w:pPr>
        <w:spacing w:after="120" w:line="276"/>
      </w:pPr>
      <w:r>
        <w:rPr>
          <w:rFonts w:ascii="Calibri" w:cs="Calibri" w:eastAsia="Calibri" w:hAnsi="Calibri"/>
          <w:color w:val="222222"/>
          <w:sz w:val="21"/>
          <w:szCs w:val="21"/>
        </w:rPr>
        <w:t xml:space="preserve">Bring heart rate, HRV, sleep, steps and weight in — and workouts out — with explicit consent, never making data mandatory.</w:t>
      </w:r>
    </w:p>
    <w:p>
      <w:pPr>
        <w:pStyle w:val="Heading3"/>
        <w:spacing w:after="80" w:before="200"/>
      </w:pPr>
      <w:r>
        <w:t xml:space="preserve">Why — committee review</w:t>
      </w:r>
    </w:p>
    <w:p>
      <w:pPr>
        <w:spacing w:after="120" w:line="276"/>
      </w:pPr>
      <w:r>
        <w:rPr>
          <w:rFonts w:ascii="Calibri" w:cs="Calibri" w:eastAsia="Calibri" w:hAnsi="Calibri"/>
          <w:color w:val="222222"/>
          <w:sz w:val="21"/>
          <w:szCs w:val="21"/>
        </w:rPr>
        <w:t xml:space="preserve">Claire: zone training and readiness improve with real data. Raj: connect heart-rate straps directly over Bluetooth for in-session HR. Me. Hélène: consent per data type.</w:t>
      </w:r>
    </w:p>
    <w:p>
      <w:pPr>
        <w:pStyle w:val="Heading3"/>
        <w:spacing w:after="80" w:before="200"/>
      </w:pPr>
      <w:r>
        <w:t xml:space="preserve">Scope</w:t>
      </w:r>
    </w:p>
    <w:p>
      <w:pPr>
        <w:pStyle w:val="ListParagraph"/>
        <w:numPr>
          <w:ilvl w:val="0"/>
          <w:numId w:val="2"/>
        </w:numPr>
        <w:spacing w:after="60" w:line="264"/>
      </w:pPr>
      <w:r>
        <w:rPr>
          <w:rFonts w:ascii="Calibri" w:cs="Calibri" w:eastAsia="Calibri" w:hAnsi="Calibri"/>
          <w:color w:val="222222"/>
          <w:sz w:val="21"/>
          <w:szCs w:val="21"/>
        </w:rPr>
        <w:t xml:space="preserve">Apple HealthKit and Android Health Connect: read HR, resting HR, HRV, sleep, steps, weight; write completed workouts.</w:t>
      </w:r>
    </w:p>
    <w:p>
      <w:pPr>
        <w:pStyle w:val="ListParagraph"/>
        <w:numPr>
          <w:ilvl w:val="0"/>
          <w:numId w:val="2"/>
        </w:numPr>
        <w:spacing w:after="60" w:line="264"/>
      </w:pPr>
      <w:r>
        <w:rPr>
          <w:rFonts w:ascii="Calibri" w:cs="Calibri" w:eastAsia="Calibri" w:hAnsi="Calibri"/>
          <w:color w:val="222222"/>
          <w:sz w:val="21"/>
          <w:szCs w:val="21"/>
        </w:rPr>
        <w:t xml:space="preserve">Bluetooth LE heart-rate straps via the standard Heart Rate Service during sessions.</w:t>
      </w:r>
    </w:p>
    <w:p>
      <w:pPr>
        <w:pStyle w:val="ListParagraph"/>
        <w:numPr>
          <w:ilvl w:val="0"/>
          <w:numId w:val="2"/>
        </w:numPr>
        <w:spacing w:after="60" w:line="264"/>
      </w:pPr>
      <w:r>
        <w:rPr>
          <w:rFonts w:ascii="Calibri" w:cs="Calibri" w:eastAsia="Calibri" w:hAnsi="Calibri"/>
          <w:color w:val="222222"/>
          <w:sz w:val="21"/>
          <w:szCs w:val="21"/>
        </w:rPr>
        <w:t xml:space="preserve">Third-party platforms (Garmin, Polar, Strava) in v2.</w:t>
      </w:r>
    </w:p>
    <w:p>
      <w:pPr>
        <w:pStyle w:val="ListParagraph"/>
        <w:numPr>
          <w:ilvl w:val="0"/>
          <w:numId w:val="2"/>
        </w:numPr>
        <w:spacing w:after="60" w:line="264"/>
      </w:pPr>
      <w:r>
        <w:rPr>
          <w:rFonts w:ascii="Calibri" w:cs="Calibri" w:eastAsia="Calibri" w:hAnsi="Calibri"/>
          <w:color w:val="222222"/>
          <w:sz w:val="21"/>
          <w:szCs w:val="21"/>
        </w:rPr>
        <w:t xml:space="preserve">Readiness contribution shown transparently (which inputs changed today's plan).</w:t>
      </w:r>
    </w:p>
    <w:p>
      <w:pPr>
        <w:pStyle w:val="Heading3"/>
        <w:spacing w:after="80" w:before="200"/>
      </w:pPr>
      <w:r>
        <w:t xml:space="preserve">Rules</w:t>
      </w:r>
    </w:p>
    <w:p>
      <w:pPr>
        <w:pStyle w:val="ListParagraph"/>
        <w:numPr>
          <w:ilvl w:val="0"/>
          <w:numId w:val="2"/>
        </w:numPr>
        <w:spacing w:after="60" w:line="264"/>
      </w:pPr>
      <w:r>
        <w:rPr>
          <w:rFonts w:ascii="Calibri" w:cs="Calibri" w:eastAsia="Calibri" w:hAnsi="Calibri"/>
          <w:color w:val="222222"/>
          <w:sz w:val="21"/>
          <w:szCs w:val="21"/>
        </w:rPr>
        <w:t xml:space="preserve">Explicit consent per data type; revocable at any time.</w:t>
      </w:r>
    </w:p>
    <w:p>
      <w:pPr>
        <w:pStyle w:val="ListParagraph"/>
        <w:numPr>
          <w:ilvl w:val="0"/>
          <w:numId w:val="2"/>
        </w:numPr>
        <w:spacing w:after="60" w:line="264"/>
      </w:pPr>
      <w:r>
        <w:rPr>
          <w:rFonts w:ascii="Calibri" w:cs="Calibri" w:eastAsia="Calibri" w:hAnsi="Calibri"/>
          <w:color w:val="222222"/>
          <w:sz w:val="21"/>
          <w:szCs w:val="21"/>
        </w:rPr>
        <w:t xml:space="preserve">Missing or stale data never blocks a session; the engine falls back to self-report.</w:t>
      </w:r>
    </w:p>
    <w:p>
      <w:pPr>
        <w:pStyle w:val="ListParagraph"/>
        <w:numPr>
          <w:ilvl w:val="0"/>
          <w:numId w:val="2"/>
        </w:numPr>
        <w:spacing w:after="60" w:line="264"/>
      </w:pPr>
      <w:r>
        <w:rPr>
          <w:rFonts w:ascii="Calibri" w:cs="Calibri" w:eastAsia="Calibri" w:hAnsi="Calibri"/>
          <w:color w:val="222222"/>
          <w:sz w:val="21"/>
          <w:szCs w:val="21"/>
        </w:rPr>
        <w:t xml:space="preserve">L9: data read from HealthKit or Health Connect is never sent to analytics, advertising or third parties and never sold.</w:t>
      </w:r>
    </w:p>
    <w:p>
      <w:pPr>
        <w:pStyle w:val="Heading3"/>
        <w:spacing w:after="80" w:before="200"/>
      </w:pPr>
      <w:r>
        <w:t xml:space="preserve">Acceptance criteria</w:t>
      </w:r>
    </w:p>
    <w:p>
      <w:pPr>
        <w:pStyle w:val="ListParagraph"/>
        <w:numPr>
          <w:ilvl w:val="0"/>
          <w:numId w:val="2"/>
        </w:numPr>
        <w:spacing w:after="60" w:line="264"/>
      </w:pPr>
      <w:r>
        <w:rPr>
          <w:rFonts w:ascii="Calibri" w:cs="Calibri" w:eastAsia="Calibri" w:hAnsi="Calibri"/>
          <w:color w:val="222222"/>
          <w:sz w:val="21"/>
          <w:szCs w:val="21"/>
        </w:rPr>
        <w:t xml:space="preserve">Adapters tested with mocks; BLE HR parser tested with recorded packets; consent revocation stops reads.</w:t>
      </w:r>
    </w:p>
    <w:p>
      <w:pPr>
        <w:pStyle w:val="Heading3"/>
        <w:spacing w:after="80" w:before="200"/>
      </w:pPr>
      <w:r>
        <w:t xml:space="preserve">KPIs</w:t>
      </w:r>
    </w:p>
    <w:p>
      <w:pPr>
        <w:pStyle w:val="ListParagraph"/>
        <w:numPr>
          <w:ilvl w:val="0"/>
          <w:numId w:val="2"/>
        </w:numPr>
        <w:spacing w:after="60" w:line="264"/>
      </w:pPr>
      <w:r>
        <w:rPr>
          <w:rFonts w:ascii="Calibri" w:cs="Calibri" w:eastAsia="Calibri" w:hAnsi="Calibri"/>
          <w:color w:val="222222"/>
          <w:sz w:val="21"/>
          <w:szCs w:val="21"/>
        </w:rPr>
        <w:t xml:space="preserve">Share of users connecting ≥ 1 source</w:t>
      </w:r>
    </w:p>
    <w:p>
      <w:pPr>
        <w:pStyle w:val="ListParagraph"/>
        <w:numPr>
          <w:ilvl w:val="0"/>
          <w:numId w:val="2"/>
        </w:numPr>
        <w:spacing w:after="60" w:line="264"/>
      </w:pPr>
      <w:r>
        <w:rPr>
          <w:rFonts w:ascii="Calibri" w:cs="Calibri" w:eastAsia="Calibri" w:hAnsi="Calibri"/>
          <w:color w:val="222222"/>
          <w:sz w:val="21"/>
          <w:szCs w:val="21"/>
        </w:rPr>
        <w:t xml:space="preserve">Session HR coverage for cardio sessions</w:t>
      </w:r>
    </w:p>
    <w:p>
      <w:pPr>
        <w:pStyle w:val="Heading3"/>
        <w:spacing w:after="80" w:before="200"/>
      </w:pPr>
      <w:r>
        <w:t xml:space="preserve">Out of scope</w:t>
      </w:r>
    </w:p>
    <w:p>
      <w:pPr>
        <w:pStyle w:val="ListParagraph"/>
        <w:numPr>
          <w:ilvl w:val="0"/>
          <w:numId w:val="2"/>
        </w:numPr>
        <w:spacing w:after="60" w:line="264"/>
      </w:pPr>
      <w:r>
        <w:rPr>
          <w:rFonts w:ascii="Calibri" w:cs="Calibri" w:eastAsia="Calibri" w:hAnsi="Calibri"/>
          <w:color w:val="222222"/>
          <w:sz w:val="21"/>
          <w:szCs w:val="21"/>
        </w:rPr>
        <w:t xml:space="preserve">Continuous background tracking</w:t>
      </w:r>
    </w:p>
    <w:p>
      <w:pPr>
        <w:pStyle w:val="ListParagraph"/>
        <w:numPr>
          <w:ilvl w:val="0"/>
          <w:numId w:val="2"/>
        </w:numPr>
        <w:spacing w:after="60" w:line="264"/>
      </w:pPr>
      <w:r>
        <w:rPr>
          <w:rFonts w:ascii="Calibri" w:cs="Calibri" w:eastAsia="Calibri" w:hAnsi="Calibri"/>
          <w:color w:val="222222"/>
          <w:sz w:val="21"/>
          <w:szCs w:val="21"/>
        </w:rPr>
        <w:t xml:space="preserve">Medical-grade ECG features</w:t>
      </w:r>
    </w:p>
    <w:p>
      <w:pPr>
        <w:pStyle w:val="Heading2"/>
        <w:pageBreakBefore/>
        <w:spacing w:after="120" w:before="280"/>
      </w:pPr>
      <w:r>
        <w:t xml:space="preserve">M13 — Engagement, Habits &amp; Community</w:t>
      </w:r>
    </w:p>
    <w:tbl>
      <w:tblPr>
        <w:tblW w:type="dxa" w:w="9026"/>
        <w:tblBorders>
          <w:top w:val="single" w:color="C9D6D3" w:sz="4"/>
          <w:left w:val="single" w:color="C9D6D3" w:sz="4"/>
          <w:bottom w:val="single" w:color="C9D6D3" w:sz="4"/>
          <w:right w:val="single" w:color="C9D6D3" w:sz="4"/>
          <w:insideH w:val="single" w:color="C9D6D3" w:sz="4"/>
          <w:insideV w:val="single" w:color="C9D6D3" w:sz="4"/>
        </w:tblBorders>
      </w:tblPr>
      <w:tblGrid>
        <w:gridCol w:w="1886"/>
        <w:gridCol w:w="1482"/>
        <w:gridCol w:w="2425"/>
        <w:gridCol w:w="3233"/>
      </w:tblGrid>
      <w:tr>
        <w:trPr>
          <w:tblHeader/>
        </w:trPr>
        <w:tc>
          <w:tcPr>
            <w:tcW w:type="dxa" w:w="1886"/>
            <w:shd w:fill="0F3D3E" w:color="auto" w:val="clear"/>
            <w:tcMar>
              <w:top w:type="dxa" w:w="60"/>
              <w:left w:type="dxa" w:w="90"/>
              <w:bottom w:type="dxa" w:w="60"/>
              <w:right w:type="dxa" w:w="90"/>
            </w:tcMar>
          </w:tcPr>
          <w:p>
            <w:pPr>
              <w:spacing w:after="20"/>
            </w:pPr>
            <w:r>
              <w:rPr>
                <w:rFonts w:ascii="Calibri" w:cs="Calibri" w:eastAsia="Calibri" w:hAnsi="Calibri"/>
                <w:b/>
                <w:bCs/>
                <w:color w:val="FFFFFF"/>
                <w:sz w:val="17"/>
                <w:szCs w:val="17"/>
              </w:rPr>
              <w:t xml:space="preserve">Status</w:t>
            </w:r>
          </w:p>
        </w:tc>
        <w:tc>
          <w:tcPr>
            <w:tcW w:type="dxa" w:w="1482"/>
            <w:shd w:fill="0F3D3E" w:color="auto" w:val="clear"/>
            <w:tcMar>
              <w:top w:type="dxa" w:w="60"/>
              <w:left w:type="dxa" w:w="90"/>
              <w:bottom w:type="dxa" w:w="60"/>
              <w:right w:type="dxa" w:w="90"/>
            </w:tcMar>
          </w:tcPr>
          <w:p>
            <w:pPr>
              <w:spacing w:after="20"/>
            </w:pPr>
            <w:r>
              <w:rPr>
                <w:rFonts w:ascii="Calibri" w:cs="Calibri" w:eastAsia="Calibri" w:hAnsi="Calibri"/>
                <w:b/>
                <w:bCs/>
                <w:color w:val="FFFFFF"/>
                <w:sz w:val="17"/>
                <w:szCs w:val="17"/>
              </w:rPr>
              <w:t xml:space="preserve">Phase</w:t>
            </w:r>
          </w:p>
        </w:tc>
        <w:tc>
          <w:tcPr>
            <w:tcW w:type="dxa" w:w="2425"/>
            <w:shd w:fill="0F3D3E" w:color="auto" w:val="clear"/>
            <w:tcMar>
              <w:top w:type="dxa" w:w="60"/>
              <w:left w:type="dxa" w:w="90"/>
              <w:bottom w:type="dxa" w:w="60"/>
              <w:right w:type="dxa" w:w="90"/>
            </w:tcMar>
          </w:tcPr>
          <w:p>
            <w:pPr>
              <w:spacing w:after="20"/>
            </w:pPr>
            <w:r>
              <w:rPr>
                <w:rFonts w:ascii="Calibri" w:cs="Calibri" w:eastAsia="Calibri" w:hAnsi="Calibri"/>
                <w:b/>
                <w:bCs/>
                <w:color w:val="FFFFFF"/>
                <w:sz w:val="17"/>
                <w:szCs w:val="17"/>
              </w:rPr>
              <w:t xml:space="preserve">Depends on</w:t>
            </w:r>
          </w:p>
        </w:tc>
        <w:tc>
          <w:tcPr>
            <w:tcW w:type="dxa" w:w="3233"/>
            <w:shd w:fill="0F3D3E" w:color="auto" w:val="clear"/>
            <w:tcMar>
              <w:top w:type="dxa" w:w="60"/>
              <w:left w:type="dxa" w:w="90"/>
              <w:bottom w:type="dxa" w:w="60"/>
              <w:right w:type="dxa" w:w="90"/>
            </w:tcMar>
          </w:tcPr>
          <w:p>
            <w:pPr>
              <w:spacing w:after="20"/>
            </w:pPr>
            <w:r>
              <w:rPr>
                <w:rFonts w:ascii="Calibri" w:cs="Calibri" w:eastAsia="Calibri" w:hAnsi="Calibri"/>
                <w:b/>
                <w:bCs/>
                <w:color w:val="FFFFFF"/>
                <w:sz w:val="17"/>
                <w:szCs w:val="17"/>
              </w:rPr>
              <w:t xml:space="preserve">Core data</w:t>
            </w:r>
          </w:p>
        </w:tc>
      </w:tr>
      <w:tr>
        <w:tc>
          <w:tcPr>
            <w:tcW w:type="dxa" w:w="1886"/>
            <w:tcMar>
              <w:top w:type="dxa" w:w="60"/>
              <w:left w:type="dxa" w:w="90"/>
              <w:bottom w:type="dxa" w:w="60"/>
              <w:right w:type="dxa" w:w="90"/>
            </w:tcMar>
          </w:tcPr>
          <w:p>
            <w:pPr>
              <w:spacing w:after="20"/>
            </w:pPr>
            <w:r>
              <w:rPr>
                <w:rFonts w:ascii="Calibri" w:cs="Calibri" w:eastAsia="Calibri" w:hAnsi="Calibri"/>
                <w:b w:val="false"/>
                <w:bCs w:val="false"/>
                <w:color w:val="222222"/>
                <w:sz w:val="17"/>
                <w:szCs w:val="17"/>
              </w:rPr>
              <w:t xml:space="preserve">New</w:t>
            </w:r>
          </w:p>
        </w:tc>
        <w:tc>
          <w:tcPr>
            <w:tcW w:type="dxa" w:w="1482"/>
            <w:tcMar>
              <w:top w:type="dxa" w:w="60"/>
              <w:left w:type="dxa" w:w="90"/>
              <w:bottom w:type="dxa" w:w="60"/>
              <w:right w:type="dxa" w:w="90"/>
            </w:tcMar>
          </w:tcPr>
          <w:p>
            <w:pPr>
              <w:spacing w:after="20"/>
            </w:pPr>
            <w:r>
              <w:rPr>
                <w:rFonts w:ascii="Calibri" w:cs="Calibri" w:eastAsia="Calibri" w:hAnsi="Calibri"/>
                <w:b w:val="false"/>
                <w:bCs w:val="false"/>
                <w:color w:val="222222"/>
                <w:sz w:val="17"/>
                <w:szCs w:val="17"/>
              </w:rPr>
              <w:t xml:space="preserve">Phase 3</w:t>
            </w:r>
          </w:p>
        </w:tc>
        <w:tc>
          <w:tcPr>
            <w:tcW w:type="dxa" w:w="2425"/>
            <w:tcMar>
              <w:top w:type="dxa" w:w="60"/>
              <w:left w:type="dxa" w:w="90"/>
              <w:bottom w:type="dxa" w:w="60"/>
              <w:right w:type="dxa" w:w="90"/>
            </w:tcMar>
          </w:tcPr>
          <w:p>
            <w:pPr>
              <w:spacing w:after="20"/>
            </w:pPr>
            <w:r>
              <w:rPr>
                <w:rFonts w:ascii="Calibri" w:cs="Calibri" w:eastAsia="Calibri" w:hAnsi="Calibri"/>
                <w:b w:val="false"/>
                <w:bCs w:val="false"/>
                <w:color w:val="222222"/>
                <w:sz w:val="17"/>
                <w:szCs w:val="17"/>
              </w:rPr>
              <w:t xml:space="preserve">M00, M04, M09</w:t>
            </w:r>
          </w:p>
        </w:tc>
        <w:tc>
          <w:tcPr>
            <w:tcW w:type="dxa" w:w="3233"/>
            <w:tcMar>
              <w:top w:type="dxa" w:w="60"/>
              <w:left w:type="dxa" w:w="90"/>
              <w:bottom w:type="dxa" w:w="60"/>
              <w:right w:type="dxa" w:w="90"/>
            </w:tcMar>
          </w:tcPr>
          <w:p>
            <w:pPr>
              <w:spacing w:after="20"/>
            </w:pPr>
            <w:r>
              <w:rPr>
                <w:rFonts w:ascii="Calibri" w:cs="Calibri" w:eastAsia="Calibri" w:hAnsi="Calibri"/>
                <w:b w:val="false"/>
                <w:bCs w:val="false"/>
                <w:color w:val="222222"/>
                <w:sz w:val="17"/>
                <w:szCs w:val="17"/>
              </w:rPr>
              <w:t xml:space="preserve">Reminder, Streak, Achievement, Challenge, Invite, Referral</w:t>
            </w:r>
          </w:p>
        </w:tc>
      </w:tr>
    </w:tbl>
    <w:p>
      <w:pPr>
        <w:pStyle w:val="Heading3"/>
        <w:spacing w:after="80" w:before="200"/>
      </w:pPr>
      <w:r>
        <w:t xml:space="preserve">Purpose</w:t>
      </w:r>
    </w:p>
    <w:p>
      <w:pPr>
        <w:spacing w:after="120" w:line="276"/>
      </w:pPr>
      <w:r>
        <w:rPr>
          <w:rFonts w:ascii="Calibri" w:cs="Calibri" w:eastAsia="Calibri" w:hAnsi="Calibri"/>
          <w:color w:val="222222"/>
          <w:sz w:val="21"/>
          <w:szCs w:val="21"/>
        </w:rPr>
        <w:t xml:space="preserve">Help people keep showing up — through habit design, meaningful achievements and partner accountability — without dark patterns.</w:t>
      </w:r>
    </w:p>
    <w:p>
      <w:pPr>
        <w:pStyle w:val="Heading3"/>
        <w:spacing w:after="80" w:before="200"/>
      </w:pPr>
      <w:r>
        <w:t xml:space="preserve">Why — committee review</w:t>
      </w:r>
    </w:p>
    <w:p>
      <w:pPr>
        <w:spacing w:after="120" w:line="276"/>
      </w:pPr>
      <w:r>
        <w:rPr>
          <w:rFonts w:ascii="Calibri" w:cs="Calibri" w:eastAsia="Calibri" w:hAnsi="Calibri"/>
          <w:color w:val="222222"/>
          <w:sz w:val="21"/>
          <w:szCs w:val="21"/>
        </w:rPr>
        <w:t xml:space="preserve">Dr. Sofia: implementation intentions and forgiving streaks work; guilt and notification spam don't. Sam: partner invites and referrals are the cheapest acquisition. Mariam: 'No leaderboards comparing me to 25-year-olds.'</w:t>
      </w:r>
    </w:p>
    <w:p>
      <w:pPr>
        <w:pStyle w:val="Heading3"/>
        <w:spacing w:after="80" w:before="200"/>
      </w:pPr>
      <w:r>
        <w:t xml:space="preserve">Scope</w:t>
      </w:r>
    </w:p>
    <w:p>
      <w:pPr>
        <w:pStyle w:val="ListParagraph"/>
        <w:numPr>
          <w:ilvl w:val="0"/>
          <w:numId w:val="2"/>
        </w:numPr>
        <w:spacing w:after="60" w:line="264"/>
      </w:pPr>
      <w:r>
        <w:rPr>
          <w:rFonts w:ascii="Calibri" w:cs="Calibri" w:eastAsia="Calibri" w:hAnsi="Calibri"/>
          <w:color w:val="222222"/>
          <w:sz w:val="21"/>
          <w:szCs w:val="21"/>
        </w:rPr>
        <w:t xml:space="preserve">Smart reminders scheduled from the user's own plan ('after work, Mon/Wed/Fri, living room').</w:t>
      </w:r>
    </w:p>
    <w:p>
      <w:pPr>
        <w:pStyle w:val="ListParagraph"/>
        <w:numPr>
          <w:ilvl w:val="0"/>
          <w:numId w:val="2"/>
        </w:numPr>
        <w:spacing w:after="60" w:line="264"/>
      </w:pPr>
      <w:r>
        <w:rPr>
          <w:rFonts w:ascii="Calibri" w:cs="Calibri" w:eastAsia="Calibri" w:hAnsi="Calibri"/>
          <w:color w:val="222222"/>
          <w:sz w:val="21"/>
          <w:szCs w:val="21"/>
        </w:rPr>
        <w:t xml:space="preserve">Weekly check-in and short reflection.</w:t>
      </w:r>
    </w:p>
    <w:p>
      <w:pPr>
        <w:pStyle w:val="ListParagraph"/>
        <w:numPr>
          <w:ilvl w:val="0"/>
          <w:numId w:val="2"/>
        </w:numPr>
        <w:spacing w:after="60" w:line="264"/>
      </w:pPr>
      <w:r>
        <w:rPr>
          <w:rFonts w:ascii="Calibri" w:cs="Calibri" w:eastAsia="Calibri" w:hAnsi="Calibri"/>
          <w:color w:val="222222"/>
          <w:sz w:val="21"/>
          <w:szCs w:val="21"/>
        </w:rPr>
        <w:t xml:space="preserve">Streaks that count planned rest days, with a streak-freeze allowance.</w:t>
      </w:r>
    </w:p>
    <w:p>
      <w:pPr>
        <w:pStyle w:val="ListParagraph"/>
        <w:numPr>
          <w:ilvl w:val="0"/>
          <w:numId w:val="2"/>
        </w:numPr>
        <w:spacing w:after="60" w:line="264"/>
      </w:pPr>
      <w:r>
        <w:rPr>
          <w:rFonts w:ascii="Calibri" w:cs="Calibri" w:eastAsia="Calibri" w:hAnsi="Calibri"/>
          <w:color w:val="222222"/>
          <w:sz w:val="21"/>
          <w:szCs w:val="21"/>
        </w:rPr>
        <w:t xml:space="preserve">Achievements tied to real progress: personal records, variant unlocks, consistency.</w:t>
      </w:r>
    </w:p>
    <w:p>
      <w:pPr>
        <w:pStyle w:val="ListParagraph"/>
        <w:numPr>
          <w:ilvl w:val="0"/>
          <w:numId w:val="2"/>
        </w:numPr>
        <w:spacing w:after="60" w:line="264"/>
      </w:pPr>
      <w:r>
        <w:rPr>
          <w:rFonts w:ascii="Calibri" w:cs="Calibri" w:eastAsia="Calibri" w:hAnsi="Calibri"/>
          <w:color w:val="222222"/>
          <w:sz w:val="21"/>
          <w:szCs w:val="21"/>
        </w:rPr>
        <w:t xml:space="preserve">Private challenges with a partner or small group; referral and partner invites; privacy-safe share cards (no bodyweight by default).</w:t>
      </w:r>
    </w:p>
    <w:p>
      <w:pPr>
        <w:pStyle w:val="Heading3"/>
        <w:spacing w:after="80" w:before="200"/>
      </w:pPr>
      <w:r>
        <w:t xml:space="preserve">Rules</w:t>
      </w:r>
    </w:p>
    <w:p>
      <w:pPr>
        <w:pStyle w:val="ListParagraph"/>
        <w:numPr>
          <w:ilvl w:val="0"/>
          <w:numId w:val="2"/>
        </w:numPr>
        <w:spacing w:after="60" w:line="264"/>
      </w:pPr>
      <w:r>
        <w:rPr>
          <w:rFonts w:ascii="Calibri" w:cs="Calibri" w:eastAsia="Calibri" w:hAnsi="Calibri"/>
          <w:color w:val="222222"/>
          <w:sz w:val="21"/>
          <w:szCs w:val="21"/>
        </w:rPr>
        <w:t xml:space="preserve">Notification budget: max one per day by default, quiet hours respected.</w:t>
      </w:r>
    </w:p>
    <w:p>
      <w:pPr>
        <w:pStyle w:val="ListParagraph"/>
        <w:numPr>
          <w:ilvl w:val="0"/>
          <w:numId w:val="2"/>
        </w:numPr>
        <w:spacing w:after="60" w:line="264"/>
      </w:pPr>
      <w:r>
        <w:rPr>
          <w:rFonts w:ascii="Calibri" w:cs="Calibri" w:eastAsia="Calibri" w:hAnsi="Calibri"/>
          <w:color w:val="222222"/>
          <w:sz w:val="21"/>
          <w:szCs w:val="21"/>
        </w:rPr>
        <w:t xml:space="preserve">No public bodyweight or body-shape leaderboards; social features are opt-in.</w:t>
      </w:r>
    </w:p>
    <w:p>
      <w:pPr>
        <w:pStyle w:val="ListParagraph"/>
        <w:numPr>
          <w:ilvl w:val="0"/>
          <w:numId w:val="2"/>
        </w:numPr>
        <w:spacing w:after="60" w:line="264"/>
      </w:pPr>
      <w:r>
        <w:rPr>
          <w:rFonts w:ascii="Calibri" w:cs="Calibri" w:eastAsia="Calibri" w:hAnsi="Calibri"/>
          <w:color w:val="222222"/>
          <w:sz w:val="21"/>
          <w:szCs w:val="21"/>
        </w:rPr>
        <w:t xml:space="preserve">Marketing messages require a separate opt-in; referral programme has its own terms; community content has report/block and a moderation queue (L10); no testimonial without recorded consent (L12).</w:t>
      </w:r>
    </w:p>
    <w:p>
      <w:pPr>
        <w:pStyle w:val="Heading3"/>
        <w:spacing w:after="80" w:before="200"/>
      </w:pPr>
      <w:r>
        <w:t xml:space="preserve">Acceptance criteria</w:t>
      </w:r>
    </w:p>
    <w:p>
      <w:pPr>
        <w:pStyle w:val="ListParagraph"/>
        <w:numPr>
          <w:ilvl w:val="0"/>
          <w:numId w:val="2"/>
        </w:numPr>
        <w:spacing w:after="60" w:line="264"/>
      </w:pPr>
      <w:r>
        <w:rPr>
          <w:rFonts w:ascii="Calibri" w:cs="Calibri" w:eastAsia="Calibri" w:hAnsi="Calibri"/>
          <w:color w:val="222222"/>
          <w:sz w:val="21"/>
          <w:szCs w:val="21"/>
        </w:rPr>
        <w:t xml:space="preserve">Notification budget and streak rules unit-tested; share cards contain no hidden personal data.</w:t>
      </w:r>
    </w:p>
    <w:p>
      <w:pPr>
        <w:pStyle w:val="Heading3"/>
        <w:spacing w:after="80" w:before="200"/>
      </w:pPr>
      <w:r>
        <w:t xml:space="preserve">KPIs</w:t>
      </w:r>
    </w:p>
    <w:p>
      <w:pPr>
        <w:pStyle w:val="ListParagraph"/>
        <w:numPr>
          <w:ilvl w:val="0"/>
          <w:numId w:val="2"/>
        </w:numPr>
        <w:spacing w:after="60" w:line="264"/>
      </w:pPr>
      <w:r>
        <w:rPr>
          <w:rFonts w:ascii="Calibri" w:cs="Calibri" w:eastAsia="Calibri" w:hAnsi="Calibri"/>
          <w:color w:val="222222"/>
          <w:sz w:val="21"/>
          <w:szCs w:val="21"/>
        </w:rPr>
        <w:t xml:space="preserve">Week-4 retention ≥ 35%</w:t>
      </w:r>
    </w:p>
    <w:p>
      <w:pPr>
        <w:pStyle w:val="ListParagraph"/>
        <w:numPr>
          <w:ilvl w:val="0"/>
          <w:numId w:val="2"/>
        </w:numPr>
        <w:spacing w:after="60" w:line="264"/>
      </w:pPr>
      <w:r>
        <w:rPr>
          <w:rFonts w:ascii="Calibri" w:cs="Calibri" w:eastAsia="Calibri" w:hAnsi="Calibri"/>
          <w:color w:val="222222"/>
          <w:sz w:val="21"/>
          <w:szCs w:val="21"/>
        </w:rPr>
        <w:t xml:space="preserve">Invite conversion</w:t>
      </w:r>
    </w:p>
    <w:p>
      <w:pPr>
        <w:pStyle w:val="ListParagraph"/>
        <w:numPr>
          <w:ilvl w:val="0"/>
          <w:numId w:val="2"/>
        </w:numPr>
        <w:spacing w:after="60" w:line="264"/>
      </w:pPr>
      <w:r>
        <w:rPr>
          <w:rFonts w:ascii="Calibri" w:cs="Calibri" w:eastAsia="Calibri" w:hAnsi="Calibri"/>
          <w:color w:val="222222"/>
          <w:sz w:val="21"/>
          <w:szCs w:val="21"/>
        </w:rPr>
        <w:t xml:space="preserve">Notification opt-out rate &lt; 10%</w:t>
      </w:r>
    </w:p>
    <w:p>
      <w:pPr>
        <w:pStyle w:val="Heading3"/>
        <w:spacing w:after="80" w:before="200"/>
      </w:pPr>
      <w:r>
        <w:t xml:space="preserve">Out of scope</w:t>
      </w:r>
    </w:p>
    <w:p>
      <w:pPr>
        <w:pStyle w:val="ListParagraph"/>
        <w:numPr>
          <w:ilvl w:val="0"/>
          <w:numId w:val="2"/>
        </w:numPr>
        <w:spacing w:after="60" w:line="264"/>
      </w:pPr>
      <w:r>
        <w:rPr>
          <w:rFonts w:ascii="Calibri" w:cs="Calibri" w:eastAsia="Calibri" w:hAnsi="Calibri"/>
          <w:color w:val="222222"/>
          <w:sz w:val="21"/>
          <w:szCs w:val="21"/>
        </w:rPr>
        <w:t xml:space="preserve">Public social feed</w:t>
      </w:r>
    </w:p>
    <w:p>
      <w:pPr>
        <w:pStyle w:val="Heading2"/>
        <w:pageBreakBefore/>
        <w:spacing w:after="120" w:before="280"/>
      </w:pPr>
      <w:r>
        <w:t xml:space="preserve">M14 — Smart Execution — Voice Coach &amp; On-Device Motion Sensing</w:t>
      </w:r>
    </w:p>
    <w:tbl>
      <w:tblPr>
        <w:tblW w:type="dxa" w:w="9026"/>
        <w:tblBorders>
          <w:top w:val="single" w:color="C9D6D3" w:sz="4"/>
          <w:left w:val="single" w:color="C9D6D3" w:sz="4"/>
          <w:bottom w:val="single" w:color="C9D6D3" w:sz="4"/>
          <w:right w:val="single" w:color="C9D6D3" w:sz="4"/>
          <w:insideH w:val="single" w:color="C9D6D3" w:sz="4"/>
          <w:insideV w:val="single" w:color="C9D6D3" w:sz="4"/>
        </w:tblBorders>
      </w:tblPr>
      <w:tblGrid>
        <w:gridCol w:w="1886"/>
        <w:gridCol w:w="1482"/>
        <w:gridCol w:w="2425"/>
        <w:gridCol w:w="3233"/>
      </w:tblGrid>
      <w:tr>
        <w:trPr>
          <w:tblHeader/>
        </w:trPr>
        <w:tc>
          <w:tcPr>
            <w:tcW w:type="dxa" w:w="1886"/>
            <w:shd w:fill="0F3D3E" w:color="auto" w:val="clear"/>
            <w:tcMar>
              <w:top w:type="dxa" w:w="60"/>
              <w:left w:type="dxa" w:w="90"/>
              <w:bottom w:type="dxa" w:w="60"/>
              <w:right w:type="dxa" w:w="90"/>
            </w:tcMar>
          </w:tcPr>
          <w:p>
            <w:pPr>
              <w:spacing w:after="20"/>
            </w:pPr>
            <w:r>
              <w:rPr>
                <w:rFonts w:ascii="Calibri" w:cs="Calibri" w:eastAsia="Calibri" w:hAnsi="Calibri"/>
                <w:b/>
                <w:bCs/>
                <w:color w:val="FFFFFF"/>
                <w:sz w:val="17"/>
                <w:szCs w:val="17"/>
              </w:rPr>
              <w:t xml:space="preserve">Status</w:t>
            </w:r>
          </w:p>
        </w:tc>
        <w:tc>
          <w:tcPr>
            <w:tcW w:type="dxa" w:w="1482"/>
            <w:shd w:fill="0F3D3E" w:color="auto" w:val="clear"/>
            <w:tcMar>
              <w:top w:type="dxa" w:w="60"/>
              <w:left w:type="dxa" w:w="90"/>
              <w:bottom w:type="dxa" w:w="60"/>
              <w:right w:type="dxa" w:w="90"/>
            </w:tcMar>
          </w:tcPr>
          <w:p>
            <w:pPr>
              <w:spacing w:after="20"/>
            </w:pPr>
            <w:r>
              <w:rPr>
                <w:rFonts w:ascii="Calibri" w:cs="Calibri" w:eastAsia="Calibri" w:hAnsi="Calibri"/>
                <w:b/>
                <w:bCs/>
                <w:color w:val="FFFFFF"/>
                <w:sz w:val="17"/>
                <w:szCs w:val="17"/>
              </w:rPr>
              <w:t xml:space="preserve">Phase</w:t>
            </w:r>
          </w:p>
        </w:tc>
        <w:tc>
          <w:tcPr>
            <w:tcW w:type="dxa" w:w="2425"/>
            <w:shd w:fill="0F3D3E" w:color="auto" w:val="clear"/>
            <w:tcMar>
              <w:top w:type="dxa" w:w="60"/>
              <w:left w:type="dxa" w:w="90"/>
              <w:bottom w:type="dxa" w:w="60"/>
              <w:right w:type="dxa" w:w="90"/>
            </w:tcMar>
          </w:tcPr>
          <w:p>
            <w:pPr>
              <w:spacing w:after="20"/>
            </w:pPr>
            <w:r>
              <w:rPr>
                <w:rFonts w:ascii="Calibri" w:cs="Calibri" w:eastAsia="Calibri" w:hAnsi="Calibri"/>
                <w:b/>
                <w:bCs/>
                <w:color w:val="FFFFFF"/>
                <w:sz w:val="17"/>
                <w:szCs w:val="17"/>
              </w:rPr>
              <w:t xml:space="preserve">Depends on</w:t>
            </w:r>
          </w:p>
        </w:tc>
        <w:tc>
          <w:tcPr>
            <w:tcW w:type="dxa" w:w="3233"/>
            <w:shd w:fill="0F3D3E" w:color="auto" w:val="clear"/>
            <w:tcMar>
              <w:top w:type="dxa" w:w="60"/>
              <w:left w:type="dxa" w:w="90"/>
              <w:bottom w:type="dxa" w:w="60"/>
              <w:right w:type="dxa" w:w="90"/>
            </w:tcMar>
          </w:tcPr>
          <w:p>
            <w:pPr>
              <w:spacing w:after="20"/>
            </w:pPr>
            <w:r>
              <w:rPr>
                <w:rFonts w:ascii="Calibri" w:cs="Calibri" w:eastAsia="Calibri" w:hAnsi="Calibri"/>
                <w:b/>
                <w:bCs/>
                <w:color w:val="FFFFFF"/>
                <w:sz w:val="17"/>
                <w:szCs w:val="17"/>
              </w:rPr>
              <w:t xml:space="preserve">Core data</w:t>
            </w:r>
          </w:p>
        </w:tc>
      </w:tr>
      <w:tr>
        <w:tc>
          <w:tcPr>
            <w:tcW w:type="dxa" w:w="1886"/>
            <w:tcMar>
              <w:top w:type="dxa" w:w="60"/>
              <w:left w:type="dxa" w:w="90"/>
              <w:bottom w:type="dxa" w:w="60"/>
              <w:right w:type="dxa" w:w="90"/>
            </w:tcMar>
          </w:tcPr>
          <w:p>
            <w:pPr>
              <w:spacing w:after="20"/>
            </w:pPr>
            <w:r>
              <w:rPr>
                <w:rFonts w:ascii="Calibri" w:cs="Calibri" w:eastAsia="Calibri" w:hAnsi="Calibri"/>
                <w:b w:val="false"/>
                <w:bCs w:val="false"/>
                <w:color w:val="222222"/>
                <w:sz w:val="17"/>
                <w:szCs w:val="17"/>
              </w:rPr>
              <w:t xml:space="preserve">New (innovation)</w:t>
            </w:r>
          </w:p>
        </w:tc>
        <w:tc>
          <w:tcPr>
            <w:tcW w:type="dxa" w:w="1482"/>
            <w:tcMar>
              <w:top w:type="dxa" w:w="60"/>
              <w:left w:type="dxa" w:w="90"/>
              <w:bottom w:type="dxa" w:w="60"/>
              <w:right w:type="dxa" w:w="90"/>
            </w:tcMar>
          </w:tcPr>
          <w:p>
            <w:pPr>
              <w:spacing w:after="20"/>
            </w:pPr>
            <w:r>
              <w:rPr>
                <w:rFonts w:ascii="Calibri" w:cs="Calibri" w:eastAsia="Calibri" w:hAnsi="Calibri"/>
                <w:b w:val="false"/>
                <w:bCs w:val="false"/>
                <w:color w:val="222222"/>
                <w:sz w:val="17"/>
                <w:szCs w:val="17"/>
              </w:rPr>
              <w:t xml:space="preserve">Phase 4</w:t>
            </w:r>
          </w:p>
        </w:tc>
        <w:tc>
          <w:tcPr>
            <w:tcW w:type="dxa" w:w="2425"/>
            <w:tcMar>
              <w:top w:type="dxa" w:w="60"/>
              <w:left w:type="dxa" w:w="90"/>
              <w:bottom w:type="dxa" w:w="60"/>
              <w:right w:type="dxa" w:w="90"/>
            </w:tcMar>
          </w:tcPr>
          <w:p>
            <w:pPr>
              <w:spacing w:after="20"/>
            </w:pPr>
            <w:r>
              <w:rPr>
                <w:rFonts w:ascii="Calibri" w:cs="Calibri" w:eastAsia="Calibri" w:hAnsi="Calibri"/>
                <w:b w:val="false"/>
                <w:bCs w:val="false"/>
                <w:color w:val="222222"/>
                <w:sz w:val="17"/>
                <w:szCs w:val="17"/>
              </w:rPr>
              <w:t xml:space="preserve">M00, M02, M03, M17</w:t>
            </w:r>
          </w:p>
        </w:tc>
        <w:tc>
          <w:tcPr>
            <w:tcW w:type="dxa" w:w="3233"/>
            <w:tcMar>
              <w:top w:type="dxa" w:w="60"/>
              <w:left w:type="dxa" w:w="90"/>
              <w:bottom w:type="dxa" w:w="60"/>
              <w:right w:type="dxa" w:w="90"/>
            </w:tcMar>
          </w:tcPr>
          <w:p>
            <w:pPr>
              <w:spacing w:after="20"/>
            </w:pPr>
            <w:r>
              <w:rPr>
                <w:rFonts w:ascii="Calibri" w:cs="Calibri" w:eastAsia="Calibri" w:hAnsi="Calibri"/>
                <w:b w:val="false"/>
                <w:bCs w:val="false"/>
                <w:color w:val="222222"/>
                <w:sz w:val="17"/>
                <w:szCs w:val="17"/>
              </w:rPr>
              <w:t xml:space="preserve">VoiceCueSet, RepCountEvent (count only)</w:t>
            </w:r>
          </w:p>
        </w:tc>
      </w:tr>
    </w:tbl>
    <w:p>
      <w:pPr>
        <w:pStyle w:val="Heading3"/>
        <w:spacing w:after="80" w:before="200"/>
      </w:pPr>
      <w:r>
        <w:t xml:space="preserve">Purpose</w:t>
      </w:r>
    </w:p>
    <w:p>
      <w:pPr>
        <w:spacing w:after="120" w:line="276"/>
      </w:pPr>
      <w:r>
        <w:rPr>
          <w:rFonts w:ascii="Calibri" w:cs="Calibri" w:eastAsia="Calibri" w:hAnsi="Calibri"/>
          <w:color w:val="222222"/>
          <w:sz w:val="21"/>
          <w:szCs w:val="21"/>
        </w:rPr>
        <w:t xml:space="preserve">Hands-free training: voice cues and commands, and camera-based rep counting that runs entirely on the phone.</w:t>
      </w:r>
    </w:p>
    <w:p>
      <w:pPr>
        <w:pStyle w:val="Heading3"/>
        <w:spacing w:after="80" w:before="200"/>
      </w:pPr>
      <w:r>
        <w:t xml:space="preserve">Why — committee review</w:t>
      </w:r>
    </w:p>
    <w:p>
      <w:pPr>
        <w:spacing w:after="120" w:line="276"/>
      </w:pPr>
      <w:r>
        <w:rPr>
          <w:rFonts w:ascii="Calibri" w:cs="Calibri" w:eastAsia="Calibri" w:hAnsi="Calibri"/>
          <w:color w:val="222222"/>
          <w:sz w:val="21"/>
          <w:szCs w:val="21"/>
        </w:rPr>
        <w:t xml:space="preserve">Marco: hands-free cueing changes the experience. Yuki: on-device pose estimation is now practical; nothing should leave the device. Me. Hélène: camera features need explicit, per-session consent.</w:t>
      </w:r>
    </w:p>
    <w:p>
      <w:pPr>
        <w:pStyle w:val="Heading3"/>
        <w:spacing w:after="80" w:before="200"/>
      </w:pPr>
      <w:r>
        <w:t xml:space="preserve">Scope</w:t>
      </w:r>
    </w:p>
    <w:p>
      <w:pPr>
        <w:pStyle w:val="ListParagraph"/>
        <w:numPr>
          <w:ilvl w:val="0"/>
          <w:numId w:val="2"/>
        </w:numPr>
        <w:spacing w:after="60" w:line="264"/>
      </w:pPr>
      <w:r>
        <w:rPr>
          <w:rFonts w:ascii="Calibri" w:cs="Calibri" w:eastAsia="Calibri" w:hAnsi="Calibri"/>
          <w:color w:val="222222"/>
          <w:sz w:val="21"/>
          <w:szCs w:val="21"/>
        </w:rPr>
        <w:t xml:space="preserve">Voice guidance FR/EN (text-to-speech) with set, rep, tempo and rest cues; additional languages pluggable.</w:t>
      </w:r>
    </w:p>
    <w:p>
      <w:pPr>
        <w:pStyle w:val="ListParagraph"/>
        <w:numPr>
          <w:ilvl w:val="0"/>
          <w:numId w:val="2"/>
        </w:numPr>
        <w:spacing w:after="60" w:line="264"/>
      </w:pPr>
      <w:r>
        <w:rPr>
          <w:rFonts w:ascii="Calibri" w:cs="Calibri" w:eastAsia="Calibri" w:hAnsi="Calibri"/>
          <w:color w:val="222222"/>
          <w:sz w:val="21"/>
          <w:szCs w:val="21"/>
        </w:rPr>
        <w:t xml:space="preserve">Voice commands ('done, ten reps', 'rest', 'next') using on-device speech recognition where available.</w:t>
      </w:r>
    </w:p>
    <w:p>
      <w:pPr>
        <w:pStyle w:val="ListParagraph"/>
        <w:numPr>
          <w:ilvl w:val="0"/>
          <w:numId w:val="2"/>
        </w:numPr>
        <w:spacing w:after="60" w:line="264"/>
      </w:pPr>
      <w:r>
        <w:rPr>
          <w:rFonts w:ascii="Calibri" w:cs="Calibri" w:eastAsia="Calibri" w:hAnsi="Calibri"/>
          <w:color w:val="222222"/>
          <w:sz w:val="21"/>
          <w:szCs w:val="21"/>
        </w:rPr>
        <w:t xml:space="preserve">Camera rep counting for six movements — squat, push-up, lunge, jumping jack, glute bridge, plank hold timer — with on-device pose estimation (e.g., MediaPipe or ML Kit pose detection).</w:t>
      </w:r>
    </w:p>
    <w:p>
      <w:pPr>
        <w:pStyle w:val="ListParagraph"/>
        <w:numPr>
          <w:ilvl w:val="0"/>
          <w:numId w:val="2"/>
        </w:numPr>
        <w:spacing w:after="60" w:line="264"/>
      </w:pPr>
      <w:r>
        <w:rPr>
          <w:rFonts w:ascii="Calibri" w:cs="Calibri" w:eastAsia="Calibri" w:hAnsi="Calibri"/>
          <w:color w:val="222222"/>
          <w:sz w:val="21"/>
          <w:szCs w:val="21"/>
        </w:rPr>
        <w:t xml:space="preserve">Basic form cues (depth, tempo) labelled beta.</w:t>
      </w:r>
    </w:p>
    <w:p>
      <w:pPr>
        <w:pStyle w:val="Heading3"/>
        <w:spacing w:after="80" w:before="200"/>
      </w:pPr>
      <w:r>
        <w:t xml:space="preserve">Rules</w:t>
      </w:r>
    </w:p>
    <w:p>
      <w:pPr>
        <w:pStyle w:val="ListParagraph"/>
        <w:numPr>
          <w:ilvl w:val="0"/>
          <w:numId w:val="2"/>
        </w:numPr>
        <w:spacing w:after="60" w:line="264"/>
      </w:pPr>
      <w:r>
        <w:rPr>
          <w:rFonts w:ascii="Calibri" w:cs="Calibri" w:eastAsia="Calibri" w:hAnsi="Calibri"/>
          <w:color w:val="222222"/>
          <w:sz w:val="21"/>
          <w:szCs w:val="21"/>
        </w:rPr>
        <w:t xml:space="preserve">No frame, video or pose data is stored or uploaded.</w:t>
      </w:r>
    </w:p>
    <w:p>
      <w:pPr>
        <w:pStyle w:val="ListParagraph"/>
        <w:numPr>
          <w:ilvl w:val="0"/>
          <w:numId w:val="2"/>
        </w:numPr>
        <w:spacing w:after="60" w:line="264"/>
      </w:pPr>
      <w:r>
        <w:rPr>
          <w:rFonts w:ascii="Calibri" w:cs="Calibri" w:eastAsia="Calibri" w:hAnsi="Calibri"/>
          <w:color w:val="222222"/>
          <w:sz w:val="21"/>
          <w:szCs w:val="21"/>
        </w:rPr>
        <w:t xml:space="preserve">Camera mode needs an explicit per-session start; a visible indicator is always shown.</w:t>
      </w:r>
    </w:p>
    <w:p>
      <w:pPr>
        <w:pStyle w:val="ListParagraph"/>
        <w:numPr>
          <w:ilvl w:val="0"/>
          <w:numId w:val="2"/>
        </w:numPr>
        <w:spacing w:after="60" w:line="264"/>
      </w:pPr>
      <w:r>
        <w:rPr>
          <w:rFonts w:ascii="Calibri" w:cs="Calibri" w:eastAsia="Calibri" w:hAnsi="Calibri"/>
          <w:color w:val="222222"/>
          <w:sz w:val="21"/>
          <w:szCs w:val="21"/>
        </w:rPr>
        <w:t xml:space="preserve">No biometric identifiers (e.g., face geometry) are created or stored; pose keypoints exist only in memory; the L3 notice explains camera processing before first use.</w:t>
      </w:r>
    </w:p>
    <w:p>
      <w:pPr>
        <w:pStyle w:val="Heading3"/>
        <w:spacing w:after="80" w:before="200"/>
      </w:pPr>
      <w:r>
        <w:t xml:space="preserve">Acceptance criteria</w:t>
      </w:r>
    </w:p>
    <w:p>
      <w:pPr>
        <w:pStyle w:val="ListParagraph"/>
        <w:numPr>
          <w:ilvl w:val="0"/>
          <w:numId w:val="2"/>
        </w:numPr>
        <w:spacing w:after="60" w:line="264"/>
      </w:pPr>
      <w:r>
        <w:rPr>
          <w:rFonts w:ascii="Calibri" w:cs="Calibri" w:eastAsia="Calibri" w:hAnsi="Calibri"/>
          <w:color w:val="222222"/>
          <w:sz w:val="21"/>
          <w:szCs w:val="21"/>
        </w:rPr>
        <w:t xml:space="preserve">Rep counting accuracy and frame-rate targets met on a consented test set; privacy test proves zero network use.</w:t>
      </w:r>
    </w:p>
    <w:p>
      <w:pPr>
        <w:pStyle w:val="Heading3"/>
        <w:spacing w:after="80" w:before="200"/>
      </w:pPr>
      <w:r>
        <w:t xml:space="preserve">KPIs</w:t>
      </w:r>
    </w:p>
    <w:p>
      <w:pPr>
        <w:pStyle w:val="ListParagraph"/>
        <w:numPr>
          <w:ilvl w:val="0"/>
          <w:numId w:val="2"/>
        </w:numPr>
        <w:spacing w:after="60" w:line="264"/>
      </w:pPr>
      <w:r>
        <w:rPr>
          <w:rFonts w:ascii="Calibri" w:cs="Calibri" w:eastAsia="Calibri" w:hAnsi="Calibri"/>
          <w:color w:val="222222"/>
          <w:sz w:val="21"/>
          <w:szCs w:val="21"/>
        </w:rPr>
        <w:t xml:space="preserve">Share of sessions using voice</w:t>
      </w:r>
    </w:p>
    <w:p>
      <w:pPr>
        <w:pStyle w:val="ListParagraph"/>
        <w:numPr>
          <w:ilvl w:val="0"/>
          <w:numId w:val="2"/>
        </w:numPr>
        <w:spacing w:after="60" w:line="264"/>
      </w:pPr>
      <w:r>
        <w:rPr>
          <w:rFonts w:ascii="Calibri" w:cs="Calibri" w:eastAsia="Calibri" w:hAnsi="Calibri"/>
          <w:color w:val="222222"/>
          <w:sz w:val="21"/>
          <w:szCs w:val="21"/>
        </w:rPr>
        <w:t xml:space="preserve">Rep-count correction rate</w:t>
      </w:r>
    </w:p>
    <w:p>
      <w:pPr>
        <w:pStyle w:val="Heading3"/>
        <w:spacing w:after="80" w:before="200"/>
      </w:pPr>
      <w:r>
        <w:t xml:space="preserve">Out of scope</w:t>
      </w:r>
    </w:p>
    <w:p>
      <w:pPr>
        <w:pStyle w:val="ListParagraph"/>
        <w:numPr>
          <w:ilvl w:val="0"/>
          <w:numId w:val="2"/>
        </w:numPr>
        <w:spacing w:after="60" w:line="264"/>
      </w:pPr>
      <w:r>
        <w:rPr>
          <w:rFonts w:ascii="Calibri" w:cs="Calibri" w:eastAsia="Calibri" w:hAnsi="Calibri"/>
          <w:color w:val="222222"/>
          <w:sz w:val="21"/>
          <w:szCs w:val="21"/>
        </w:rPr>
        <w:t xml:space="preserve">Detailed biomechanical analysis or injury prediction</w:t>
      </w:r>
    </w:p>
    <w:p>
      <w:pPr>
        <w:pStyle w:val="Heading2"/>
        <w:pageBreakBefore/>
        <w:spacing w:after="120" w:before="280"/>
      </w:pPr>
      <w:r>
        <w:t xml:space="preserve">M15 — Coach Portal (B2B)</w:t>
      </w:r>
    </w:p>
    <w:tbl>
      <w:tblPr>
        <w:tblW w:type="dxa" w:w="9026"/>
        <w:tblBorders>
          <w:top w:val="single" w:color="C9D6D3" w:sz="4"/>
          <w:left w:val="single" w:color="C9D6D3" w:sz="4"/>
          <w:bottom w:val="single" w:color="C9D6D3" w:sz="4"/>
          <w:right w:val="single" w:color="C9D6D3" w:sz="4"/>
          <w:insideH w:val="single" w:color="C9D6D3" w:sz="4"/>
          <w:insideV w:val="single" w:color="C9D6D3" w:sz="4"/>
        </w:tblBorders>
      </w:tblPr>
      <w:tblGrid>
        <w:gridCol w:w="1886"/>
        <w:gridCol w:w="1482"/>
        <w:gridCol w:w="2425"/>
        <w:gridCol w:w="3233"/>
      </w:tblGrid>
      <w:tr>
        <w:trPr>
          <w:tblHeader/>
        </w:trPr>
        <w:tc>
          <w:tcPr>
            <w:tcW w:type="dxa" w:w="1886"/>
            <w:shd w:fill="0F3D3E" w:color="auto" w:val="clear"/>
            <w:tcMar>
              <w:top w:type="dxa" w:w="60"/>
              <w:left w:type="dxa" w:w="90"/>
              <w:bottom w:type="dxa" w:w="60"/>
              <w:right w:type="dxa" w:w="90"/>
            </w:tcMar>
          </w:tcPr>
          <w:p>
            <w:pPr>
              <w:spacing w:after="20"/>
            </w:pPr>
            <w:r>
              <w:rPr>
                <w:rFonts w:ascii="Calibri" w:cs="Calibri" w:eastAsia="Calibri" w:hAnsi="Calibri"/>
                <w:b/>
                <w:bCs/>
                <w:color w:val="FFFFFF"/>
                <w:sz w:val="17"/>
                <w:szCs w:val="17"/>
              </w:rPr>
              <w:t xml:space="preserve">Status</w:t>
            </w:r>
          </w:p>
        </w:tc>
        <w:tc>
          <w:tcPr>
            <w:tcW w:type="dxa" w:w="1482"/>
            <w:shd w:fill="0F3D3E" w:color="auto" w:val="clear"/>
            <w:tcMar>
              <w:top w:type="dxa" w:w="60"/>
              <w:left w:type="dxa" w:w="90"/>
              <w:bottom w:type="dxa" w:w="60"/>
              <w:right w:type="dxa" w:w="90"/>
            </w:tcMar>
          </w:tcPr>
          <w:p>
            <w:pPr>
              <w:spacing w:after="20"/>
            </w:pPr>
            <w:r>
              <w:rPr>
                <w:rFonts w:ascii="Calibri" w:cs="Calibri" w:eastAsia="Calibri" w:hAnsi="Calibri"/>
                <w:b/>
                <w:bCs/>
                <w:color w:val="FFFFFF"/>
                <w:sz w:val="17"/>
                <w:szCs w:val="17"/>
              </w:rPr>
              <w:t xml:space="preserve">Phase</w:t>
            </w:r>
          </w:p>
        </w:tc>
        <w:tc>
          <w:tcPr>
            <w:tcW w:type="dxa" w:w="2425"/>
            <w:shd w:fill="0F3D3E" w:color="auto" w:val="clear"/>
            <w:tcMar>
              <w:top w:type="dxa" w:w="60"/>
              <w:left w:type="dxa" w:w="90"/>
              <w:bottom w:type="dxa" w:w="60"/>
              <w:right w:type="dxa" w:w="90"/>
            </w:tcMar>
          </w:tcPr>
          <w:p>
            <w:pPr>
              <w:spacing w:after="20"/>
            </w:pPr>
            <w:r>
              <w:rPr>
                <w:rFonts w:ascii="Calibri" w:cs="Calibri" w:eastAsia="Calibri" w:hAnsi="Calibri"/>
                <w:b/>
                <w:bCs/>
                <w:color w:val="FFFFFF"/>
                <w:sz w:val="17"/>
                <w:szCs w:val="17"/>
              </w:rPr>
              <w:t xml:space="preserve">Depends on</w:t>
            </w:r>
          </w:p>
        </w:tc>
        <w:tc>
          <w:tcPr>
            <w:tcW w:type="dxa" w:w="3233"/>
            <w:shd w:fill="0F3D3E" w:color="auto" w:val="clear"/>
            <w:tcMar>
              <w:top w:type="dxa" w:w="60"/>
              <w:left w:type="dxa" w:w="90"/>
              <w:bottom w:type="dxa" w:w="60"/>
              <w:right w:type="dxa" w:w="90"/>
            </w:tcMar>
          </w:tcPr>
          <w:p>
            <w:pPr>
              <w:spacing w:after="20"/>
            </w:pPr>
            <w:r>
              <w:rPr>
                <w:rFonts w:ascii="Calibri" w:cs="Calibri" w:eastAsia="Calibri" w:hAnsi="Calibri"/>
                <w:b/>
                <w:bCs/>
                <w:color w:val="FFFFFF"/>
                <w:sz w:val="17"/>
                <w:szCs w:val="17"/>
              </w:rPr>
              <w:t xml:space="preserve">Core data</w:t>
            </w:r>
          </w:p>
        </w:tc>
      </w:tr>
      <w:tr>
        <w:tc>
          <w:tcPr>
            <w:tcW w:type="dxa" w:w="1886"/>
            <w:tcMar>
              <w:top w:type="dxa" w:w="60"/>
              <w:left w:type="dxa" w:w="90"/>
              <w:bottom w:type="dxa" w:w="60"/>
              <w:right w:type="dxa" w:w="90"/>
            </w:tcMar>
          </w:tcPr>
          <w:p>
            <w:pPr>
              <w:spacing w:after="20"/>
            </w:pPr>
            <w:r>
              <w:rPr>
                <w:rFonts w:ascii="Calibri" w:cs="Calibri" w:eastAsia="Calibri" w:hAnsi="Calibri"/>
                <w:b w:val="false"/>
                <w:bCs w:val="false"/>
                <w:color w:val="222222"/>
                <w:sz w:val="17"/>
                <w:szCs w:val="17"/>
              </w:rPr>
              <w:t xml:space="preserve">New</w:t>
            </w:r>
          </w:p>
        </w:tc>
        <w:tc>
          <w:tcPr>
            <w:tcW w:type="dxa" w:w="1482"/>
            <w:tcMar>
              <w:top w:type="dxa" w:w="60"/>
              <w:left w:type="dxa" w:w="90"/>
              <w:bottom w:type="dxa" w:w="60"/>
              <w:right w:type="dxa" w:w="90"/>
            </w:tcMar>
          </w:tcPr>
          <w:p>
            <w:pPr>
              <w:spacing w:after="20"/>
            </w:pPr>
            <w:r>
              <w:rPr>
                <w:rFonts w:ascii="Calibri" w:cs="Calibri" w:eastAsia="Calibri" w:hAnsi="Calibri"/>
                <w:b w:val="false"/>
                <w:bCs w:val="false"/>
                <w:color w:val="222222"/>
                <w:sz w:val="17"/>
                <w:szCs w:val="17"/>
              </w:rPr>
              <w:t xml:space="preserve">Phase 3</w:t>
            </w:r>
          </w:p>
        </w:tc>
        <w:tc>
          <w:tcPr>
            <w:tcW w:type="dxa" w:w="2425"/>
            <w:tcMar>
              <w:top w:type="dxa" w:w="60"/>
              <w:left w:type="dxa" w:w="90"/>
              <w:bottom w:type="dxa" w:w="60"/>
              <w:right w:type="dxa" w:w="90"/>
            </w:tcMar>
          </w:tcPr>
          <w:p>
            <w:pPr>
              <w:spacing w:after="20"/>
            </w:pPr>
            <w:r>
              <w:rPr>
                <w:rFonts w:ascii="Calibri" w:cs="Calibri" w:eastAsia="Calibri" w:hAnsi="Calibri"/>
                <w:b w:val="false"/>
                <w:bCs w:val="false"/>
                <w:color w:val="222222"/>
                <w:sz w:val="17"/>
                <w:szCs w:val="17"/>
              </w:rPr>
              <w:t xml:space="preserve">M00, M02, M05, M08, M16, M17</w:t>
            </w:r>
          </w:p>
        </w:tc>
        <w:tc>
          <w:tcPr>
            <w:tcW w:type="dxa" w:w="3233"/>
            <w:tcMar>
              <w:top w:type="dxa" w:w="60"/>
              <w:left w:type="dxa" w:w="90"/>
              <w:bottom w:type="dxa" w:w="60"/>
              <w:right w:type="dxa" w:w="90"/>
            </w:tcMar>
          </w:tcPr>
          <w:p>
            <w:pPr>
              <w:spacing w:after="20"/>
            </w:pPr>
            <w:r>
              <w:rPr>
                <w:rFonts w:ascii="Calibri" w:cs="Calibri" w:eastAsia="Calibri" w:hAnsi="Calibri"/>
                <w:b w:val="false"/>
                <w:bCs w:val="false"/>
                <w:color w:val="222222"/>
                <w:sz w:val="17"/>
                <w:szCs w:val="17"/>
              </w:rPr>
              <w:t xml:space="preserve">Organisation, Coach, ClientLink, SharedScope, Message, AuditEntry</w:t>
            </w:r>
          </w:p>
        </w:tc>
      </w:tr>
    </w:tbl>
    <w:p>
      <w:pPr>
        <w:pStyle w:val="Heading3"/>
        <w:spacing w:after="80" w:before="200"/>
      </w:pPr>
      <w:r>
        <w:t xml:space="preserve">Purpose</w:t>
      </w:r>
    </w:p>
    <w:p>
      <w:pPr>
        <w:spacing w:after="120" w:line="276"/>
      </w:pPr>
      <w:r>
        <w:rPr>
          <w:rFonts w:ascii="Calibri" w:cs="Calibri" w:eastAsia="Calibri" w:hAnsi="Calibri"/>
          <w:color w:val="222222"/>
          <w:sz w:val="21"/>
          <w:szCs w:val="21"/>
        </w:rPr>
        <w:t xml:space="preserve">A web workspace for personal trainers and gyms to program, monitor and message clients — with human oversight built on the same engine.</w:t>
      </w:r>
    </w:p>
    <w:p>
      <w:pPr>
        <w:pStyle w:val="Heading3"/>
        <w:spacing w:after="80" w:before="200"/>
      </w:pPr>
      <w:r>
        <w:t xml:space="preserve">Why — committee review</w:t>
      </w:r>
    </w:p>
    <w:p>
      <w:pPr>
        <w:spacing w:after="120" w:line="276"/>
      </w:pPr>
      <w:r>
        <w:rPr>
          <w:rFonts w:ascii="Calibri" w:cs="Calibri" w:eastAsia="Calibri" w:hAnsi="Calibri"/>
          <w:color w:val="222222"/>
          <w:sz w:val="21"/>
          <w:szCs w:val="21"/>
        </w:rPr>
        <w:t xml:space="preserve">Sam: B2B is a second revenue line and a distribution channel. Karim: coaches need to see pain flags and adherence, not only logs. Dr. Amina: coaches must not override safety caps.</w:t>
      </w:r>
    </w:p>
    <w:p>
      <w:pPr>
        <w:pStyle w:val="Heading3"/>
        <w:spacing w:after="80" w:before="200"/>
      </w:pPr>
      <w:r>
        <w:t xml:space="preserve">Scope</w:t>
      </w:r>
    </w:p>
    <w:p>
      <w:pPr>
        <w:pStyle w:val="ListParagraph"/>
        <w:numPr>
          <w:ilvl w:val="0"/>
          <w:numId w:val="2"/>
        </w:numPr>
        <w:spacing w:after="60" w:line="264"/>
      </w:pPr>
      <w:r>
        <w:rPr>
          <w:rFonts w:ascii="Calibri" w:cs="Calibri" w:eastAsia="Calibri" w:hAnsi="Calibri"/>
          <w:color w:val="222222"/>
          <w:sz w:val="21"/>
          <w:szCs w:val="21"/>
        </w:rPr>
        <w:t xml:space="preserve">Next.js web app: client roster, program assignment and editing through the engine, log and pain-flag review, adherence views, messaging, templates.</w:t>
      </w:r>
    </w:p>
    <w:p>
      <w:pPr>
        <w:pStyle w:val="ListParagraph"/>
        <w:numPr>
          <w:ilvl w:val="0"/>
          <w:numId w:val="2"/>
        </w:numPr>
        <w:spacing w:after="60" w:line="264"/>
      </w:pPr>
      <w:r>
        <w:rPr>
          <w:rFonts w:ascii="Calibri" w:cs="Calibri" w:eastAsia="Calibri" w:hAnsi="Calibri"/>
          <w:color w:val="222222"/>
          <w:sz w:val="21"/>
          <w:szCs w:val="21"/>
        </w:rPr>
        <w:t xml:space="preserve">Client invitations and consent to share data with a coach.</w:t>
      </w:r>
    </w:p>
    <w:p>
      <w:pPr>
        <w:pStyle w:val="ListParagraph"/>
        <w:numPr>
          <w:ilvl w:val="0"/>
          <w:numId w:val="2"/>
        </w:numPr>
        <w:spacing w:after="60" w:line="264"/>
      </w:pPr>
      <w:r>
        <w:rPr>
          <w:rFonts w:ascii="Calibri" w:cs="Calibri" w:eastAsia="Calibri" w:hAnsi="Calibri"/>
          <w:color w:val="222222"/>
          <w:sz w:val="21"/>
          <w:szCs w:val="21"/>
        </w:rPr>
        <w:t xml:space="preserve">Roles and permissions (owner, coach, assistant); audit log.</w:t>
      </w:r>
    </w:p>
    <w:p>
      <w:pPr>
        <w:pStyle w:val="ListParagraph"/>
        <w:numPr>
          <w:ilvl w:val="0"/>
          <w:numId w:val="2"/>
        </w:numPr>
        <w:spacing w:after="60" w:line="264"/>
      </w:pPr>
      <w:r>
        <w:rPr>
          <w:rFonts w:ascii="Calibri" w:cs="Calibri" w:eastAsia="Calibri" w:hAnsi="Calibri"/>
          <w:color w:val="222222"/>
          <w:sz w:val="21"/>
          <w:szCs w:val="21"/>
        </w:rPr>
        <w:t xml:space="preserve">Coach plans and billing via M16.</w:t>
      </w:r>
    </w:p>
    <w:p>
      <w:pPr>
        <w:pStyle w:val="Heading3"/>
        <w:spacing w:after="80" w:before="200"/>
      </w:pPr>
      <w:r>
        <w:t xml:space="preserve">Rules</w:t>
      </w:r>
    </w:p>
    <w:p>
      <w:pPr>
        <w:pStyle w:val="ListParagraph"/>
        <w:numPr>
          <w:ilvl w:val="0"/>
          <w:numId w:val="2"/>
        </w:numPr>
        <w:spacing w:after="60" w:line="264"/>
      </w:pPr>
      <w:r>
        <w:rPr>
          <w:rFonts w:ascii="Calibri" w:cs="Calibri" w:eastAsia="Calibri" w:hAnsi="Calibri"/>
          <w:color w:val="222222"/>
          <w:sz w:val="21"/>
          <w:szCs w:val="21"/>
        </w:rPr>
        <w:t xml:space="preserve">Coaches adjust within SafetyProfile caps; they can request a client re-screen but not lift caps.</w:t>
      </w:r>
    </w:p>
    <w:p>
      <w:pPr>
        <w:pStyle w:val="ListParagraph"/>
        <w:numPr>
          <w:ilvl w:val="0"/>
          <w:numId w:val="2"/>
        </w:numPr>
        <w:spacing w:after="60" w:line="264"/>
      </w:pPr>
      <w:r>
        <w:rPr>
          <w:rFonts w:ascii="Calibri" w:cs="Calibri" w:eastAsia="Calibri" w:hAnsi="Calibri"/>
          <w:color w:val="222222"/>
          <w:sz w:val="21"/>
          <w:szCs w:val="21"/>
        </w:rPr>
        <w:t xml:space="preserve">Clients choose what a coach can see and can revoke access at any time.</w:t>
      </w:r>
    </w:p>
    <w:p>
      <w:pPr>
        <w:pStyle w:val="ListParagraph"/>
        <w:numPr>
          <w:ilvl w:val="0"/>
          <w:numId w:val="2"/>
        </w:numPr>
        <w:spacing w:after="60" w:line="264"/>
      </w:pPr>
      <w:r>
        <w:rPr>
          <w:rFonts w:ascii="Calibri" w:cs="Calibri" w:eastAsia="Calibri" w:hAnsi="Calibri"/>
          <w:color w:val="222222"/>
          <w:sz w:val="21"/>
          <w:szCs w:val="21"/>
        </w:rPr>
        <w:t xml:space="preserve">L10: coaches accept the Coach Agreement and upload credentials before accessing clients; verification status is shown to clients; the platform states that coaches are independent professionals.</w:t>
      </w:r>
    </w:p>
    <w:p>
      <w:pPr>
        <w:pStyle w:val="Heading3"/>
        <w:spacing w:after="80" w:before="200"/>
      </w:pPr>
      <w:r>
        <w:t xml:space="preserve">Acceptance criteria</w:t>
      </w:r>
    </w:p>
    <w:p>
      <w:pPr>
        <w:pStyle w:val="ListParagraph"/>
        <w:numPr>
          <w:ilvl w:val="0"/>
          <w:numId w:val="2"/>
        </w:numPr>
        <w:spacing w:after="60" w:line="264"/>
      </w:pPr>
      <w:r>
        <w:rPr>
          <w:rFonts w:ascii="Calibri" w:cs="Calibri" w:eastAsia="Calibri" w:hAnsi="Calibri"/>
          <w:color w:val="222222"/>
          <w:sz w:val="21"/>
          <w:szCs w:val="21"/>
        </w:rPr>
        <w:t xml:space="preserve">RBAC tests; engine validation on coach edits; Playwright E2E for core flows.</w:t>
      </w:r>
    </w:p>
    <w:p>
      <w:pPr>
        <w:pStyle w:val="Heading3"/>
        <w:spacing w:after="80" w:before="200"/>
      </w:pPr>
      <w:r>
        <w:t xml:space="preserve">KPIs</w:t>
      </w:r>
    </w:p>
    <w:p>
      <w:pPr>
        <w:pStyle w:val="ListParagraph"/>
        <w:numPr>
          <w:ilvl w:val="0"/>
          <w:numId w:val="2"/>
        </w:numPr>
        <w:spacing w:after="60" w:line="264"/>
      </w:pPr>
      <w:r>
        <w:rPr>
          <w:rFonts w:ascii="Calibri" w:cs="Calibri" w:eastAsia="Calibri" w:hAnsi="Calibri"/>
          <w:color w:val="222222"/>
          <w:sz w:val="21"/>
          <w:szCs w:val="21"/>
        </w:rPr>
        <w:t xml:space="preserve">Paying coach accounts</w:t>
      </w:r>
    </w:p>
    <w:p>
      <w:pPr>
        <w:pStyle w:val="ListParagraph"/>
        <w:numPr>
          <w:ilvl w:val="0"/>
          <w:numId w:val="2"/>
        </w:numPr>
        <w:spacing w:after="60" w:line="264"/>
      </w:pPr>
      <w:r>
        <w:rPr>
          <w:rFonts w:ascii="Calibri" w:cs="Calibri" w:eastAsia="Calibri" w:hAnsi="Calibri"/>
          <w:color w:val="222222"/>
          <w:sz w:val="21"/>
          <w:szCs w:val="21"/>
        </w:rPr>
        <w:t xml:space="preserve">Clients per coach</w:t>
      </w:r>
    </w:p>
    <w:p>
      <w:pPr>
        <w:pStyle w:val="ListParagraph"/>
        <w:numPr>
          <w:ilvl w:val="0"/>
          <w:numId w:val="2"/>
        </w:numPr>
        <w:spacing w:after="60" w:line="264"/>
      </w:pPr>
      <w:r>
        <w:rPr>
          <w:rFonts w:ascii="Calibri" w:cs="Calibri" w:eastAsia="Calibri" w:hAnsi="Calibri"/>
          <w:color w:val="222222"/>
          <w:sz w:val="21"/>
          <w:szCs w:val="21"/>
        </w:rPr>
        <w:t xml:space="preserve">Coach-assigned program adherence</w:t>
      </w:r>
    </w:p>
    <w:p>
      <w:pPr>
        <w:pStyle w:val="Heading3"/>
        <w:spacing w:after="80" w:before="200"/>
      </w:pPr>
      <w:r>
        <w:t xml:space="preserve">Out of scope</w:t>
      </w:r>
    </w:p>
    <w:p>
      <w:pPr>
        <w:pStyle w:val="ListParagraph"/>
        <w:numPr>
          <w:ilvl w:val="0"/>
          <w:numId w:val="2"/>
        </w:numPr>
        <w:spacing w:after="60" w:line="264"/>
      </w:pPr>
      <w:r>
        <w:rPr>
          <w:rFonts w:ascii="Calibri" w:cs="Calibri" w:eastAsia="Calibri" w:hAnsi="Calibri"/>
          <w:color w:val="222222"/>
          <w:sz w:val="21"/>
          <w:szCs w:val="21"/>
        </w:rPr>
        <w:t xml:space="preserve">Marketplace discovery of coaches (v2)</w:t>
      </w:r>
    </w:p>
    <w:p>
      <w:pPr>
        <w:pStyle w:val="Heading2"/>
        <w:pageBreakBefore/>
        <w:spacing w:after="120" w:before="280"/>
      </w:pPr>
      <w:r>
        <w:t xml:space="preserve">M16 — Monetization &amp; Subscriptions</w:t>
      </w:r>
    </w:p>
    <w:tbl>
      <w:tblPr>
        <w:tblW w:type="dxa" w:w="9026"/>
        <w:tblBorders>
          <w:top w:val="single" w:color="C9D6D3" w:sz="4"/>
          <w:left w:val="single" w:color="C9D6D3" w:sz="4"/>
          <w:bottom w:val="single" w:color="C9D6D3" w:sz="4"/>
          <w:right w:val="single" w:color="C9D6D3" w:sz="4"/>
          <w:insideH w:val="single" w:color="C9D6D3" w:sz="4"/>
          <w:insideV w:val="single" w:color="C9D6D3" w:sz="4"/>
        </w:tblBorders>
      </w:tblPr>
      <w:tblGrid>
        <w:gridCol w:w="1886"/>
        <w:gridCol w:w="1482"/>
        <w:gridCol w:w="2425"/>
        <w:gridCol w:w="3233"/>
      </w:tblGrid>
      <w:tr>
        <w:trPr>
          <w:tblHeader/>
        </w:trPr>
        <w:tc>
          <w:tcPr>
            <w:tcW w:type="dxa" w:w="1886"/>
            <w:shd w:fill="0F3D3E" w:color="auto" w:val="clear"/>
            <w:tcMar>
              <w:top w:type="dxa" w:w="60"/>
              <w:left w:type="dxa" w:w="90"/>
              <w:bottom w:type="dxa" w:w="60"/>
              <w:right w:type="dxa" w:w="90"/>
            </w:tcMar>
          </w:tcPr>
          <w:p>
            <w:pPr>
              <w:spacing w:after="20"/>
            </w:pPr>
            <w:r>
              <w:rPr>
                <w:rFonts w:ascii="Calibri" w:cs="Calibri" w:eastAsia="Calibri" w:hAnsi="Calibri"/>
                <w:b/>
                <w:bCs/>
                <w:color w:val="FFFFFF"/>
                <w:sz w:val="17"/>
                <w:szCs w:val="17"/>
              </w:rPr>
              <w:t xml:space="preserve">Status</w:t>
            </w:r>
          </w:p>
        </w:tc>
        <w:tc>
          <w:tcPr>
            <w:tcW w:type="dxa" w:w="1482"/>
            <w:shd w:fill="0F3D3E" w:color="auto" w:val="clear"/>
            <w:tcMar>
              <w:top w:type="dxa" w:w="60"/>
              <w:left w:type="dxa" w:w="90"/>
              <w:bottom w:type="dxa" w:w="60"/>
              <w:right w:type="dxa" w:w="90"/>
            </w:tcMar>
          </w:tcPr>
          <w:p>
            <w:pPr>
              <w:spacing w:after="20"/>
            </w:pPr>
            <w:r>
              <w:rPr>
                <w:rFonts w:ascii="Calibri" w:cs="Calibri" w:eastAsia="Calibri" w:hAnsi="Calibri"/>
                <w:b/>
                <w:bCs/>
                <w:color w:val="FFFFFF"/>
                <w:sz w:val="17"/>
                <w:szCs w:val="17"/>
              </w:rPr>
              <w:t xml:space="preserve">Phase</w:t>
            </w:r>
          </w:p>
        </w:tc>
        <w:tc>
          <w:tcPr>
            <w:tcW w:type="dxa" w:w="2425"/>
            <w:shd w:fill="0F3D3E" w:color="auto" w:val="clear"/>
            <w:tcMar>
              <w:top w:type="dxa" w:w="60"/>
              <w:left w:type="dxa" w:w="90"/>
              <w:bottom w:type="dxa" w:w="60"/>
              <w:right w:type="dxa" w:w="90"/>
            </w:tcMar>
          </w:tcPr>
          <w:p>
            <w:pPr>
              <w:spacing w:after="20"/>
            </w:pPr>
            <w:r>
              <w:rPr>
                <w:rFonts w:ascii="Calibri" w:cs="Calibri" w:eastAsia="Calibri" w:hAnsi="Calibri"/>
                <w:b/>
                <w:bCs/>
                <w:color w:val="FFFFFF"/>
                <w:sz w:val="17"/>
                <w:szCs w:val="17"/>
              </w:rPr>
              <w:t xml:space="preserve">Depends on</w:t>
            </w:r>
          </w:p>
        </w:tc>
        <w:tc>
          <w:tcPr>
            <w:tcW w:type="dxa" w:w="3233"/>
            <w:shd w:fill="0F3D3E" w:color="auto" w:val="clear"/>
            <w:tcMar>
              <w:top w:type="dxa" w:w="60"/>
              <w:left w:type="dxa" w:w="90"/>
              <w:bottom w:type="dxa" w:w="60"/>
              <w:right w:type="dxa" w:w="90"/>
            </w:tcMar>
          </w:tcPr>
          <w:p>
            <w:pPr>
              <w:spacing w:after="20"/>
            </w:pPr>
            <w:r>
              <w:rPr>
                <w:rFonts w:ascii="Calibri" w:cs="Calibri" w:eastAsia="Calibri" w:hAnsi="Calibri"/>
                <w:b/>
                <w:bCs/>
                <w:color w:val="FFFFFF"/>
                <w:sz w:val="17"/>
                <w:szCs w:val="17"/>
              </w:rPr>
              <w:t xml:space="preserve">Core data</w:t>
            </w:r>
          </w:p>
        </w:tc>
      </w:tr>
      <w:tr>
        <w:tc>
          <w:tcPr>
            <w:tcW w:type="dxa" w:w="1886"/>
            <w:tcMar>
              <w:top w:type="dxa" w:w="60"/>
              <w:left w:type="dxa" w:w="90"/>
              <w:bottom w:type="dxa" w:w="60"/>
              <w:right w:type="dxa" w:w="90"/>
            </w:tcMar>
          </w:tcPr>
          <w:p>
            <w:pPr>
              <w:spacing w:after="20"/>
            </w:pPr>
            <w:r>
              <w:rPr>
                <w:rFonts w:ascii="Calibri" w:cs="Calibri" w:eastAsia="Calibri" w:hAnsi="Calibri"/>
                <w:b w:val="false"/>
                <w:bCs w:val="false"/>
                <w:color w:val="222222"/>
                <w:sz w:val="17"/>
                <w:szCs w:val="17"/>
              </w:rPr>
              <w:t xml:space="preserve">New</w:t>
            </w:r>
          </w:p>
        </w:tc>
        <w:tc>
          <w:tcPr>
            <w:tcW w:type="dxa" w:w="1482"/>
            <w:tcMar>
              <w:top w:type="dxa" w:w="60"/>
              <w:left w:type="dxa" w:w="90"/>
              <w:bottom w:type="dxa" w:w="60"/>
              <w:right w:type="dxa" w:w="90"/>
            </w:tcMar>
          </w:tcPr>
          <w:p>
            <w:pPr>
              <w:spacing w:after="20"/>
            </w:pPr>
            <w:r>
              <w:rPr>
                <w:rFonts w:ascii="Calibri" w:cs="Calibri" w:eastAsia="Calibri" w:hAnsi="Calibri"/>
                <w:b w:val="false"/>
                <w:bCs w:val="false"/>
                <w:color w:val="222222"/>
                <w:sz w:val="17"/>
                <w:szCs w:val="17"/>
              </w:rPr>
              <w:t xml:space="preserve">Phase 3</w:t>
            </w:r>
          </w:p>
        </w:tc>
        <w:tc>
          <w:tcPr>
            <w:tcW w:type="dxa" w:w="2425"/>
            <w:tcMar>
              <w:top w:type="dxa" w:w="60"/>
              <w:left w:type="dxa" w:w="90"/>
              <w:bottom w:type="dxa" w:w="60"/>
              <w:right w:type="dxa" w:w="90"/>
            </w:tcMar>
          </w:tcPr>
          <w:p>
            <w:pPr>
              <w:spacing w:after="20"/>
            </w:pPr>
            <w:r>
              <w:rPr>
                <w:rFonts w:ascii="Calibri" w:cs="Calibri" w:eastAsia="Calibri" w:hAnsi="Calibri"/>
                <w:b w:val="false"/>
                <w:bCs w:val="false"/>
                <w:color w:val="222222"/>
                <w:sz w:val="17"/>
                <w:szCs w:val="17"/>
              </w:rPr>
              <w:t xml:space="preserve">M00, M17</w:t>
            </w:r>
          </w:p>
        </w:tc>
        <w:tc>
          <w:tcPr>
            <w:tcW w:type="dxa" w:w="3233"/>
            <w:tcMar>
              <w:top w:type="dxa" w:w="60"/>
              <w:left w:type="dxa" w:w="90"/>
              <w:bottom w:type="dxa" w:w="60"/>
              <w:right w:type="dxa" w:w="90"/>
            </w:tcMar>
          </w:tcPr>
          <w:p>
            <w:pPr>
              <w:spacing w:after="20"/>
            </w:pPr>
            <w:r>
              <w:rPr>
                <w:rFonts w:ascii="Calibri" w:cs="Calibri" w:eastAsia="Calibri" w:hAnsi="Calibri"/>
                <w:b w:val="false"/>
                <w:bCs w:val="false"/>
                <w:color w:val="222222"/>
                <w:sz w:val="17"/>
                <w:szCs w:val="17"/>
              </w:rPr>
              <w:t xml:space="preserve">Plan, Entitlement, Subscription, Seat, Transaction (processor references only)</w:t>
            </w:r>
          </w:p>
        </w:tc>
      </w:tr>
    </w:tbl>
    <w:p>
      <w:pPr>
        <w:pStyle w:val="Heading3"/>
        <w:spacing w:after="80" w:before="200"/>
      </w:pPr>
      <w:r>
        <w:t xml:space="preserve">Purpose</w:t>
      </w:r>
    </w:p>
    <w:p>
      <w:pPr>
        <w:spacing w:after="120" w:line="276"/>
      </w:pPr>
      <w:r>
        <w:rPr>
          <w:rFonts w:ascii="Calibri" w:cs="Calibri" w:eastAsia="Calibri" w:hAnsi="Calibri"/>
          <w:color w:val="222222"/>
          <w:sz w:val="21"/>
          <w:szCs w:val="21"/>
        </w:rPr>
        <w:t xml:space="preserve">A clear freemium model with partner and coach plans, store-compliant billing and regional pricing.</w:t>
      </w:r>
    </w:p>
    <w:p>
      <w:pPr>
        <w:pStyle w:val="Heading3"/>
        <w:spacing w:after="80" w:before="200"/>
      </w:pPr>
      <w:r>
        <w:t xml:space="preserve">Why — committee review</w:t>
      </w:r>
    </w:p>
    <w:p>
      <w:pPr>
        <w:spacing w:after="120" w:line="276"/>
      </w:pPr>
      <w:r>
        <w:rPr>
          <w:rFonts w:ascii="Calibri" w:cs="Calibri" w:eastAsia="Calibri" w:hAnsi="Calibri"/>
          <w:color w:val="222222"/>
          <w:sz w:val="21"/>
          <w:szCs w:val="21"/>
        </w:rPr>
        <w:t xml:space="preserve">Sam: Fair Pair naturally supports a two-seat plan. Me. Hélène: payment and paywall rules differ by store and region. Committee: safety features are never behind a paywall.</w:t>
      </w:r>
    </w:p>
    <w:p>
      <w:pPr>
        <w:pStyle w:val="Heading3"/>
        <w:spacing w:after="80" w:before="200"/>
      </w:pPr>
      <w:r>
        <w:t xml:space="preserve">Scope</w:t>
      </w:r>
    </w:p>
    <w:p>
      <w:pPr>
        <w:pStyle w:val="ListParagraph"/>
        <w:numPr>
          <w:ilvl w:val="0"/>
          <w:numId w:val="2"/>
        </w:numPr>
        <w:spacing w:after="60" w:line="264"/>
      </w:pPr>
      <w:r>
        <w:rPr>
          <w:rFonts w:ascii="Calibri" w:cs="Calibri" w:eastAsia="Calibri" w:hAnsi="Calibri"/>
          <w:color w:val="222222"/>
          <w:sz w:val="21"/>
          <w:szCs w:val="21"/>
        </w:rPr>
        <w:t xml:space="preserve">Tiers: Free (home programs, tracking, safety features); Premium (full adaptive engine, gym programs, AI coach, nutrition, multi-device Fair Pair); Duo (two seats); Coach plans.</w:t>
      </w:r>
    </w:p>
    <w:p>
      <w:pPr>
        <w:pStyle w:val="ListParagraph"/>
        <w:numPr>
          <w:ilvl w:val="0"/>
          <w:numId w:val="2"/>
        </w:numPr>
        <w:spacing w:after="60" w:line="264"/>
      </w:pPr>
      <w:r>
        <w:rPr>
          <w:rFonts w:ascii="Calibri" w:cs="Calibri" w:eastAsia="Calibri" w:hAnsi="Calibri"/>
          <w:color w:val="222222"/>
          <w:sz w:val="21"/>
          <w:szCs w:val="21"/>
        </w:rPr>
        <w:t xml:space="preserve">In-app purchases via App Store and Google Play with an entitlement service (e.g., RevenueCat); server-side entitlement checks.</w:t>
      </w:r>
    </w:p>
    <w:p>
      <w:pPr>
        <w:pStyle w:val="ListParagraph"/>
        <w:numPr>
          <w:ilvl w:val="0"/>
          <w:numId w:val="2"/>
        </w:numPr>
        <w:spacing w:after="60" w:line="264"/>
      </w:pPr>
      <w:r>
        <w:rPr>
          <w:rFonts w:ascii="Calibri" w:cs="Calibri" w:eastAsia="Calibri" w:hAnsi="Calibri"/>
          <w:color w:val="222222"/>
          <w:sz w:val="21"/>
          <w:szCs w:val="21"/>
        </w:rPr>
        <w:t xml:space="preserve">Regional pricing; web checkout with local payment methods (cards, mobile money) only where store rules allow.</w:t>
      </w:r>
    </w:p>
    <w:p>
      <w:pPr>
        <w:pStyle w:val="ListParagraph"/>
        <w:numPr>
          <w:ilvl w:val="0"/>
          <w:numId w:val="2"/>
        </w:numPr>
        <w:spacing w:after="60" w:line="264"/>
      </w:pPr>
      <w:r>
        <w:rPr>
          <w:rFonts w:ascii="Calibri" w:cs="Calibri" w:eastAsia="Calibri" w:hAnsi="Calibri"/>
          <w:color w:val="222222"/>
          <w:sz w:val="21"/>
          <w:szCs w:val="21"/>
        </w:rPr>
        <w:t xml:space="preserve">Trials, paywall experiments (via M18), refunds and restore purchases.</w:t>
      </w:r>
    </w:p>
    <w:p>
      <w:pPr>
        <w:pStyle w:val="Heading3"/>
        <w:spacing w:after="80" w:before="200"/>
      </w:pPr>
      <w:r>
        <w:t xml:space="preserve">Rules</w:t>
      </w:r>
    </w:p>
    <w:p>
      <w:pPr>
        <w:pStyle w:val="ListParagraph"/>
        <w:numPr>
          <w:ilvl w:val="0"/>
          <w:numId w:val="2"/>
        </w:numPr>
        <w:spacing w:after="60" w:line="264"/>
      </w:pPr>
      <w:r>
        <w:rPr>
          <w:rFonts w:ascii="Calibri" w:cs="Calibri" w:eastAsia="Calibri" w:hAnsi="Calibri"/>
          <w:color w:val="222222"/>
          <w:sz w:val="21"/>
          <w:szCs w:val="21"/>
        </w:rPr>
        <w:t xml:space="preserve">Screening, pain monitoring, red-flag handling and data export are free forever.</w:t>
      </w:r>
    </w:p>
    <w:p>
      <w:pPr>
        <w:pStyle w:val="ListParagraph"/>
        <w:numPr>
          <w:ilvl w:val="0"/>
          <w:numId w:val="2"/>
        </w:numPr>
        <w:spacing w:after="60" w:line="264"/>
      </w:pPr>
      <w:r>
        <w:rPr>
          <w:rFonts w:ascii="Calibri" w:cs="Calibri" w:eastAsia="Calibri" w:hAnsi="Calibri"/>
          <w:color w:val="222222"/>
          <w:sz w:val="21"/>
          <w:szCs w:val="21"/>
        </w:rPr>
        <w:t xml:space="preserve">Entitlements are verified server-side; the client cannot unlock features locally.</w:t>
      </w:r>
    </w:p>
    <w:p>
      <w:pPr>
        <w:pStyle w:val="ListParagraph"/>
        <w:numPr>
          <w:ilvl w:val="0"/>
          <w:numId w:val="2"/>
        </w:numPr>
        <w:spacing w:after="60" w:line="264"/>
      </w:pPr>
      <w:r>
        <w:rPr>
          <w:rFonts w:ascii="Calibri" w:cs="Calibri" w:eastAsia="Calibri" w:hAnsi="Calibri"/>
          <w:color w:val="222222"/>
          <w:sz w:val="21"/>
          <w:szCs w:val="21"/>
        </w:rPr>
        <w:t xml:space="preserve">L8: cancellation reachable in no more steps than purchase; trial-end reminder; prices with applicable taxes; withdrawal-right handling per jurisdiction.</w:t>
      </w:r>
    </w:p>
    <w:p>
      <w:pPr>
        <w:pStyle w:val="Heading3"/>
        <w:spacing w:after="80" w:before="200"/>
      </w:pPr>
      <w:r>
        <w:t xml:space="preserve">Acceptance criteria</w:t>
      </w:r>
    </w:p>
    <w:p>
      <w:pPr>
        <w:pStyle w:val="ListParagraph"/>
        <w:numPr>
          <w:ilvl w:val="0"/>
          <w:numId w:val="2"/>
        </w:numPr>
        <w:spacing w:after="60" w:line="264"/>
      </w:pPr>
      <w:r>
        <w:rPr>
          <w:rFonts w:ascii="Calibri" w:cs="Calibri" w:eastAsia="Calibri" w:hAnsi="Calibri"/>
          <w:color w:val="222222"/>
          <w:sz w:val="21"/>
          <w:szCs w:val="21"/>
        </w:rPr>
        <w:t xml:space="preserve">Entitlement tests with sandbox/webhook fixtures; paywall never gates safety features.</w:t>
      </w:r>
    </w:p>
    <w:p>
      <w:pPr>
        <w:pStyle w:val="Heading3"/>
        <w:spacing w:after="80" w:before="200"/>
      </w:pPr>
      <w:r>
        <w:t xml:space="preserve">KPIs</w:t>
      </w:r>
    </w:p>
    <w:p>
      <w:pPr>
        <w:pStyle w:val="ListParagraph"/>
        <w:numPr>
          <w:ilvl w:val="0"/>
          <w:numId w:val="2"/>
        </w:numPr>
        <w:spacing w:after="60" w:line="264"/>
      </w:pPr>
      <w:r>
        <w:rPr>
          <w:rFonts w:ascii="Calibri" w:cs="Calibri" w:eastAsia="Calibri" w:hAnsi="Calibri"/>
          <w:color w:val="222222"/>
          <w:sz w:val="21"/>
          <w:szCs w:val="21"/>
        </w:rPr>
        <w:t xml:space="preserve">Trial → paid conversion</w:t>
      </w:r>
    </w:p>
    <w:p>
      <w:pPr>
        <w:pStyle w:val="ListParagraph"/>
        <w:numPr>
          <w:ilvl w:val="0"/>
          <w:numId w:val="2"/>
        </w:numPr>
        <w:spacing w:after="60" w:line="264"/>
      </w:pPr>
      <w:r>
        <w:rPr>
          <w:rFonts w:ascii="Calibri" w:cs="Calibri" w:eastAsia="Calibri" w:hAnsi="Calibri"/>
          <w:color w:val="222222"/>
          <w:sz w:val="21"/>
          <w:szCs w:val="21"/>
        </w:rPr>
        <w:t xml:space="preserve">Duo plan share</w:t>
      </w:r>
    </w:p>
    <w:p>
      <w:pPr>
        <w:pStyle w:val="ListParagraph"/>
        <w:numPr>
          <w:ilvl w:val="0"/>
          <w:numId w:val="2"/>
        </w:numPr>
        <w:spacing w:after="60" w:line="264"/>
      </w:pPr>
      <w:r>
        <w:rPr>
          <w:rFonts w:ascii="Calibri" w:cs="Calibri" w:eastAsia="Calibri" w:hAnsi="Calibri"/>
          <w:color w:val="222222"/>
          <w:sz w:val="21"/>
          <w:szCs w:val="21"/>
        </w:rPr>
        <w:t xml:space="preserve">Monthly churn</w:t>
      </w:r>
    </w:p>
    <w:p>
      <w:pPr>
        <w:pStyle w:val="Heading3"/>
        <w:spacing w:after="80" w:before="200"/>
      </w:pPr>
      <w:r>
        <w:t xml:space="preserve">Out of scope</w:t>
      </w:r>
    </w:p>
    <w:p>
      <w:pPr>
        <w:pStyle w:val="ListParagraph"/>
        <w:numPr>
          <w:ilvl w:val="0"/>
          <w:numId w:val="2"/>
        </w:numPr>
        <w:spacing w:after="60" w:line="264"/>
      </w:pPr>
      <w:r>
        <w:rPr>
          <w:rFonts w:ascii="Calibri" w:cs="Calibri" w:eastAsia="Calibri" w:hAnsi="Calibri"/>
          <w:color w:val="222222"/>
          <w:sz w:val="21"/>
          <w:szCs w:val="21"/>
        </w:rPr>
        <w:t xml:space="preserve">Ads</w:t>
      </w:r>
    </w:p>
    <w:p>
      <w:pPr>
        <w:pStyle w:val="ListParagraph"/>
        <w:numPr>
          <w:ilvl w:val="0"/>
          <w:numId w:val="2"/>
        </w:numPr>
        <w:spacing w:after="60" w:line="264"/>
      </w:pPr>
      <w:r>
        <w:rPr>
          <w:rFonts w:ascii="Calibri" w:cs="Calibri" w:eastAsia="Calibri" w:hAnsi="Calibri"/>
          <w:color w:val="222222"/>
          <w:sz w:val="21"/>
          <w:szCs w:val="21"/>
        </w:rPr>
        <w:t xml:space="preserve">Selling user data</w:t>
      </w:r>
    </w:p>
    <w:p>
      <w:pPr>
        <w:pStyle w:val="Heading2"/>
        <w:pageBreakBefore/>
        <w:spacing w:after="120" w:before="280"/>
      </w:pPr>
      <w:r>
        <w:t xml:space="preserve">M17 — Privacy, Security &amp; Compliance</w:t>
      </w:r>
    </w:p>
    <w:tbl>
      <w:tblPr>
        <w:tblW w:type="dxa" w:w="9026"/>
        <w:tblBorders>
          <w:top w:val="single" w:color="C9D6D3" w:sz="4"/>
          <w:left w:val="single" w:color="C9D6D3" w:sz="4"/>
          <w:bottom w:val="single" w:color="C9D6D3" w:sz="4"/>
          <w:right w:val="single" w:color="C9D6D3" w:sz="4"/>
          <w:insideH w:val="single" w:color="C9D6D3" w:sz="4"/>
          <w:insideV w:val="single" w:color="C9D6D3" w:sz="4"/>
        </w:tblBorders>
      </w:tblPr>
      <w:tblGrid>
        <w:gridCol w:w="1886"/>
        <w:gridCol w:w="1482"/>
        <w:gridCol w:w="2425"/>
        <w:gridCol w:w="3233"/>
      </w:tblGrid>
      <w:tr>
        <w:trPr>
          <w:tblHeader/>
        </w:trPr>
        <w:tc>
          <w:tcPr>
            <w:tcW w:type="dxa" w:w="1886"/>
            <w:shd w:fill="0F3D3E" w:color="auto" w:val="clear"/>
            <w:tcMar>
              <w:top w:type="dxa" w:w="60"/>
              <w:left w:type="dxa" w:w="90"/>
              <w:bottom w:type="dxa" w:w="60"/>
              <w:right w:type="dxa" w:w="90"/>
            </w:tcMar>
          </w:tcPr>
          <w:p>
            <w:pPr>
              <w:spacing w:after="20"/>
            </w:pPr>
            <w:r>
              <w:rPr>
                <w:rFonts w:ascii="Calibri" w:cs="Calibri" w:eastAsia="Calibri" w:hAnsi="Calibri"/>
                <w:b/>
                <w:bCs/>
                <w:color w:val="FFFFFF"/>
                <w:sz w:val="17"/>
                <w:szCs w:val="17"/>
              </w:rPr>
              <w:t xml:space="preserve">Status</w:t>
            </w:r>
          </w:p>
        </w:tc>
        <w:tc>
          <w:tcPr>
            <w:tcW w:type="dxa" w:w="1482"/>
            <w:shd w:fill="0F3D3E" w:color="auto" w:val="clear"/>
            <w:tcMar>
              <w:top w:type="dxa" w:w="60"/>
              <w:left w:type="dxa" w:w="90"/>
              <w:bottom w:type="dxa" w:w="60"/>
              <w:right w:type="dxa" w:w="90"/>
            </w:tcMar>
          </w:tcPr>
          <w:p>
            <w:pPr>
              <w:spacing w:after="20"/>
            </w:pPr>
            <w:r>
              <w:rPr>
                <w:rFonts w:ascii="Calibri" w:cs="Calibri" w:eastAsia="Calibri" w:hAnsi="Calibri"/>
                <w:b/>
                <w:bCs/>
                <w:color w:val="FFFFFF"/>
                <w:sz w:val="17"/>
                <w:szCs w:val="17"/>
              </w:rPr>
              <w:t xml:space="preserve">Phase</w:t>
            </w:r>
          </w:p>
        </w:tc>
        <w:tc>
          <w:tcPr>
            <w:tcW w:type="dxa" w:w="2425"/>
            <w:shd w:fill="0F3D3E" w:color="auto" w:val="clear"/>
            <w:tcMar>
              <w:top w:type="dxa" w:w="60"/>
              <w:left w:type="dxa" w:w="90"/>
              <w:bottom w:type="dxa" w:w="60"/>
              <w:right w:type="dxa" w:w="90"/>
            </w:tcMar>
          </w:tcPr>
          <w:p>
            <w:pPr>
              <w:spacing w:after="20"/>
            </w:pPr>
            <w:r>
              <w:rPr>
                <w:rFonts w:ascii="Calibri" w:cs="Calibri" w:eastAsia="Calibri" w:hAnsi="Calibri"/>
                <w:b/>
                <w:bCs/>
                <w:color w:val="FFFFFF"/>
                <w:sz w:val="17"/>
                <w:szCs w:val="17"/>
              </w:rPr>
              <w:t xml:space="preserve">Depends on</w:t>
            </w:r>
          </w:p>
        </w:tc>
        <w:tc>
          <w:tcPr>
            <w:tcW w:type="dxa" w:w="3233"/>
            <w:shd w:fill="0F3D3E" w:color="auto" w:val="clear"/>
            <w:tcMar>
              <w:top w:type="dxa" w:w="60"/>
              <w:left w:type="dxa" w:w="90"/>
              <w:bottom w:type="dxa" w:w="60"/>
              <w:right w:type="dxa" w:w="90"/>
            </w:tcMar>
          </w:tcPr>
          <w:p>
            <w:pPr>
              <w:spacing w:after="20"/>
            </w:pPr>
            <w:r>
              <w:rPr>
                <w:rFonts w:ascii="Calibri" w:cs="Calibri" w:eastAsia="Calibri" w:hAnsi="Calibri"/>
                <w:b/>
                <w:bCs/>
                <w:color w:val="FFFFFF"/>
                <w:sz w:val="17"/>
                <w:szCs w:val="17"/>
              </w:rPr>
              <w:t xml:space="preserve">Core data</w:t>
            </w:r>
          </w:p>
        </w:tc>
      </w:tr>
      <w:tr>
        <w:tc>
          <w:tcPr>
            <w:tcW w:type="dxa" w:w="1886"/>
            <w:tcMar>
              <w:top w:type="dxa" w:w="60"/>
              <w:left w:type="dxa" w:w="90"/>
              <w:bottom w:type="dxa" w:w="60"/>
              <w:right w:type="dxa" w:w="90"/>
            </w:tcMar>
          </w:tcPr>
          <w:p>
            <w:pPr>
              <w:spacing w:after="20"/>
            </w:pPr>
            <w:r>
              <w:rPr>
                <w:rFonts w:ascii="Calibri" w:cs="Calibri" w:eastAsia="Calibri" w:hAnsi="Calibri"/>
                <w:b w:val="false"/>
                <w:bCs w:val="false"/>
                <w:color w:val="222222"/>
                <w:sz w:val="17"/>
                <w:szCs w:val="17"/>
              </w:rPr>
              <w:t xml:space="preserve">New</w:t>
            </w:r>
          </w:p>
        </w:tc>
        <w:tc>
          <w:tcPr>
            <w:tcW w:type="dxa" w:w="1482"/>
            <w:tcMar>
              <w:top w:type="dxa" w:w="60"/>
              <w:left w:type="dxa" w:w="90"/>
              <w:bottom w:type="dxa" w:w="60"/>
              <w:right w:type="dxa" w:w="90"/>
            </w:tcMar>
          </w:tcPr>
          <w:p>
            <w:pPr>
              <w:spacing w:after="20"/>
            </w:pPr>
            <w:r>
              <w:rPr>
                <w:rFonts w:ascii="Calibri" w:cs="Calibri" w:eastAsia="Calibri" w:hAnsi="Calibri"/>
                <w:b w:val="false"/>
                <w:bCs w:val="false"/>
                <w:color w:val="222222"/>
                <w:sz w:val="17"/>
                <w:szCs w:val="17"/>
              </w:rPr>
              <w:t xml:space="preserve">Phase 0 baseline; Phase 4 completion</w:t>
            </w:r>
          </w:p>
        </w:tc>
        <w:tc>
          <w:tcPr>
            <w:tcW w:type="dxa" w:w="2425"/>
            <w:tcMar>
              <w:top w:type="dxa" w:w="60"/>
              <w:left w:type="dxa" w:w="90"/>
              <w:bottom w:type="dxa" w:w="60"/>
              <w:right w:type="dxa" w:w="90"/>
            </w:tcMar>
          </w:tcPr>
          <w:p>
            <w:pPr>
              <w:spacing w:after="20"/>
            </w:pPr>
            <w:r>
              <w:rPr>
                <w:rFonts w:ascii="Calibri" w:cs="Calibri" w:eastAsia="Calibri" w:hAnsi="Calibri"/>
                <w:b w:val="false"/>
                <w:bCs w:val="false"/>
                <w:color w:val="222222"/>
                <w:sz w:val="17"/>
                <w:szCs w:val="17"/>
              </w:rPr>
              <w:t xml:space="preserve">M00</w:t>
            </w:r>
          </w:p>
        </w:tc>
        <w:tc>
          <w:tcPr>
            <w:tcW w:type="dxa" w:w="3233"/>
            <w:tcMar>
              <w:top w:type="dxa" w:w="60"/>
              <w:left w:type="dxa" w:w="90"/>
              <w:bottom w:type="dxa" w:w="60"/>
              <w:right w:type="dxa" w:w="90"/>
            </w:tcMar>
          </w:tcPr>
          <w:p>
            <w:pPr>
              <w:spacing w:after="20"/>
            </w:pPr>
            <w:r>
              <w:rPr>
                <w:rFonts w:ascii="Calibri" w:cs="Calibri" w:eastAsia="Calibri" w:hAnsi="Calibri"/>
                <w:b w:val="false"/>
                <w:bCs w:val="false"/>
                <w:color w:val="222222"/>
                <w:sz w:val="17"/>
                <w:szCs w:val="17"/>
              </w:rPr>
              <w:t xml:space="preserve">ConsentRecord, DataRequest, RetentionPolicy, AuditEntry</w:t>
            </w:r>
          </w:p>
        </w:tc>
      </w:tr>
    </w:tbl>
    <w:p>
      <w:pPr>
        <w:pStyle w:val="Heading3"/>
        <w:spacing w:after="80" w:before="200"/>
      </w:pPr>
      <w:r>
        <w:t xml:space="preserve">Purpose</w:t>
      </w:r>
    </w:p>
    <w:p>
      <w:pPr>
        <w:spacing w:after="120" w:line="276"/>
      </w:pPr>
      <w:r>
        <w:rPr>
          <w:rFonts w:ascii="Calibri" w:cs="Calibri" w:eastAsia="Calibri" w:hAnsi="Calibri"/>
          <w:color w:val="222222"/>
          <w:sz w:val="21"/>
          <w:szCs w:val="21"/>
        </w:rPr>
        <w:t xml:space="preserve">Treat health data, photos and conversations as the most sensitive data they are — by design, provably.</w:t>
      </w:r>
    </w:p>
    <w:p>
      <w:pPr>
        <w:pStyle w:val="Heading3"/>
        <w:spacing w:after="80" w:before="200"/>
      </w:pPr>
      <w:r>
        <w:t xml:space="preserve">Why — committee review</w:t>
      </w:r>
    </w:p>
    <w:p>
      <w:pPr>
        <w:spacing w:after="120" w:line="276"/>
      </w:pPr>
      <w:r>
        <w:rPr>
          <w:rFonts w:ascii="Calibri" w:cs="Calibri" w:eastAsia="Calibri" w:hAnsi="Calibri"/>
          <w:color w:val="222222"/>
          <w:sz w:val="21"/>
          <w:szCs w:val="21"/>
        </w:rPr>
        <w:t xml:space="preserve">Me. Hélène: health data is special-category data under GDPR Art. 9 and needs explicit consent; other launch markets have their own data-protection laws; stores require in-app account deletion. Raj and Yuki: security must be tested, not asserted.</w:t>
      </w:r>
    </w:p>
    <w:p>
      <w:pPr>
        <w:pStyle w:val="Heading3"/>
        <w:spacing w:after="80" w:before="200"/>
      </w:pPr>
      <w:r>
        <w:t xml:space="preserve">Scope</w:t>
      </w:r>
    </w:p>
    <w:p>
      <w:pPr>
        <w:pStyle w:val="ListParagraph"/>
        <w:numPr>
          <w:ilvl w:val="0"/>
          <w:numId w:val="2"/>
        </w:numPr>
        <w:spacing w:after="60" w:line="264"/>
      </w:pPr>
      <w:r>
        <w:rPr>
          <w:rFonts w:ascii="Calibri" w:cs="Calibri" w:eastAsia="Calibri" w:hAnsi="Calibri"/>
          <w:color w:val="222222"/>
          <w:sz w:val="21"/>
          <w:szCs w:val="21"/>
        </w:rPr>
        <w:t xml:space="preserve">Consent management per data type (health, photos, wearables, AI coach, analytics) with versioned consent records; legal texts configurable per country.</w:t>
      </w:r>
    </w:p>
    <w:p>
      <w:pPr>
        <w:pStyle w:val="ListParagraph"/>
        <w:numPr>
          <w:ilvl w:val="0"/>
          <w:numId w:val="2"/>
        </w:numPr>
        <w:spacing w:after="60" w:line="264"/>
      </w:pPr>
      <w:r>
        <w:rPr>
          <w:rFonts w:ascii="Calibri" w:cs="Calibri" w:eastAsia="Calibri" w:hAnsi="Calibri"/>
          <w:color w:val="222222"/>
          <w:sz w:val="21"/>
          <w:szCs w:val="21"/>
        </w:rPr>
        <w:t xml:space="preserve">Data subject rights in-app: export, correction, account and data deletion (with backup purge schedule).</w:t>
      </w:r>
    </w:p>
    <w:p>
      <w:pPr>
        <w:pStyle w:val="ListParagraph"/>
        <w:numPr>
          <w:ilvl w:val="0"/>
          <w:numId w:val="2"/>
        </w:numPr>
        <w:spacing w:after="60" w:line="264"/>
      </w:pPr>
      <w:r>
        <w:rPr>
          <w:rFonts w:ascii="Calibri" w:cs="Calibri" w:eastAsia="Calibri" w:hAnsi="Calibri"/>
          <w:color w:val="222222"/>
          <w:sz w:val="21"/>
          <w:szCs w:val="21"/>
        </w:rPr>
        <w:t xml:space="preserve">Encryption: TLS 1.2+ (prefer 1.3) in transit, encryption at rest, end-to-end encryption for photo backups; secrets management.</w:t>
      </w:r>
    </w:p>
    <w:p>
      <w:pPr>
        <w:pStyle w:val="ListParagraph"/>
        <w:numPr>
          <w:ilvl w:val="0"/>
          <w:numId w:val="2"/>
        </w:numPr>
        <w:spacing w:after="60" w:line="264"/>
      </w:pPr>
      <w:r>
        <w:rPr>
          <w:rFonts w:ascii="Calibri" w:cs="Calibri" w:eastAsia="Calibri" w:hAnsi="Calibri"/>
          <w:color w:val="222222"/>
          <w:sz w:val="21"/>
          <w:szCs w:val="21"/>
        </w:rPr>
        <w:t xml:space="preserve">Security baselines: OWASP MASVS for mobile, OWASP ASVS Level 2 for the API; dependency and secret scanning in CI; external penetration test before launch.</w:t>
      </w:r>
    </w:p>
    <w:p>
      <w:pPr>
        <w:pStyle w:val="ListParagraph"/>
        <w:numPr>
          <w:ilvl w:val="0"/>
          <w:numId w:val="2"/>
        </w:numPr>
        <w:spacing w:after="60" w:line="264"/>
      </w:pPr>
      <w:r>
        <w:rPr>
          <w:rFonts w:ascii="Calibri" w:cs="Calibri" w:eastAsia="Calibri" w:hAnsi="Calibri"/>
          <w:color w:val="222222"/>
          <w:sz w:val="21"/>
          <w:szCs w:val="21"/>
        </w:rPr>
        <w:t xml:space="preserve">DPIA, records of processing, retention schedule, breach-response runbook.</w:t>
      </w:r>
    </w:p>
    <w:p>
      <w:pPr>
        <w:pStyle w:val="ListParagraph"/>
        <w:numPr>
          <w:ilvl w:val="0"/>
          <w:numId w:val="2"/>
        </w:numPr>
        <w:spacing w:after="60" w:line="264"/>
      </w:pPr>
      <w:r>
        <w:rPr>
          <w:rFonts w:ascii="Calibri" w:cs="Calibri" w:eastAsia="Calibri" w:hAnsi="Calibri"/>
          <w:color w:val="222222"/>
          <w:sz w:val="21"/>
          <w:szCs w:val="21"/>
        </w:rPr>
        <w:t xml:space="preserve">Wellness positioning and claims review (not a medical device); terms and privacy policy; age gate at 16.</w:t>
      </w:r>
    </w:p>
    <w:p>
      <w:pPr>
        <w:pStyle w:val="Heading3"/>
        <w:spacing w:after="80" w:before="200"/>
      </w:pPr>
      <w:r>
        <w:t xml:space="preserve">Rules</w:t>
      </w:r>
    </w:p>
    <w:p>
      <w:pPr>
        <w:pStyle w:val="ListParagraph"/>
        <w:numPr>
          <w:ilvl w:val="0"/>
          <w:numId w:val="2"/>
        </w:numPr>
        <w:spacing w:after="60" w:line="264"/>
      </w:pPr>
      <w:r>
        <w:rPr>
          <w:rFonts w:ascii="Calibri" w:cs="Calibri" w:eastAsia="Calibri" w:hAnsi="Calibri"/>
          <w:color w:val="222222"/>
          <w:sz w:val="21"/>
          <w:szCs w:val="21"/>
        </w:rPr>
        <w:t xml:space="preserve">No personal or health data in logs or analytics.</w:t>
      </w:r>
    </w:p>
    <w:p>
      <w:pPr>
        <w:pStyle w:val="ListParagraph"/>
        <w:numPr>
          <w:ilvl w:val="0"/>
          <w:numId w:val="2"/>
        </w:numPr>
        <w:spacing w:after="60" w:line="264"/>
      </w:pPr>
      <w:r>
        <w:rPr>
          <w:rFonts w:ascii="Calibri" w:cs="Calibri" w:eastAsia="Calibri" w:hAnsi="Calibri"/>
          <w:color w:val="222222"/>
          <w:sz w:val="21"/>
          <w:szCs w:val="21"/>
        </w:rPr>
        <w:t xml:space="preserve">Deletion completes within 30 days, including backups on their rotation schedule.</w:t>
      </w:r>
    </w:p>
    <w:p>
      <w:pPr>
        <w:pStyle w:val="ListParagraph"/>
        <w:numPr>
          <w:ilvl w:val="0"/>
          <w:numId w:val="2"/>
        </w:numPr>
        <w:spacing w:after="60" w:line="264"/>
      </w:pPr>
      <w:r>
        <w:rPr>
          <w:rFonts w:ascii="Calibri" w:cs="Calibri" w:eastAsia="Calibri" w:hAnsi="Calibri"/>
          <w:color w:val="222222"/>
          <w:sz w:val="21"/>
          <w:szCs w:val="21"/>
        </w:rPr>
        <w:t xml:space="preserve">Records of processing include, per jurisdiction, the lawful basis, transfer mechanism and authority-filing status (e.g., CDP formalities).</w:t>
      </w:r>
    </w:p>
    <w:p>
      <w:pPr>
        <w:pStyle w:val="Heading3"/>
        <w:spacing w:after="80" w:before="200"/>
      </w:pPr>
      <w:r>
        <w:t xml:space="preserve">Acceptance criteria</w:t>
      </w:r>
    </w:p>
    <w:p>
      <w:pPr>
        <w:pStyle w:val="ListParagraph"/>
        <w:numPr>
          <w:ilvl w:val="0"/>
          <w:numId w:val="2"/>
        </w:numPr>
        <w:spacing w:after="60" w:line="264"/>
      </w:pPr>
      <w:r>
        <w:rPr>
          <w:rFonts w:ascii="Calibri" w:cs="Calibri" w:eastAsia="Calibri" w:hAnsi="Calibri"/>
          <w:color w:val="222222"/>
          <w:sz w:val="21"/>
          <w:szCs w:val="21"/>
        </w:rPr>
        <w:t xml:space="preserve">Automated privacy tests; security scans clean; DPIA and runbooks in repo; pen-test findings closed before launch.</w:t>
      </w:r>
    </w:p>
    <w:p>
      <w:pPr>
        <w:pStyle w:val="Heading3"/>
        <w:spacing w:after="80" w:before="200"/>
      </w:pPr>
      <w:r>
        <w:t xml:space="preserve">KPIs</w:t>
      </w:r>
    </w:p>
    <w:p>
      <w:pPr>
        <w:pStyle w:val="ListParagraph"/>
        <w:numPr>
          <w:ilvl w:val="0"/>
          <w:numId w:val="2"/>
        </w:numPr>
        <w:spacing w:after="60" w:line="264"/>
      </w:pPr>
      <w:r>
        <w:rPr>
          <w:rFonts w:ascii="Calibri" w:cs="Calibri" w:eastAsia="Calibri" w:hAnsi="Calibri"/>
          <w:color w:val="222222"/>
          <w:sz w:val="21"/>
          <w:szCs w:val="21"/>
        </w:rPr>
        <w:t xml:space="preserve">Open high/critical findings = 0 at launch</w:t>
      </w:r>
    </w:p>
    <w:p>
      <w:pPr>
        <w:pStyle w:val="ListParagraph"/>
        <w:numPr>
          <w:ilvl w:val="0"/>
          <w:numId w:val="2"/>
        </w:numPr>
        <w:spacing w:after="60" w:line="264"/>
      </w:pPr>
      <w:r>
        <w:rPr>
          <w:rFonts w:ascii="Calibri" w:cs="Calibri" w:eastAsia="Calibri" w:hAnsi="Calibri"/>
          <w:color w:val="222222"/>
          <w:sz w:val="21"/>
          <w:szCs w:val="21"/>
        </w:rPr>
        <w:t xml:space="preserve">Median data-request completion time</w:t>
      </w:r>
    </w:p>
    <w:p>
      <w:pPr>
        <w:pStyle w:val="Heading3"/>
        <w:spacing w:after="80" w:before="200"/>
      </w:pPr>
      <w:r>
        <w:t xml:space="preserve">Out of scope</w:t>
      </w:r>
    </w:p>
    <w:p>
      <w:pPr>
        <w:pStyle w:val="ListParagraph"/>
        <w:numPr>
          <w:ilvl w:val="0"/>
          <w:numId w:val="2"/>
        </w:numPr>
        <w:spacing w:after="60" w:line="264"/>
      </w:pPr>
      <w:r>
        <w:rPr>
          <w:rFonts w:ascii="Calibri" w:cs="Calibri" w:eastAsia="Calibri" w:hAnsi="Calibri"/>
          <w:color w:val="222222"/>
          <w:sz w:val="21"/>
          <w:szCs w:val="21"/>
        </w:rPr>
        <w:t xml:space="preserve">Certification programmes (e.g., ISO 27001) — later decision</w:t>
      </w:r>
    </w:p>
    <w:p>
      <w:pPr>
        <w:pStyle w:val="Heading2"/>
        <w:pageBreakBefore/>
        <w:spacing w:after="120" w:before="280"/>
      </w:pPr>
      <w:r>
        <w:t xml:space="preserve">M18 — Analytics, Experimentation &amp; Admin CMS</w:t>
      </w:r>
    </w:p>
    <w:tbl>
      <w:tblPr>
        <w:tblW w:type="dxa" w:w="9026"/>
        <w:tblBorders>
          <w:top w:val="single" w:color="C9D6D3" w:sz="4"/>
          <w:left w:val="single" w:color="C9D6D3" w:sz="4"/>
          <w:bottom w:val="single" w:color="C9D6D3" w:sz="4"/>
          <w:right w:val="single" w:color="C9D6D3" w:sz="4"/>
          <w:insideH w:val="single" w:color="C9D6D3" w:sz="4"/>
          <w:insideV w:val="single" w:color="C9D6D3" w:sz="4"/>
        </w:tblBorders>
      </w:tblPr>
      <w:tblGrid>
        <w:gridCol w:w="1886"/>
        <w:gridCol w:w="1482"/>
        <w:gridCol w:w="2425"/>
        <w:gridCol w:w="3233"/>
      </w:tblGrid>
      <w:tr>
        <w:trPr>
          <w:tblHeader/>
        </w:trPr>
        <w:tc>
          <w:tcPr>
            <w:tcW w:type="dxa" w:w="1886"/>
            <w:shd w:fill="0F3D3E" w:color="auto" w:val="clear"/>
            <w:tcMar>
              <w:top w:type="dxa" w:w="60"/>
              <w:left w:type="dxa" w:w="90"/>
              <w:bottom w:type="dxa" w:w="60"/>
              <w:right w:type="dxa" w:w="90"/>
            </w:tcMar>
          </w:tcPr>
          <w:p>
            <w:pPr>
              <w:spacing w:after="20"/>
            </w:pPr>
            <w:r>
              <w:rPr>
                <w:rFonts w:ascii="Calibri" w:cs="Calibri" w:eastAsia="Calibri" w:hAnsi="Calibri"/>
                <w:b/>
                <w:bCs/>
                <w:color w:val="FFFFFF"/>
                <w:sz w:val="17"/>
                <w:szCs w:val="17"/>
              </w:rPr>
              <w:t xml:space="preserve">Status</w:t>
            </w:r>
          </w:p>
        </w:tc>
        <w:tc>
          <w:tcPr>
            <w:tcW w:type="dxa" w:w="1482"/>
            <w:shd w:fill="0F3D3E" w:color="auto" w:val="clear"/>
            <w:tcMar>
              <w:top w:type="dxa" w:w="60"/>
              <w:left w:type="dxa" w:w="90"/>
              <w:bottom w:type="dxa" w:w="60"/>
              <w:right w:type="dxa" w:w="90"/>
            </w:tcMar>
          </w:tcPr>
          <w:p>
            <w:pPr>
              <w:spacing w:after="20"/>
            </w:pPr>
            <w:r>
              <w:rPr>
                <w:rFonts w:ascii="Calibri" w:cs="Calibri" w:eastAsia="Calibri" w:hAnsi="Calibri"/>
                <w:b/>
                <w:bCs/>
                <w:color w:val="FFFFFF"/>
                <w:sz w:val="17"/>
                <w:szCs w:val="17"/>
              </w:rPr>
              <w:t xml:space="preserve">Phase</w:t>
            </w:r>
          </w:p>
        </w:tc>
        <w:tc>
          <w:tcPr>
            <w:tcW w:type="dxa" w:w="2425"/>
            <w:shd w:fill="0F3D3E" w:color="auto" w:val="clear"/>
            <w:tcMar>
              <w:top w:type="dxa" w:w="60"/>
              <w:left w:type="dxa" w:w="90"/>
              <w:bottom w:type="dxa" w:w="60"/>
              <w:right w:type="dxa" w:w="90"/>
            </w:tcMar>
          </w:tcPr>
          <w:p>
            <w:pPr>
              <w:spacing w:after="20"/>
            </w:pPr>
            <w:r>
              <w:rPr>
                <w:rFonts w:ascii="Calibri" w:cs="Calibri" w:eastAsia="Calibri" w:hAnsi="Calibri"/>
                <w:b/>
                <w:bCs/>
                <w:color w:val="FFFFFF"/>
                <w:sz w:val="17"/>
                <w:szCs w:val="17"/>
              </w:rPr>
              <w:t xml:space="preserve">Depends on</w:t>
            </w:r>
          </w:p>
        </w:tc>
        <w:tc>
          <w:tcPr>
            <w:tcW w:type="dxa" w:w="3233"/>
            <w:shd w:fill="0F3D3E" w:color="auto" w:val="clear"/>
            <w:tcMar>
              <w:top w:type="dxa" w:w="60"/>
              <w:left w:type="dxa" w:w="90"/>
              <w:bottom w:type="dxa" w:w="60"/>
              <w:right w:type="dxa" w:w="90"/>
            </w:tcMar>
          </w:tcPr>
          <w:p>
            <w:pPr>
              <w:spacing w:after="20"/>
            </w:pPr>
            <w:r>
              <w:rPr>
                <w:rFonts w:ascii="Calibri" w:cs="Calibri" w:eastAsia="Calibri" w:hAnsi="Calibri"/>
                <w:b/>
                <w:bCs/>
                <w:color w:val="FFFFFF"/>
                <w:sz w:val="17"/>
                <w:szCs w:val="17"/>
              </w:rPr>
              <w:t xml:space="preserve">Core data</w:t>
            </w:r>
          </w:p>
        </w:tc>
      </w:tr>
      <w:tr>
        <w:tc>
          <w:tcPr>
            <w:tcW w:type="dxa" w:w="1886"/>
            <w:tcMar>
              <w:top w:type="dxa" w:w="60"/>
              <w:left w:type="dxa" w:w="90"/>
              <w:bottom w:type="dxa" w:w="60"/>
              <w:right w:type="dxa" w:w="90"/>
            </w:tcMar>
          </w:tcPr>
          <w:p>
            <w:pPr>
              <w:spacing w:after="20"/>
            </w:pPr>
            <w:r>
              <w:rPr>
                <w:rFonts w:ascii="Calibri" w:cs="Calibri" w:eastAsia="Calibri" w:hAnsi="Calibri"/>
                <w:b w:val="false"/>
                <w:bCs w:val="false"/>
                <w:color w:val="222222"/>
                <w:sz w:val="17"/>
                <w:szCs w:val="17"/>
              </w:rPr>
              <w:t xml:space="preserve">New</w:t>
            </w:r>
          </w:p>
        </w:tc>
        <w:tc>
          <w:tcPr>
            <w:tcW w:type="dxa" w:w="1482"/>
            <w:tcMar>
              <w:top w:type="dxa" w:w="60"/>
              <w:left w:type="dxa" w:w="90"/>
              <w:bottom w:type="dxa" w:w="60"/>
              <w:right w:type="dxa" w:w="90"/>
            </w:tcMar>
          </w:tcPr>
          <w:p>
            <w:pPr>
              <w:spacing w:after="20"/>
            </w:pPr>
            <w:r>
              <w:rPr>
                <w:rFonts w:ascii="Calibri" w:cs="Calibri" w:eastAsia="Calibri" w:hAnsi="Calibri"/>
                <w:b w:val="false"/>
                <w:bCs w:val="false"/>
                <w:color w:val="222222"/>
                <w:sz w:val="17"/>
                <w:szCs w:val="17"/>
              </w:rPr>
              <w:t xml:space="preserve">Phase 3</w:t>
            </w:r>
          </w:p>
        </w:tc>
        <w:tc>
          <w:tcPr>
            <w:tcW w:type="dxa" w:w="2425"/>
            <w:tcMar>
              <w:top w:type="dxa" w:w="60"/>
              <w:left w:type="dxa" w:w="90"/>
              <w:bottom w:type="dxa" w:w="60"/>
              <w:right w:type="dxa" w:w="90"/>
            </w:tcMar>
          </w:tcPr>
          <w:p>
            <w:pPr>
              <w:spacing w:after="20"/>
            </w:pPr>
            <w:r>
              <w:rPr>
                <w:rFonts w:ascii="Calibri" w:cs="Calibri" w:eastAsia="Calibri" w:hAnsi="Calibri"/>
                <w:b w:val="false"/>
                <w:bCs w:val="false"/>
                <w:color w:val="222222"/>
                <w:sz w:val="17"/>
                <w:szCs w:val="17"/>
              </w:rPr>
              <w:t xml:space="preserve">M00, M06, M17</w:t>
            </w:r>
          </w:p>
        </w:tc>
        <w:tc>
          <w:tcPr>
            <w:tcW w:type="dxa" w:w="3233"/>
            <w:tcMar>
              <w:top w:type="dxa" w:w="60"/>
              <w:left w:type="dxa" w:w="90"/>
              <w:bottom w:type="dxa" w:w="60"/>
              <w:right w:type="dxa" w:w="90"/>
            </w:tcMar>
          </w:tcPr>
          <w:p>
            <w:pPr>
              <w:spacing w:after="20"/>
            </w:pPr>
            <w:r>
              <w:rPr>
                <w:rFonts w:ascii="Calibri" w:cs="Calibri" w:eastAsia="Calibri" w:hAnsi="Calibri"/>
                <w:b w:val="false"/>
                <w:bCs w:val="false"/>
                <w:color w:val="222222"/>
                <w:sz w:val="17"/>
                <w:szCs w:val="17"/>
              </w:rPr>
              <w:t xml:space="preserve">Event, Experiment, Flag, ConfigVersion, ContentItem, Review</w:t>
            </w:r>
          </w:p>
        </w:tc>
      </w:tr>
    </w:tbl>
    <w:p>
      <w:pPr>
        <w:pStyle w:val="Heading3"/>
        <w:spacing w:after="80" w:before="200"/>
      </w:pPr>
      <w:r>
        <w:t xml:space="preserve">Purpose</w:t>
      </w:r>
    </w:p>
    <w:p>
      <w:pPr>
        <w:spacing w:after="120" w:line="276"/>
      </w:pPr>
      <w:r>
        <w:rPr>
          <w:rFonts w:ascii="Calibri" w:cs="Calibri" w:eastAsia="Calibri" w:hAnsi="Calibri"/>
          <w:color w:val="222222"/>
          <w:sz w:val="21"/>
          <w:szCs w:val="21"/>
        </w:rPr>
        <w:t xml:space="preserve">Measure what matters, experiment safely, and manage content and engine coefficients with review and rollback.</w:t>
      </w:r>
    </w:p>
    <w:p>
      <w:pPr>
        <w:pStyle w:val="Heading3"/>
        <w:spacing w:after="80" w:before="200"/>
      </w:pPr>
      <w:r>
        <w:t xml:space="preserve">Why — committee review</w:t>
      </w:r>
    </w:p>
    <w:p>
      <w:pPr>
        <w:spacing w:after="120" w:line="276"/>
      </w:pPr>
      <w:r>
        <w:rPr>
          <w:rFonts w:ascii="Calibri" w:cs="Calibri" w:eastAsia="Calibri" w:hAnsi="Calibri"/>
          <w:color w:val="222222"/>
          <w:sz w:val="21"/>
          <w:szCs w:val="21"/>
        </w:rPr>
        <w:t xml:space="preserve">Sam: no product decisions without funnels and retention. Dr. Julien: engine coefficients must be tunable without app releases, but only through a reviewed, versioned process. Yuki: analytics must be privacy-respecting.</w:t>
      </w:r>
    </w:p>
    <w:p>
      <w:pPr>
        <w:pStyle w:val="Heading3"/>
        <w:spacing w:after="80" w:before="200"/>
      </w:pPr>
      <w:r>
        <w:t xml:space="preserve">Scope</w:t>
      </w:r>
    </w:p>
    <w:p>
      <w:pPr>
        <w:pStyle w:val="ListParagraph"/>
        <w:numPr>
          <w:ilvl w:val="0"/>
          <w:numId w:val="2"/>
        </w:numPr>
        <w:spacing w:after="60" w:line="264"/>
      </w:pPr>
      <w:r>
        <w:rPr>
          <w:rFonts w:ascii="Calibri" w:cs="Calibri" w:eastAsia="Calibri" w:hAnsi="Calibri"/>
          <w:color w:val="222222"/>
          <w:sz w:val="21"/>
          <w:szCs w:val="21"/>
        </w:rPr>
        <w:t xml:space="preserve">Product analytics with an event taxonomy, funnels and retention (privacy-respecting tool, EU hosting or self-hosted).</w:t>
      </w:r>
    </w:p>
    <w:p>
      <w:pPr>
        <w:pStyle w:val="ListParagraph"/>
        <w:numPr>
          <w:ilvl w:val="0"/>
          <w:numId w:val="2"/>
        </w:numPr>
        <w:spacing w:after="60" w:line="264"/>
      </w:pPr>
      <w:r>
        <w:rPr>
          <w:rFonts w:ascii="Calibri" w:cs="Calibri" w:eastAsia="Calibri" w:hAnsi="Calibri"/>
          <w:color w:val="222222"/>
          <w:sz w:val="21"/>
          <w:szCs w:val="21"/>
        </w:rPr>
        <w:t xml:space="preserve">Feature flags and A/B experiments.</w:t>
      </w:r>
    </w:p>
    <w:p>
      <w:pPr>
        <w:pStyle w:val="ListParagraph"/>
        <w:numPr>
          <w:ilvl w:val="0"/>
          <w:numId w:val="2"/>
        </w:numPr>
        <w:spacing w:after="60" w:line="264"/>
      </w:pPr>
      <w:r>
        <w:rPr>
          <w:rFonts w:ascii="Calibri" w:cs="Calibri" w:eastAsia="Calibri" w:hAnsi="Calibri"/>
          <w:color w:val="222222"/>
          <w:sz w:val="21"/>
          <w:szCs w:val="21"/>
        </w:rPr>
        <w:t xml:space="preserve">Remote config for engine coefficients: versioned, two-person approval (expert + engineer), staged rollout, one-click rollback.</w:t>
      </w:r>
    </w:p>
    <w:p>
      <w:pPr>
        <w:pStyle w:val="ListParagraph"/>
        <w:numPr>
          <w:ilvl w:val="0"/>
          <w:numId w:val="2"/>
        </w:numPr>
        <w:spacing w:after="60" w:line="264"/>
      </w:pPr>
      <w:r>
        <w:rPr>
          <w:rFonts w:ascii="Calibri" w:cs="Calibri" w:eastAsia="Calibri" w:hAnsi="Calibri"/>
          <w:color w:val="222222"/>
          <w:sz w:val="21"/>
          <w:szCs w:val="21"/>
        </w:rPr>
        <w:t xml:space="preserve">Admin CMS for exercises, programs, articles, food items and translations with two-person review.</w:t>
      </w:r>
    </w:p>
    <w:p>
      <w:pPr>
        <w:pStyle w:val="ListParagraph"/>
        <w:numPr>
          <w:ilvl w:val="0"/>
          <w:numId w:val="2"/>
        </w:numPr>
        <w:spacing w:after="60" w:line="264"/>
      </w:pPr>
      <w:r>
        <w:rPr>
          <w:rFonts w:ascii="Calibri" w:cs="Calibri" w:eastAsia="Calibri" w:hAnsi="Calibri"/>
          <w:color w:val="222222"/>
          <w:sz w:val="21"/>
          <w:szCs w:val="21"/>
        </w:rPr>
        <w:t xml:space="preserve">Support tooling: user lookup with audited access.</w:t>
      </w:r>
    </w:p>
    <w:p>
      <w:pPr>
        <w:pStyle w:val="Heading3"/>
        <w:spacing w:after="80" w:before="200"/>
      </w:pPr>
      <w:r>
        <w:t xml:space="preserve">Rules</w:t>
      </w:r>
    </w:p>
    <w:p>
      <w:pPr>
        <w:pStyle w:val="ListParagraph"/>
        <w:numPr>
          <w:ilvl w:val="0"/>
          <w:numId w:val="2"/>
        </w:numPr>
        <w:spacing w:after="60" w:line="264"/>
      </w:pPr>
      <w:r>
        <w:rPr>
          <w:rFonts w:ascii="Calibri" w:cs="Calibri" w:eastAsia="Calibri" w:hAnsi="Calibri"/>
          <w:color w:val="222222"/>
          <w:sz w:val="21"/>
          <w:szCs w:val="21"/>
        </w:rPr>
        <w:t xml:space="preserve">Analytics events carry IDs and coarse categories only — no health values or free text.</w:t>
      </w:r>
    </w:p>
    <w:p>
      <w:pPr>
        <w:pStyle w:val="ListParagraph"/>
        <w:numPr>
          <w:ilvl w:val="0"/>
          <w:numId w:val="2"/>
        </w:numPr>
        <w:spacing w:after="60" w:line="264"/>
      </w:pPr>
      <w:r>
        <w:rPr>
          <w:rFonts w:ascii="Calibri" w:cs="Calibri" w:eastAsia="Calibri" w:hAnsi="Calibri"/>
          <w:color w:val="222222"/>
          <w:sz w:val="21"/>
          <w:szCs w:val="21"/>
        </w:rPr>
        <w:t xml:space="preserve">Safety-invariant parameters (S1–S7 thresholds) cannot be changed via remote config.</w:t>
      </w:r>
    </w:p>
    <w:p>
      <w:pPr>
        <w:pStyle w:val="ListParagraph"/>
        <w:numPr>
          <w:ilvl w:val="0"/>
          <w:numId w:val="2"/>
        </w:numPr>
        <w:spacing w:after="60" w:line="264"/>
      </w:pPr>
      <w:r>
        <w:rPr>
          <w:rFonts w:ascii="Calibri" w:cs="Calibri" w:eastAsia="Calibri" w:hAnsi="Calibri"/>
          <w:color w:val="222222"/>
          <w:sz w:val="21"/>
          <w:szCs w:val="21"/>
        </w:rPr>
        <w:t xml:space="preserve">Experiments and remote config can never target legal flows (acceptance, notices, AI disclosure, cancellation) or safety flows.</w:t>
      </w:r>
    </w:p>
    <w:p>
      <w:pPr>
        <w:pStyle w:val="Heading3"/>
        <w:spacing w:after="80" w:before="200"/>
      </w:pPr>
      <w:r>
        <w:t xml:space="preserve">Acceptance criteria</w:t>
      </w:r>
    </w:p>
    <w:p>
      <w:pPr>
        <w:pStyle w:val="ListParagraph"/>
        <w:numPr>
          <w:ilvl w:val="0"/>
          <w:numId w:val="2"/>
        </w:numPr>
        <w:spacing w:after="60" w:line="264"/>
      </w:pPr>
      <w:r>
        <w:rPr>
          <w:rFonts w:ascii="Calibri" w:cs="Calibri" w:eastAsia="Calibri" w:hAnsi="Calibri"/>
          <w:color w:val="222222"/>
          <w:sz w:val="21"/>
          <w:szCs w:val="21"/>
        </w:rPr>
        <w:t xml:space="preserve">Taxonomy validation; config versioning and rollback tests; CMS review workflow E2E.</w:t>
      </w:r>
    </w:p>
    <w:p>
      <w:pPr>
        <w:pStyle w:val="Heading3"/>
        <w:spacing w:after="80" w:before="200"/>
      </w:pPr>
      <w:r>
        <w:t xml:space="preserve">KPIs</w:t>
      </w:r>
    </w:p>
    <w:p>
      <w:pPr>
        <w:pStyle w:val="ListParagraph"/>
        <w:numPr>
          <w:ilvl w:val="0"/>
          <w:numId w:val="2"/>
        </w:numPr>
        <w:spacing w:after="60" w:line="264"/>
      </w:pPr>
      <w:r>
        <w:rPr>
          <w:rFonts w:ascii="Calibri" w:cs="Calibri" w:eastAsia="Calibri" w:hAnsi="Calibri"/>
          <w:color w:val="222222"/>
          <w:sz w:val="21"/>
          <w:szCs w:val="21"/>
        </w:rPr>
        <w:t xml:space="preserve">Experiments shipped per month</w:t>
      </w:r>
    </w:p>
    <w:p>
      <w:pPr>
        <w:pStyle w:val="ListParagraph"/>
        <w:numPr>
          <w:ilvl w:val="0"/>
          <w:numId w:val="2"/>
        </w:numPr>
        <w:spacing w:after="60" w:line="264"/>
      </w:pPr>
      <w:r>
        <w:rPr>
          <w:rFonts w:ascii="Calibri" w:cs="Calibri" w:eastAsia="Calibri" w:hAnsi="Calibri"/>
          <w:color w:val="222222"/>
          <w:sz w:val="21"/>
          <w:szCs w:val="21"/>
        </w:rPr>
        <w:t xml:space="preserve">Time to publish reviewed content</w:t>
      </w:r>
    </w:p>
    <w:p>
      <w:pPr>
        <w:pStyle w:val="Heading3"/>
        <w:spacing w:after="80" w:before="200"/>
      </w:pPr>
      <w:r>
        <w:t xml:space="preserve">Out of scope</w:t>
      </w:r>
    </w:p>
    <w:p>
      <w:pPr>
        <w:pStyle w:val="ListParagraph"/>
        <w:numPr>
          <w:ilvl w:val="0"/>
          <w:numId w:val="2"/>
        </w:numPr>
        <w:spacing w:after="60" w:line="264"/>
      </w:pPr>
      <w:r>
        <w:rPr>
          <w:rFonts w:ascii="Calibri" w:cs="Calibri" w:eastAsia="Calibri" w:hAnsi="Calibri"/>
          <w:color w:val="222222"/>
          <w:sz w:val="21"/>
          <w:szCs w:val="21"/>
        </w:rPr>
        <w:t xml:space="preserve">Building a custom BI warehouse in v1</w:t>
      </w:r>
    </w:p>
    <w:p>
      <w:pPr>
        <w:pStyle w:val="Heading2"/>
        <w:pageBreakBefore/>
        <w:spacing w:after="120" w:before="280"/>
      </w:pPr>
      <w:r>
        <w:t xml:space="preserve">M19 — Launch Readiness &amp; Go-to-Market</w:t>
      </w:r>
    </w:p>
    <w:tbl>
      <w:tblPr>
        <w:tblW w:type="dxa" w:w="9026"/>
        <w:tblBorders>
          <w:top w:val="single" w:color="C9D6D3" w:sz="4"/>
          <w:left w:val="single" w:color="C9D6D3" w:sz="4"/>
          <w:bottom w:val="single" w:color="C9D6D3" w:sz="4"/>
          <w:right w:val="single" w:color="C9D6D3" w:sz="4"/>
          <w:insideH w:val="single" w:color="C9D6D3" w:sz="4"/>
          <w:insideV w:val="single" w:color="C9D6D3" w:sz="4"/>
        </w:tblBorders>
      </w:tblPr>
      <w:tblGrid>
        <w:gridCol w:w="1886"/>
        <w:gridCol w:w="1482"/>
        <w:gridCol w:w="2425"/>
        <w:gridCol w:w="3233"/>
      </w:tblGrid>
      <w:tr>
        <w:trPr>
          <w:tblHeader/>
        </w:trPr>
        <w:tc>
          <w:tcPr>
            <w:tcW w:type="dxa" w:w="1886"/>
            <w:shd w:fill="0F3D3E" w:color="auto" w:val="clear"/>
            <w:tcMar>
              <w:top w:type="dxa" w:w="60"/>
              <w:left w:type="dxa" w:w="90"/>
              <w:bottom w:type="dxa" w:w="60"/>
              <w:right w:type="dxa" w:w="90"/>
            </w:tcMar>
          </w:tcPr>
          <w:p>
            <w:pPr>
              <w:spacing w:after="20"/>
            </w:pPr>
            <w:r>
              <w:rPr>
                <w:rFonts w:ascii="Calibri" w:cs="Calibri" w:eastAsia="Calibri" w:hAnsi="Calibri"/>
                <w:b/>
                <w:bCs/>
                <w:color w:val="FFFFFF"/>
                <w:sz w:val="17"/>
                <w:szCs w:val="17"/>
              </w:rPr>
              <w:t xml:space="preserve">Status</w:t>
            </w:r>
          </w:p>
        </w:tc>
        <w:tc>
          <w:tcPr>
            <w:tcW w:type="dxa" w:w="1482"/>
            <w:shd w:fill="0F3D3E" w:color="auto" w:val="clear"/>
            <w:tcMar>
              <w:top w:type="dxa" w:w="60"/>
              <w:left w:type="dxa" w:w="90"/>
              <w:bottom w:type="dxa" w:w="60"/>
              <w:right w:type="dxa" w:w="90"/>
            </w:tcMar>
          </w:tcPr>
          <w:p>
            <w:pPr>
              <w:spacing w:after="20"/>
            </w:pPr>
            <w:r>
              <w:rPr>
                <w:rFonts w:ascii="Calibri" w:cs="Calibri" w:eastAsia="Calibri" w:hAnsi="Calibri"/>
                <w:b/>
                <w:bCs/>
                <w:color w:val="FFFFFF"/>
                <w:sz w:val="17"/>
                <w:szCs w:val="17"/>
              </w:rPr>
              <w:t xml:space="preserve">Phase</w:t>
            </w:r>
          </w:p>
        </w:tc>
        <w:tc>
          <w:tcPr>
            <w:tcW w:type="dxa" w:w="2425"/>
            <w:shd w:fill="0F3D3E" w:color="auto" w:val="clear"/>
            <w:tcMar>
              <w:top w:type="dxa" w:w="60"/>
              <w:left w:type="dxa" w:w="90"/>
              <w:bottom w:type="dxa" w:w="60"/>
              <w:right w:type="dxa" w:w="90"/>
            </w:tcMar>
          </w:tcPr>
          <w:p>
            <w:pPr>
              <w:spacing w:after="20"/>
            </w:pPr>
            <w:r>
              <w:rPr>
                <w:rFonts w:ascii="Calibri" w:cs="Calibri" w:eastAsia="Calibri" w:hAnsi="Calibri"/>
                <w:b/>
                <w:bCs/>
                <w:color w:val="FFFFFF"/>
                <w:sz w:val="17"/>
                <w:szCs w:val="17"/>
              </w:rPr>
              <w:t xml:space="preserve">Depends on</w:t>
            </w:r>
          </w:p>
        </w:tc>
        <w:tc>
          <w:tcPr>
            <w:tcW w:type="dxa" w:w="3233"/>
            <w:shd w:fill="0F3D3E" w:color="auto" w:val="clear"/>
            <w:tcMar>
              <w:top w:type="dxa" w:w="60"/>
              <w:left w:type="dxa" w:w="90"/>
              <w:bottom w:type="dxa" w:w="60"/>
              <w:right w:type="dxa" w:w="90"/>
            </w:tcMar>
          </w:tcPr>
          <w:p>
            <w:pPr>
              <w:spacing w:after="20"/>
            </w:pPr>
            <w:r>
              <w:rPr>
                <w:rFonts w:ascii="Calibri" w:cs="Calibri" w:eastAsia="Calibri" w:hAnsi="Calibri"/>
                <w:b/>
                <w:bCs/>
                <w:color w:val="FFFFFF"/>
                <w:sz w:val="17"/>
                <w:szCs w:val="17"/>
              </w:rPr>
              <w:t xml:space="preserve">Core data</w:t>
            </w:r>
          </w:p>
        </w:tc>
      </w:tr>
      <w:tr>
        <w:tc>
          <w:tcPr>
            <w:tcW w:type="dxa" w:w="1886"/>
            <w:tcMar>
              <w:top w:type="dxa" w:w="60"/>
              <w:left w:type="dxa" w:w="90"/>
              <w:bottom w:type="dxa" w:w="60"/>
              <w:right w:type="dxa" w:w="90"/>
            </w:tcMar>
          </w:tcPr>
          <w:p>
            <w:pPr>
              <w:spacing w:after="20"/>
            </w:pPr>
            <w:r>
              <w:rPr>
                <w:rFonts w:ascii="Calibri" w:cs="Calibri" w:eastAsia="Calibri" w:hAnsi="Calibri"/>
                <w:b w:val="false"/>
                <w:bCs w:val="false"/>
                <w:color w:val="222222"/>
                <w:sz w:val="17"/>
                <w:szCs w:val="17"/>
              </w:rPr>
              <w:t xml:space="preserve">New</w:t>
            </w:r>
          </w:p>
        </w:tc>
        <w:tc>
          <w:tcPr>
            <w:tcW w:type="dxa" w:w="1482"/>
            <w:tcMar>
              <w:top w:type="dxa" w:w="60"/>
              <w:left w:type="dxa" w:w="90"/>
              <w:bottom w:type="dxa" w:w="60"/>
              <w:right w:type="dxa" w:w="90"/>
            </w:tcMar>
          </w:tcPr>
          <w:p>
            <w:pPr>
              <w:spacing w:after="20"/>
            </w:pPr>
            <w:r>
              <w:rPr>
                <w:rFonts w:ascii="Calibri" w:cs="Calibri" w:eastAsia="Calibri" w:hAnsi="Calibri"/>
                <w:b w:val="false"/>
                <w:bCs w:val="false"/>
                <w:color w:val="222222"/>
                <w:sz w:val="17"/>
                <w:szCs w:val="17"/>
              </w:rPr>
              <w:t xml:space="preserve">Phase 4</w:t>
            </w:r>
          </w:p>
        </w:tc>
        <w:tc>
          <w:tcPr>
            <w:tcW w:type="dxa" w:w="2425"/>
            <w:tcMar>
              <w:top w:type="dxa" w:w="60"/>
              <w:left w:type="dxa" w:w="90"/>
              <w:bottom w:type="dxa" w:w="60"/>
              <w:right w:type="dxa" w:w="90"/>
            </w:tcMar>
          </w:tcPr>
          <w:p>
            <w:pPr>
              <w:spacing w:after="20"/>
            </w:pPr>
            <w:r>
              <w:rPr>
                <w:rFonts w:ascii="Calibri" w:cs="Calibri" w:eastAsia="Calibri" w:hAnsi="Calibri"/>
                <w:b w:val="false"/>
                <w:bCs w:val="false"/>
                <w:color w:val="222222"/>
                <w:sz w:val="17"/>
                <w:szCs w:val="17"/>
              </w:rPr>
              <w:t xml:space="preserve">All</w:t>
            </w:r>
          </w:p>
        </w:tc>
        <w:tc>
          <w:tcPr>
            <w:tcW w:type="dxa" w:w="3233"/>
            <w:tcMar>
              <w:top w:type="dxa" w:w="60"/>
              <w:left w:type="dxa" w:w="90"/>
              <w:bottom w:type="dxa" w:w="60"/>
              <w:right w:type="dxa" w:w="90"/>
            </w:tcMar>
          </w:tcPr>
          <w:p>
            <w:pPr>
              <w:spacing w:after="20"/>
            </w:pPr>
            <w:r>
              <w:rPr>
                <w:rFonts w:ascii="Calibri" w:cs="Calibri" w:eastAsia="Calibri" w:hAnsi="Calibri"/>
                <w:b w:val="false"/>
                <w:bCs w:val="false"/>
                <w:color w:val="222222"/>
                <w:sz w:val="17"/>
                <w:szCs w:val="17"/>
              </w:rPr>
              <w:t xml:space="preserve">LaunchGate, ChecklistItem</w:t>
            </w:r>
          </w:p>
        </w:tc>
      </w:tr>
    </w:tbl>
    <w:p>
      <w:pPr>
        <w:pStyle w:val="Heading3"/>
        <w:spacing w:after="80" w:before="200"/>
      </w:pPr>
      <w:r>
        <w:t xml:space="preserve">Purpose</w:t>
      </w:r>
    </w:p>
    <w:p>
      <w:pPr>
        <w:spacing w:after="120" w:line="276"/>
      </w:pPr>
      <w:r>
        <w:rPr>
          <w:rFonts w:ascii="Calibri" w:cs="Calibri" w:eastAsia="Calibri" w:hAnsi="Calibri"/>
          <w:color w:val="222222"/>
          <w:sz w:val="21"/>
          <w:szCs w:val="21"/>
        </w:rPr>
        <w:t xml:space="preserve">Turn a working product into a launched one: quality gates, accessibility, localisation, store readiness, beta, expert sign-off and go-to-market.</w:t>
      </w:r>
    </w:p>
    <w:p>
      <w:pPr>
        <w:pStyle w:val="Heading3"/>
        <w:spacing w:after="80" w:before="200"/>
      </w:pPr>
      <w:r>
        <w:t xml:space="preserve">Why — committee review</w:t>
      </w:r>
    </w:p>
    <w:p>
      <w:pPr>
        <w:spacing w:after="120" w:line="276"/>
      </w:pPr>
      <w:r>
        <w:rPr>
          <w:rFonts w:ascii="Calibri" w:cs="Calibri" w:eastAsia="Calibri" w:hAnsi="Calibri"/>
          <w:color w:val="222222"/>
          <w:sz w:val="21"/>
          <w:szCs w:val="21"/>
        </w:rPr>
        <w:t xml:space="preserve">Élise: define 'ready' in numbers. Me. Hélène: store data-safety forms and claims review block launches. Sam: launch with a partner story (Fair Pair) and a coach channel. Committee C10: a real advisory board signs off before public launch.</w:t>
      </w:r>
    </w:p>
    <w:p>
      <w:pPr>
        <w:pStyle w:val="Heading3"/>
        <w:spacing w:after="80" w:before="200"/>
      </w:pPr>
      <w:r>
        <w:t xml:space="preserve">Scope</w:t>
      </w:r>
    </w:p>
    <w:p>
      <w:pPr>
        <w:pStyle w:val="ListParagraph"/>
        <w:numPr>
          <w:ilvl w:val="0"/>
          <w:numId w:val="2"/>
        </w:numPr>
        <w:spacing w:after="60" w:line="264"/>
      </w:pPr>
      <w:r>
        <w:rPr>
          <w:rFonts w:ascii="Calibri" w:cs="Calibri" w:eastAsia="Calibri" w:hAnsi="Calibri"/>
          <w:color w:val="222222"/>
          <w:sz w:val="21"/>
          <w:szCs w:val="21"/>
        </w:rPr>
        <w:t xml:space="preserve">Quality gates: crash-free sessions ≥ 99.5%, API p95 &lt; 300 ms, cold start &lt; 2.5 s on the reference low-end device, offline session success ≥ 99%.</w:t>
      </w:r>
    </w:p>
    <w:p>
      <w:pPr>
        <w:pStyle w:val="ListParagraph"/>
        <w:numPr>
          <w:ilvl w:val="0"/>
          <w:numId w:val="2"/>
        </w:numPr>
        <w:spacing w:after="60" w:line="264"/>
      </w:pPr>
      <w:r>
        <w:rPr>
          <w:rFonts w:ascii="Calibri" w:cs="Calibri" w:eastAsia="Calibri" w:hAnsi="Calibri"/>
          <w:color w:val="222222"/>
          <w:sz w:val="21"/>
          <w:szCs w:val="21"/>
        </w:rPr>
        <w:t xml:space="preserve">Accessibility audit (WCAG 2.2 AA) and FR/EN localisation QA.</w:t>
      </w:r>
    </w:p>
    <w:p>
      <w:pPr>
        <w:pStyle w:val="ListParagraph"/>
        <w:numPr>
          <w:ilvl w:val="0"/>
          <w:numId w:val="2"/>
        </w:numPr>
        <w:spacing w:after="60" w:line="264"/>
      </w:pPr>
      <w:r>
        <w:rPr>
          <w:rFonts w:ascii="Calibri" w:cs="Calibri" w:eastAsia="Calibri" w:hAnsi="Calibri"/>
          <w:color w:val="222222"/>
          <w:sz w:val="21"/>
          <w:szCs w:val="21"/>
        </w:rPr>
        <w:t xml:space="preserve">Store readiness: listings and screenshots FR/EN, App Store privacy details and Google Play data-safety form, review notes, content rating.</w:t>
      </w:r>
    </w:p>
    <w:p>
      <w:pPr>
        <w:pStyle w:val="ListParagraph"/>
        <w:numPr>
          <w:ilvl w:val="0"/>
          <w:numId w:val="2"/>
        </w:numPr>
        <w:spacing w:after="60" w:line="264"/>
      </w:pPr>
      <w:r>
        <w:rPr>
          <w:rFonts w:ascii="Calibri" w:cs="Calibri" w:eastAsia="Calibri" w:hAnsi="Calibri"/>
          <w:color w:val="222222"/>
          <w:sz w:val="21"/>
          <w:szCs w:val="21"/>
        </w:rPr>
        <w:t xml:space="preserve">Beta programme via TestFlight and Google Play closed testing, with structured feedback.</w:t>
      </w:r>
    </w:p>
    <w:p>
      <w:pPr>
        <w:pStyle w:val="ListParagraph"/>
        <w:numPr>
          <w:ilvl w:val="0"/>
          <w:numId w:val="2"/>
        </w:numPr>
        <w:spacing w:after="60" w:line="264"/>
      </w:pPr>
      <w:r>
        <w:rPr>
          <w:rFonts w:ascii="Calibri" w:cs="Calibri" w:eastAsia="Calibri" w:hAnsi="Calibri"/>
          <w:color w:val="222222"/>
          <w:sz w:val="21"/>
          <w:szCs w:val="21"/>
        </w:rPr>
        <w:t xml:space="preserve">Real advisory board sign-off on all validated:false items (C10).</w:t>
      </w:r>
    </w:p>
    <w:p>
      <w:pPr>
        <w:pStyle w:val="ListParagraph"/>
        <w:numPr>
          <w:ilvl w:val="0"/>
          <w:numId w:val="2"/>
        </w:numPr>
        <w:spacing w:after="60" w:line="264"/>
      </w:pPr>
      <w:r>
        <w:rPr>
          <w:rFonts w:ascii="Calibri" w:cs="Calibri" w:eastAsia="Calibri" w:hAnsi="Calibri"/>
          <w:color w:val="222222"/>
          <w:sz w:val="21"/>
          <w:szCs w:val="21"/>
        </w:rPr>
        <w:t xml:space="preserve">Go-to-market: positioning, pricing test, coach and gym partnerships, content plan, launch analytics dashboard, support and FAQ.</w:t>
      </w:r>
    </w:p>
    <w:p>
      <w:pPr>
        <w:pStyle w:val="Heading3"/>
        <w:spacing w:after="80" w:before="200"/>
      </w:pPr>
      <w:r>
        <w:t xml:space="preserve">Rules</w:t>
      </w:r>
    </w:p>
    <w:p>
      <w:pPr>
        <w:pStyle w:val="ListParagraph"/>
        <w:numPr>
          <w:ilvl w:val="0"/>
          <w:numId w:val="2"/>
        </w:numPr>
        <w:spacing w:after="60" w:line="264"/>
      </w:pPr>
      <w:r>
        <w:rPr>
          <w:rFonts w:ascii="Calibri" w:cs="Calibri" w:eastAsia="Calibri" w:hAnsi="Calibri"/>
          <w:color w:val="222222"/>
          <w:sz w:val="21"/>
          <w:szCs w:val="21"/>
        </w:rPr>
        <w:t xml:space="preserve">Launch is blocked while any gate fails or any safety-relevant item is unvalidated.</w:t>
      </w:r>
    </w:p>
    <w:p>
      <w:pPr>
        <w:pStyle w:val="ListParagraph"/>
        <w:numPr>
          <w:ilvl w:val="0"/>
          <w:numId w:val="2"/>
        </w:numPr>
        <w:spacing w:after="60" w:line="264"/>
      </w:pPr>
      <w:r>
        <w:rPr>
          <w:rFonts w:ascii="Calibri" w:cs="Calibri" w:eastAsia="Calibri" w:hAnsi="Calibri"/>
          <w:color w:val="222222"/>
          <w:sz w:val="21"/>
          <w:szCs w:val="21"/>
        </w:rPr>
        <w:t xml:space="preserve">Launch is blocked until counsel sign-off per launch jurisdiction, trademark clearance, bound insurance, company incorporation, green licence scan and green claims linter are recorded.</w:t>
      </w:r>
    </w:p>
    <w:p>
      <w:pPr>
        <w:pStyle w:val="Heading3"/>
        <w:spacing w:after="80" w:before="200"/>
      </w:pPr>
      <w:r>
        <w:t xml:space="preserve">Acceptance criteria</w:t>
      </w:r>
    </w:p>
    <w:p>
      <w:pPr>
        <w:pStyle w:val="ListParagraph"/>
        <w:numPr>
          <w:ilvl w:val="0"/>
          <w:numId w:val="2"/>
        </w:numPr>
        <w:spacing w:after="60" w:line="264"/>
      </w:pPr>
      <w:r>
        <w:rPr>
          <w:rFonts w:ascii="Calibri" w:cs="Calibri" w:eastAsia="Calibri" w:hAnsi="Calibri"/>
          <w:color w:val="222222"/>
          <w:sz w:val="21"/>
          <w:szCs w:val="21"/>
        </w:rPr>
        <w:t xml:space="preserve">A launch-check script reports all gates green; store metadata committed; advisory sign-off recorded.</w:t>
      </w:r>
    </w:p>
    <w:p>
      <w:pPr>
        <w:pStyle w:val="Heading3"/>
        <w:spacing w:after="80" w:before="200"/>
      </w:pPr>
      <w:r>
        <w:t xml:space="preserve">KPIs</w:t>
      </w:r>
    </w:p>
    <w:p>
      <w:pPr>
        <w:pStyle w:val="ListParagraph"/>
        <w:numPr>
          <w:ilvl w:val="0"/>
          <w:numId w:val="2"/>
        </w:numPr>
        <w:spacing w:after="60" w:line="264"/>
      </w:pPr>
      <w:r>
        <w:rPr>
          <w:rFonts w:ascii="Calibri" w:cs="Calibri" w:eastAsia="Calibri" w:hAnsi="Calibri"/>
          <w:color w:val="222222"/>
          <w:sz w:val="21"/>
          <w:szCs w:val="21"/>
        </w:rPr>
        <w:t xml:space="preserve">Activation ≥ 60%</w:t>
      </w:r>
    </w:p>
    <w:p>
      <w:pPr>
        <w:pStyle w:val="ListParagraph"/>
        <w:numPr>
          <w:ilvl w:val="0"/>
          <w:numId w:val="2"/>
        </w:numPr>
        <w:spacing w:after="60" w:line="264"/>
      </w:pPr>
      <w:r>
        <w:rPr>
          <w:rFonts w:ascii="Calibri" w:cs="Calibri" w:eastAsia="Calibri" w:hAnsi="Calibri"/>
          <w:color w:val="222222"/>
          <w:sz w:val="21"/>
          <w:szCs w:val="21"/>
        </w:rPr>
        <w:t xml:space="preserve">W4 retention ≥ 35%</w:t>
      </w:r>
    </w:p>
    <w:p>
      <w:pPr>
        <w:pStyle w:val="ListParagraph"/>
        <w:numPr>
          <w:ilvl w:val="0"/>
          <w:numId w:val="2"/>
        </w:numPr>
        <w:spacing w:after="60" w:line="264"/>
      </w:pPr>
      <w:r>
        <w:rPr>
          <w:rFonts w:ascii="Calibri" w:cs="Calibri" w:eastAsia="Calibri" w:hAnsi="Calibri"/>
          <w:color w:val="222222"/>
          <w:sz w:val="21"/>
          <w:szCs w:val="21"/>
        </w:rPr>
        <w:t xml:space="preserve">Store rating ≥ 4.5</w:t>
      </w:r>
    </w:p>
    <w:p>
      <w:pPr>
        <w:pStyle w:val="Heading3"/>
        <w:spacing w:after="80" w:before="200"/>
      </w:pPr>
      <w:r>
        <w:t xml:space="preserve">Out of scope</w:t>
      </w:r>
    </w:p>
    <w:p>
      <w:pPr>
        <w:pStyle w:val="ListParagraph"/>
        <w:numPr>
          <w:ilvl w:val="0"/>
          <w:numId w:val="2"/>
        </w:numPr>
        <w:spacing w:after="60" w:line="264"/>
      </w:pPr>
      <w:r>
        <w:rPr>
          <w:rFonts w:ascii="Calibri" w:cs="Calibri" w:eastAsia="Calibri" w:hAnsi="Calibri"/>
          <w:color w:val="222222"/>
          <w:sz w:val="21"/>
          <w:szCs w:val="21"/>
        </w:rPr>
        <w:t xml:space="preserve">Paid acquisition at scale before retention targets are met</w:t>
      </w:r>
    </w:p>
    <w:p>
      <w:pPr>
        <w:pStyle w:val="Heading2"/>
        <w:pageBreakBefore/>
        <w:spacing w:after="120" w:before="280"/>
      </w:pPr>
      <w:r>
        <w:t xml:space="preserve">M20 — Legal Framework, Claims Control &amp; Defensibility</w:t>
      </w:r>
    </w:p>
    <w:tbl>
      <w:tblPr>
        <w:tblW w:type="dxa" w:w="9026"/>
        <w:tblBorders>
          <w:top w:val="single" w:color="C9D6D3" w:sz="4"/>
          <w:left w:val="single" w:color="C9D6D3" w:sz="4"/>
          <w:bottom w:val="single" w:color="C9D6D3" w:sz="4"/>
          <w:right w:val="single" w:color="C9D6D3" w:sz="4"/>
          <w:insideH w:val="single" w:color="C9D6D3" w:sz="4"/>
          <w:insideV w:val="single" w:color="C9D6D3" w:sz="4"/>
        </w:tblBorders>
      </w:tblPr>
      <w:tblGrid>
        <w:gridCol w:w="1886"/>
        <w:gridCol w:w="1482"/>
        <w:gridCol w:w="2425"/>
        <w:gridCol w:w="3233"/>
      </w:tblGrid>
      <w:tr>
        <w:trPr>
          <w:tblHeader/>
        </w:trPr>
        <w:tc>
          <w:tcPr>
            <w:tcW w:type="dxa" w:w="1886"/>
            <w:shd w:fill="0F3D3E" w:color="auto" w:val="clear"/>
            <w:tcMar>
              <w:top w:type="dxa" w:w="60"/>
              <w:left w:type="dxa" w:w="90"/>
              <w:bottom w:type="dxa" w:w="60"/>
              <w:right w:type="dxa" w:w="90"/>
            </w:tcMar>
          </w:tcPr>
          <w:p>
            <w:pPr>
              <w:spacing w:after="20"/>
            </w:pPr>
            <w:r>
              <w:rPr>
                <w:rFonts w:ascii="Calibri" w:cs="Calibri" w:eastAsia="Calibri" w:hAnsi="Calibri"/>
                <w:b/>
                <w:bCs/>
                <w:color w:val="FFFFFF"/>
                <w:sz w:val="17"/>
                <w:szCs w:val="17"/>
              </w:rPr>
              <w:t xml:space="preserve">Status</w:t>
            </w:r>
          </w:p>
        </w:tc>
        <w:tc>
          <w:tcPr>
            <w:tcW w:type="dxa" w:w="1482"/>
            <w:shd w:fill="0F3D3E" w:color="auto" w:val="clear"/>
            <w:tcMar>
              <w:top w:type="dxa" w:w="60"/>
              <w:left w:type="dxa" w:w="90"/>
              <w:bottom w:type="dxa" w:w="60"/>
              <w:right w:type="dxa" w:w="90"/>
            </w:tcMar>
          </w:tcPr>
          <w:p>
            <w:pPr>
              <w:spacing w:after="20"/>
            </w:pPr>
            <w:r>
              <w:rPr>
                <w:rFonts w:ascii="Calibri" w:cs="Calibri" w:eastAsia="Calibri" w:hAnsi="Calibri"/>
                <w:b/>
                <w:bCs/>
                <w:color w:val="FFFFFF"/>
                <w:sz w:val="17"/>
                <w:szCs w:val="17"/>
              </w:rPr>
              <w:t xml:space="preserve">Phase</w:t>
            </w:r>
          </w:p>
        </w:tc>
        <w:tc>
          <w:tcPr>
            <w:tcW w:type="dxa" w:w="2425"/>
            <w:shd w:fill="0F3D3E" w:color="auto" w:val="clear"/>
            <w:tcMar>
              <w:top w:type="dxa" w:w="60"/>
              <w:left w:type="dxa" w:w="90"/>
              <w:bottom w:type="dxa" w:w="60"/>
              <w:right w:type="dxa" w:w="90"/>
            </w:tcMar>
          </w:tcPr>
          <w:p>
            <w:pPr>
              <w:spacing w:after="20"/>
            </w:pPr>
            <w:r>
              <w:rPr>
                <w:rFonts w:ascii="Calibri" w:cs="Calibri" w:eastAsia="Calibri" w:hAnsi="Calibri"/>
                <w:b/>
                <w:bCs/>
                <w:color w:val="FFFFFF"/>
                <w:sz w:val="17"/>
                <w:szCs w:val="17"/>
              </w:rPr>
              <w:t xml:space="preserve">Depends on</w:t>
            </w:r>
          </w:p>
        </w:tc>
        <w:tc>
          <w:tcPr>
            <w:tcW w:type="dxa" w:w="3233"/>
            <w:shd w:fill="0F3D3E" w:color="auto" w:val="clear"/>
            <w:tcMar>
              <w:top w:type="dxa" w:w="60"/>
              <w:left w:type="dxa" w:w="90"/>
              <w:bottom w:type="dxa" w:w="60"/>
              <w:right w:type="dxa" w:w="90"/>
            </w:tcMar>
          </w:tcPr>
          <w:p>
            <w:pPr>
              <w:spacing w:after="20"/>
            </w:pPr>
            <w:r>
              <w:rPr>
                <w:rFonts w:ascii="Calibri" w:cs="Calibri" w:eastAsia="Calibri" w:hAnsi="Calibri"/>
                <w:b/>
                <w:bCs/>
                <w:color w:val="FFFFFF"/>
                <w:sz w:val="17"/>
                <w:szCs w:val="17"/>
              </w:rPr>
              <w:t xml:space="preserve">Core data</w:t>
            </w:r>
          </w:p>
        </w:tc>
      </w:tr>
      <w:tr>
        <w:tc>
          <w:tcPr>
            <w:tcW w:type="dxa" w:w="1886"/>
            <w:tcMar>
              <w:top w:type="dxa" w:w="60"/>
              <w:left w:type="dxa" w:w="90"/>
              <w:bottom w:type="dxa" w:w="60"/>
              <w:right w:type="dxa" w:w="90"/>
            </w:tcMar>
          </w:tcPr>
          <w:p>
            <w:pPr>
              <w:spacing w:after="20"/>
            </w:pPr>
            <w:r>
              <w:rPr>
                <w:rFonts w:ascii="Calibri" w:cs="Calibri" w:eastAsia="Calibri" w:hAnsi="Calibri"/>
                <w:b w:val="false"/>
                <w:bCs w:val="false"/>
                <w:color w:val="222222"/>
                <w:sz w:val="17"/>
                <w:szCs w:val="17"/>
              </w:rPr>
              <w:t xml:space="preserve">New (legal hardening)</w:t>
            </w:r>
          </w:p>
        </w:tc>
        <w:tc>
          <w:tcPr>
            <w:tcW w:type="dxa" w:w="1482"/>
            <w:tcMar>
              <w:top w:type="dxa" w:w="60"/>
              <w:left w:type="dxa" w:w="90"/>
              <w:bottom w:type="dxa" w:w="60"/>
              <w:right w:type="dxa" w:w="90"/>
            </w:tcMar>
          </w:tcPr>
          <w:p>
            <w:pPr>
              <w:spacing w:after="20"/>
            </w:pPr>
            <w:r>
              <w:rPr>
                <w:rFonts w:ascii="Calibri" w:cs="Calibri" w:eastAsia="Calibri" w:hAnsi="Calibri"/>
                <w:b w:val="false"/>
                <w:bCs w:val="false"/>
                <w:color w:val="222222"/>
                <w:sz w:val="17"/>
                <w:szCs w:val="17"/>
              </w:rPr>
              <w:t xml:space="preserve">Phase 0 (after M17 baseline); maintained to launch</w:t>
            </w:r>
          </w:p>
        </w:tc>
        <w:tc>
          <w:tcPr>
            <w:tcW w:type="dxa" w:w="2425"/>
            <w:tcMar>
              <w:top w:type="dxa" w:w="60"/>
              <w:left w:type="dxa" w:w="90"/>
              <w:bottom w:type="dxa" w:w="60"/>
              <w:right w:type="dxa" w:w="90"/>
            </w:tcMar>
          </w:tcPr>
          <w:p>
            <w:pPr>
              <w:spacing w:after="20"/>
            </w:pPr>
            <w:r>
              <w:rPr>
                <w:rFonts w:ascii="Calibri" w:cs="Calibri" w:eastAsia="Calibri" w:hAnsi="Calibri"/>
                <w:b w:val="false"/>
                <w:bCs w:val="false"/>
                <w:color w:val="222222"/>
                <w:sz w:val="17"/>
                <w:szCs w:val="17"/>
              </w:rPr>
              <w:t xml:space="preserve">M00, M17</w:t>
            </w:r>
          </w:p>
        </w:tc>
        <w:tc>
          <w:tcPr>
            <w:tcW w:type="dxa" w:w="3233"/>
            <w:tcMar>
              <w:top w:type="dxa" w:w="60"/>
              <w:left w:type="dxa" w:w="90"/>
              <w:bottom w:type="dxa" w:w="60"/>
              <w:right w:type="dxa" w:w="90"/>
            </w:tcMar>
          </w:tcPr>
          <w:p>
            <w:pPr>
              <w:spacing w:after="20"/>
            </w:pPr>
            <w:r>
              <w:rPr>
                <w:rFonts w:ascii="Calibri" w:cs="Calibri" w:eastAsia="Calibri" w:hAnsi="Calibri"/>
                <w:b w:val="false"/>
                <w:bCs w:val="false"/>
                <w:color w:val="222222"/>
                <w:sz w:val="17"/>
                <w:szCs w:val="17"/>
              </w:rPr>
              <w:t xml:space="preserve">LegalDocument, DocumentVersion, Acceptance, NoticeImpression, DefensibilityEvent, LicenceRecord, TrademarkRecord, IncidentReport</w:t>
            </w:r>
          </w:p>
        </w:tc>
      </w:tr>
    </w:tbl>
    <w:p>
      <w:pPr>
        <w:pStyle w:val="Heading3"/>
        <w:spacing w:after="80" w:before="200"/>
      </w:pPr>
      <w:r>
        <w:t xml:space="preserve">Purpose</w:t>
      </w:r>
    </w:p>
    <w:p>
      <w:pPr>
        <w:spacing w:after="120" w:line="276"/>
      </w:pPr>
      <w:r>
        <w:rPr>
          <w:rFonts w:ascii="Calibri" w:cs="Calibri" w:eastAsia="Calibri" w:hAnsi="Calibri"/>
          <w:color w:val="222222"/>
          <w:sz w:val="21"/>
          <w:szCs w:val="21"/>
        </w:rPr>
        <w:t xml:space="preserve">Give the product the legal mechanisms it needs — documents, recorded acceptance, point-of-risk notices, claims control, licence compliance, name clearance tracking and an immutable defensibility file — so that risk is reduced by design and provable afterwards.</w:t>
      </w:r>
    </w:p>
    <w:p>
      <w:pPr>
        <w:pStyle w:val="Heading3"/>
        <w:spacing w:after="80" w:before="200"/>
      </w:pPr>
      <w:r>
        <w:t xml:space="preserve">Why — committee review</w:t>
      </w:r>
    </w:p>
    <w:p>
      <w:pPr>
        <w:spacing w:after="120" w:line="276"/>
      </w:pPr>
      <w:r>
        <w:rPr>
          <w:rFonts w:ascii="Calibri" w:cs="Calibri" w:eastAsia="Calibri" w:hAnsi="Calibri"/>
          <w:color w:val="222222"/>
          <w:sz w:val="21"/>
          <w:szCs w:val="21"/>
        </w:rPr>
        <w:t xml:space="preserve">Me. Paul A.: disclaimers cannot remove liability for negligent injury, so safety by design plus proof of what the user saw is the real defence. Dr. Nina W.: one careless sentence ('treats back pain') can turn a wellness app into a medical device. Me. Aïcha D.: the 'Adapt' name space is crowded and unlicensed media is the most common infringement in fitness apps. Victor L.: insurers ask for exactly this evidence before quoting.</w:t>
      </w:r>
    </w:p>
    <w:p>
      <w:pPr>
        <w:pStyle w:val="Heading3"/>
        <w:spacing w:after="80" w:before="200"/>
      </w:pPr>
      <w:r>
        <w:t xml:space="preserve">Scope</w:t>
      </w:r>
    </w:p>
    <w:p>
      <w:pPr>
        <w:pStyle w:val="ListParagraph"/>
        <w:numPr>
          <w:ilvl w:val="0"/>
          <w:numId w:val="2"/>
        </w:numPr>
        <w:spacing w:after="60" w:line="264"/>
      </w:pPr>
      <w:r>
        <w:rPr>
          <w:rFonts w:ascii="Calibri" w:cs="Calibri" w:eastAsia="Calibri" w:hAnsi="Calibri"/>
          <w:color w:val="222222"/>
          <w:sz w:val="21"/>
          <w:szCs w:val="21"/>
        </w:rPr>
        <w:t xml:space="preserve">packages/legal: versioned legal documents per locale and jurisdiction (drafts for counsel), acceptance service, point-of-risk notice registry (L2, L3).</w:t>
      </w:r>
    </w:p>
    <w:p>
      <w:pPr>
        <w:pStyle w:val="ListParagraph"/>
        <w:numPr>
          <w:ilvl w:val="0"/>
          <w:numId w:val="2"/>
        </w:numPr>
        <w:spacing w:after="60" w:line="264"/>
      </w:pPr>
      <w:r>
        <w:rPr>
          <w:rFonts w:ascii="Calibri" w:cs="Calibri" w:eastAsia="Calibri" w:hAnsi="Calibri"/>
          <w:color w:val="222222"/>
          <w:sz w:val="21"/>
          <w:szCs w:val="21"/>
        </w:rPr>
        <w:t xml:space="preserve">Jurisdiction matrix as configuration (age thresholds, required notices, withdrawal rules, emergency guidance, authority-filing status).</w:t>
      </w:r>
    </w:p>
    <w:p>
      <w:pPr>
        <w:pStyle w:val="ListParagraph"/>
        <w:numPr>
          <w:ilvl w:val="0"/>
          <w:numId w:val="2"/>
        </w:numPr>
        <w:spacing w:after="60" w:line="264"/>
      </w:pPr>
      <w:r>
        <w:rPr>
          <w:rFonts w:ascii="Calibri" w:cs="Calibri" w:eastAsia="Calibri" w:hAnsi="Calibri"/>
          <w:color w:val="222222"/>
          <w:sz w:val="21"/>
          <w:szCs w:val="21"/>
        </w:rPr>
        <w:t xml:space="preserve">Claims linter over i18n catalogues, store metadata, AI-coach system prompts and marketing copy, with FR/EN denylists and an allowlisted substantiation file (L1).</w:t>
      </w:r>
    </w:p>
    <w:p>
      <w:pPr>
        <w:pStyle w:val="ListParagraph"/>
        <w:numPr>
          <w:ilvl w:val="0"/>
          <w:numId w:val="2"/>
        </w:numPr>
        <w:spacing w:after="60" w:line="264"/>
      </w:pPr>
      <w:r>
        <w:rPr>
          <w:rFonts w:ascii="Calibri" w:cs="Calibri" w:eastAsia="Calibri" w:hAnsi="Calibri"/>
          <w:color w:val="222222"/>
          <w:sz w:val="21"/>
          <w:szCs w:val="21"/>
        </w:rPr>
        <w:t xml:space="preserve">Licence compliance: software bill of materials, open-source licence allowlist, asset/dataset licence register with evidence links (L6).</w:t>
      </w:r>
    </w:p>
    <w:p>
      <w:pPr>
        <w:pStyle w:val="ListParagraph"/>
        <w:numPr>
          <w:ilvl w:val="0"/>
          <w:numId w:val="2"/>
        </w:numPr>
        <w:spacing w:after="60" w:line="264"/>
      </w:pPr>
      <w:r>
        <w:rPr>
          <w:rFonts w:ascii="Calibri" w:cs="Calibri" w:eastAsia="Calibri" w:hAnsi="Calibri"/>
          <w:color w:val="222222"/>
          <w:sz w:val="21"/>
          <w:szCs w:val="21"/>
        </w:rPr>
        <w:t xml:space="preserve">Trademark and name register (codename vs public name, classes, markets, status) (L7).</w:t>
      </w:r>
    </w:p>
    <w:p>
      <w:pPr>
        <w:pStyle w:val="ListParagraph"/>
        <w:numPr>
          <w:ilvl w:val="0"/>
          <w:numId w:val="2"/>
        </w:numPr>
        <w:spacing w:after="60" w:line="264"/>
      </w:pPr>
      <w:r>
        <w:rPr>
          <w:rFonts w:ascii="Calibri" w:cs="Calibri" w:eastAsia="Calibri" w:hAnsi="Calibri"/>
          <w:color w:val="222222"/>
          <w:sz w:val="21"/>
          <w:szCs w:val="21"/>
        </w:rPr>
        <w:t xml:space="preserve">Defensibility file: append-only log of acceptances, notices shown, safety events, engine versions, content approvals and incident handling, with retention rules and legal-hold export (L11).</w:t>
      </w:r>
    </w:p>
    <w:p>
      <w:pPr>
        <w:pStyle w:val="ListParagraph"/>
        <w:numPr>
          <w:ilvl w:val="0"/>
          <w:numId w:val="2"/>
        </w:numPr>
        <w:spacing w:after="60" w:line="264"/>
      </w:pPr>
      <w:r>
        <w:rPr>
          <w:rFonts w:ascii="Calibri" w:cs="Calibri" w:eastAsia="Calibri" w:hAnsi="Calibri"/>
          <w:color w:val="222222"/>
          <w:sz w:val="21"/>
          <w:szCs w:val="21"/>
        </w:rPr>
        <w:t xml:space="preserve">Incident and complaint procedure: injury report path, escalation, legal hold, regulator and insurer notification steps.</w:t>
      </w:r>
    </w:p>
    <w:p>
      <w:pPr>
        <w:pStyle w:val="ListParagraph"/>
        <w:numPr>
          <w:ilvl w:val="0"/>
          <w:numId w:val="2"/>
        </w:numPr>
        <w:spacing w:after="60" w:line="264"/>
      </w:pPr>
      <w:r>
        <w:rPr>
          <w:rFonts w:ascii="Calibri" w:cs="Calibri" w:eastAsia="Calibri" w:hAnsi="Calibri"/>
          <w:color w:val="222222"/>
          <w:sz w:val="21"/>
          <w:szCs w:val="21"/>
        </w:rPr>
        <w:t xml:space="preserve">docs/legal: founder checklist (Gate 0), risk register, document list, counsel sign-off tracker.</w:t>
      </w:r>
    </w:p>
    <w:p>
      <w:pPr>
        <w:pStyle w:val="Heading3"/>
        <w:spacing w:after="80" w:before="200"/>
      </w:pPr>
      <w:r>
        <w:t xml:space="preserve">Rules</w:t>
      </w:r>
    </w:p>
    <w:p>
      <w:pPr>
        <w:pStyle w:val="ListParagraph"/>
        <w:numPr>
          <w:ilvl w:val="0"/>
          <w:numId w:val="2"/>
        </w:numPr>
        <w:spacing w:after="60" w:line="264"/>
      </w:pPr>
      <w:r>
        <w:rPr>
          <w:rFonts w:ascii="Calibri" w:cs="Calibri" w:eastAsia="Calibri" w:hAnsi="Calibri"/>
          <w:color w:val="222222"/>
          <w:sz w:val="21"/>
          <w:szCs w:val="21"/>
        </w:rPr>
        <w:t xml:space="preserve">Legal texts are drafts until counsel marks them approved for a jurisdiction; unapproved texts cannot be enabled in production builds.</w:t>
      </w:r>
    </w:p>
    <w:p>
      <w:pPr>
        <w:pStyle w:val="ListParagraph"/>
        <w:numPr>
          <w:ilvl w:val="0"/>
          <w:numId w:val="2"/>
        </w:numPr>
        <w:spacing w:after="60" w:line="264"/>
      </w:pPr>
      <w:r>
        <w:rPr>
          <w:rFonts w:ascii="Calibri" w:cs="Calibri" w:eastAsia="Calibri" w:hAnsi="Calibri"/>
          <w:color w:val="222222"/>
          <w:sz w:val="21"/>
          <w:szCs w:val="21"/>
        </w:rPr>
        <w:t xml:space="preserve">The defensibility log is append-only and tamper-evident (hash-chained); access is audited.</w:t>
      </w:r>
    </w:p>
    <w:p>
      <w:pPr>
        <w:pStyle w:val="ListParagraph"/>
        <w:numPr>
          <w:ilvl w:val="0"/>
          <w:numId w:val="2"/>
        </w:numPr>
        <w:spacing w:after="60" w:line="264"/>
      </w:pPr>
      <w:r>
        <w:rPr>
          <w:rFonts w:ascii="Calibri" w:cs="Calibri" w:eastAsia="Calibri" w:hAnsi="Calibri"/>
          <w:color w:val="222222"/>
          <w:sz w:val="21"/>
          <w:szCs w:val="21"/>
        </w:rPr>
        <w:t xml:space="preserve">The claims linter runs in CI and on AI-coach eval outputs; any hit fails the build unless the phrase is in the substantiation file with evidence.</w:t>
      </w:r>
    </w:p>
    <w:p>
      <w:pPr>
        <w:pStyle w:val="Heading3"/>
        <w:spacing w:after="80" w:before="200"/>
      </w:pPr>
      <w:r>
        <w:t xml:space="preserve">Acceptance criteria</w:t>
      </w:r>
    </w:p>
    <w:p>
      <w:pPr>
        <w:pStyle w:val="ListParagraph"/>
        <w:numPr>
          <w:ilvl w:val="0"/>
          <w:numId w:val="2"/>
        </w:numPr>
        <w:spacing w:after="60" w:line="264"/>
      </w:pPr>
      <w:r>
        <w:rPr>
          <w:rFonts w:ascii="Calibri" w:cs="Calibri" w:eastAsia="Calibri" w:hAnsi="Calibri"/>
          <w:color w:val="222222"/>
          <w:sz w:val="21"/>
          <w:szCs w:val="21"/>
        </w:rPr>
        <w:t xml:space="preserve">Acceptance and notices work per locale and jurisdiction; production builds refuse unapproved legal texts.</w:t>
      </w:r>
    </w:p>
    <w:p>
      <w:pPr>
        <w:pStyle w:val="ListParagraph"/>
        <w:numPr>
          <w:ilvl w:val="0"/>
          <w:numId w:val="2"/>
        </w:numPr>
        <w:spacing w:after="60" w:line="264"/>
      </w:pPr>
      <w:r>
        <w:rPr>
          <w:rFonts w:ascii="Calibri" w:cs="Calibri" w:eastAsia="Calibri" w:hAnsi="Calibri"/>
          <w:color w:val="222222"/>
          <w:sz w:val="21"/>
          <w:szCs w:val="21"/>
        </w:rPr>
        <w:t xml:space="preserve">Claims linter, licence scan and defensibility-log integrity checks run in CI.</w:t>
      </w:r>
    </w:p>
    <w:p>
      <w:pPr>
        <w:pStyle w:val="ListParagraph"/>
        <w:numPr>
          <w:ilvl w:val="0"/>
          <w:numId w:val="2"/>
        </w:numPr>
        <w:spacing w:after="60" w:line="264"/>
      </w:pPr>
      <w:r>
        <w:rPr>
          <w:rFonts w:ascii="Calibri" w:cs="Calibri" w:eastAsia="Calibri" w:hAnsi="Calibri"/>
          <w:color w:val="222222"/>
          <w:sz w:val="21"/>
          <w:szCs w:val="21"/>
        </w:rPr>
        <w:t xml:space="preserve">Legal docs, matrix, registers and procedures exist in docs/legal, marked 'requires counsel review'.</w:t>
      </w:r>
    </w:p>
    <w:p>
      <w:pPr>
        <w:pStyle w:val="Heading3"/>
        <w:spacing w:after="80" w:before="200"/>
      </w:pPr>
      <w:r>
        <w:t xml:space="preserve">KPIs</w:t>
      </w:r>
    </w:p>
    <w:p>
      <w:pPr>
        <w:pStyle w:val="ListParagraph"/>
        <w:numPr>
          <w:ilvl w:val="0"/>
          <w:numId w:val="2"/>
        </w:numPr>
        <w:spacing w:after="60" w:line="264"/>
      </w:pPr>
      <w:r>
        <w:rPr>
          <w:rFonts w:ascii="Calibri" w:cs="Calibri" w:eastAsia="Calibri" w:hAnsi="Calibri"/>
          <w:color w:val="222222"/>
          <w:sz w:val="21"/>
          <w:szCs w:val="21"/>
        </w:rPr>
        <w:t xml:space="preserve">Open legal gates at launch = 0</w:t>
      </w:r>
    </w:p>
    <w:p>
      <w:pPr>
        <w:pStyle w:val="ListParagraph"/>
        <w:numPr>
          <w:ilvl w:val="0"/>
          <w:numId w:val="2"/>
        </w:numPr>
        <w:spacing w:after="60" w:line="264"/>
      </w:pPr>
      <w:r>
        <w:rPr>
          <w:rFonts w:ascii="Calibri" w:cs="Calibri" w:eastAsia="Calibri" w:hAnsi="Calibri"/>
          <w:color w:val="222222"/>
          <w:sz w:val="21"/>
          <w:szCs w:val="21"/>
        </w:rPr>
        <w:t xml:space="preserve">Claims-linter violations merged = 0</w:t>
      </w:r>
    </w:p>
    <w:p>
      <w:pPr>
        <w:pStyle w:val="ListParagraph"/>
        <w:numPr>
          <w:ilvl w:val="0"/>
          <w:numId w:val="2"/>
        </w:numPr>
        <w:spacing w:after="60" w:line="264"/>
      </w:pPr>
      <w:r>
        <w:rPr>
          <w:rFonts w:ascii="Calibri" w:cs="Calibri" w:eastAsia="Calibri" w:hAnsi="Calibri"/>
          <w:color w:val="222222"/>
          <w:sz w:val="21"/>
          <w:szCs w:val="21"/>
        </w:rPr>
        <w:t xml:space="preserve">Time to produce a legal-hold export &lt; 1 day</w:t>
      </w:r>
    </w:p>
    <w:p>
      <w:pPr>
        <w:pStyle w:val="Heading3"/>
        <w:spacing w:after="80" w:before="200"/>
      </w:pPr>
      <w:r>
        <w:t xml:space="preserve">Out of scope</w:t>
      </w:r>
    </w:p>
    <w:p>
      <w:pPr>
        <w:pStyle w:val="ListParagraph"/>
        <w:numPr>
          <w:ilvl w:val="0"/>
          <w:numId w:val="2"/>
        </w:numPr>
        <w:spacing w:after="60" w:line="264"/>
      </w:pPr>
      <w:r>
        <w:rPr>
          <w:rFonts w:ascii="Calibri" w:cs="Calibri" w:eastAsia="Calibri" w:hAnsi="Calibri"/>
          <w:color w:val="222222"/>
          <w:sz w:val="21"/>
          <w:szCs w:val="21"/>
        </w:rPr>
        <w:t xml:space="preserve">Giving legal advice or replacing counsel</w:t>
      </w:r>
    </w:p>
    <w:p>
      <w:pPr>
        <w:pStyle w:val="ListParagraph"/>
        <w:numPr>
          <w:ilvl w:val="0"/>
          <w:numId w:val="2"/>
        </w:numPr>
        <w:spacing w:after="60" w:line="264"/>
      </w:pPr>
      <w:r>
        <w:rPr>
          <w:rFonts w:ascii="Calibri" w:cs="Calibri" w:eastAsia="Calibri" w:hAnsi="Calibri"/>
          <w:color w:val="222222"/>
          <w:sz w:val="21"/>
          <w:szCs w:val="21"/>
        </w:rPr>
        <w:t xml:space="preserve">Filing trademarks or regulatory forms automatically</w:t>
      </w:r>
    </w:p>
    <w:p>
      <w:pPr>
        <w:pStyle w:val="Heading1"/>
        <w:pageBreakBefore/>
        <w:spacing w:after="200" w:before="0"/>
      </w:pPr>
      <w:r>
        <w:t xml:space="preserve">8. Roadmap, gates and execution order</w:t>
      </w:r>
    </w:p>
    <w:tbl>
      <w:tblPr>
        <w:tblW w:type="dxa" w:w="9026"/>
        <w:tblBorders>
          <w:top w:val="single" w:color="C9D6D3" w:sz="4"/>
          <w:left w:val="single" w:color="C9D6D3" w:sz="4"/>
          <w:bottom w:val="single" w:color="C9D6D3" w:sz="4"/>
          <w:right w:val="single" w:color="C9D6D3" w:sz="4"/>
          <w:insideH w:val="single" w:color="C9D6D3" w:sz="4"/>
          <w:insideV w:val="single" w:color="C9D6D3" w:sz="4"/>
        </w:tblBorders>
      </w:tblPr>
      <w:tblGrid>
        <w:gridCol w:w="1570"/>
        <w:gridCol w:w="981"/>
        <w:gridCol w:w="1766"/>
        <w:gridCol w:w="2551"/>
        <w:gridCol w:w="2158"/>
      </w:tblGrid>
      <w:tr>
        <w:trPr>
          <w:tblHeader/>
        </w:trPr>
        <w:tc>
          <w:tcPr>
            <w:tcW w:type="dxa" w:w="1570"/>
            <w:shd w:fill="0F3D3E" w:color="auto" w:val="clear"/>
            <w:tcMar>
              <w:top w:type="dxa" w:w="60"/>
              <w:left w:type="dxa" w:w="90"/>
              <w:bottom w:type="dxa" w:w="60"/>
              <w:right w:type="dxa" w:w="90"/>
            </w:tcMar>
          </w:tcPr>
          <w:p>
            <w:pPr>
              <w:spacing w:after="20"/>
            </w:pPr>
            <w:r>
              <w:rPr>
                <w:rFonts w:ascii="Calibri" w:cs="Calibri" w:eastAsia="Calibri" w:hAnsi="Calibri"/>
                <w:b/>
                <w:bCs/>
                <w:color w:val="FFFFFF"/>
                <w:sz w:val="18"/>
                <w:szCs w:val="18"/>
              </w:rPr>
              <w:t xml:space="preserve">Phase</w:t>
            </w:r>
          </w:p>
        </w:tc>
        <w:tc>
          <w:tcPr>
            <w:tcW w:type="dxa" w:w="981"/>
            <w:shd w:fill="0F3D3E" w:color="auto" w:val="clear"/>
            <w:tcMar>
              <w:top w:type="dxa" w:w="60"/>
              <w:left w:type="dxa" w:w="90"/>
              <w:bottom w:type="dxa" w:w="60"/>
              <w:right w:type="dxa" w:w="90"/>
            </w:tcMar>
          </w:tcPr>
          <w:p>
            <w:pPr>
              <w:spacing w:after="20"/>
            </w:pPr>
            <w:r>
              <w:rPr>
                <w:rFonts w:ascii="Calibri" w:cs="Calibri" w:eastAsia="Calibri" w:hAnsi="Calibri"/>
                <w:b/>
                <w:bCs/>
                <w:color w:val="FFFFFF"/>
                <w:sz w:val="18"/>
                <w:szCs w:val="18"/>
              </w:rPr>
              <w:t xml:space="preserve">Indicative timing</w:t>
            </w:r>
          </w:p>
        </w:tc>
        <w:tc>
          <w:tcPr>
            <w:tcW w:type="dxa" w:w="1766"/>
            <w:shd w:fill="0F3D3E" w:color="auto" w:val="clear"/>
            <w:tcMar>
              <w:top w:type="dxa" w:w="60"/>
              <w:left w:type="dxa" w:w="90"/>
              <w:bottom w:type="dxa" w:w="60"/>
              <w:right w:type="dxa" w:w="90"/>
            </w:tcMar>
          </w:tcPr>
          <w:p>
            <w:pPr>
              <w:spacing w:after="20"/>
            </w:pPr>
            <w:r>
              <w:rPr>
                <w:rFonts w:ascii="Calibri" w:cs="Calibri" w:eastAsia="Calibri" w:hAnsi="Calibri"/>
                <w:b/>
                <w:bCs/>
                <w:color w:val="FFFFFF"/>
                <w:sz w:val="18"/>
                <w:szCs w:val="18"/>
              </w:rPr>
              <w:t xml:space="preserve">Modules</w:t>
            </w:r>
          </w:p>
        </w:tc>
        <w:tc>
          <w:tcPr>
            <w:tcW w:type="dxa" w:w="2551"/>
            <w:shd w:fill="0F3D3E" w:color="auto" w:val="clear"/>
            <w:tcMar>
              <w:top w:type="dxa" w:w="60"/>
              <w:left w:type="dxa" w:w="90"/>
              <w:bottom w:type="dxa" w:w="60"/>
              <w:right w:type="dxa" w:w="90"/>
            </w:tcMar>
          </w:tcPr>
          <w:p>
            <w:pPr>
              <w:spacing w:after="20"/>
            </w:pPr>
            <w:r>
              <w:rPr>
                <w:rFonts w:ascii="Calibri" w:cs="Calibri" w:eastAsia="Calibri" w:hAnsi="Calibri"/>
                <w:b/>
                <w:bCs/>
                <w:color w:val="FFFFFF"/>
                <w:sz w:val="18"/>
                <w:szCs w:val="18"/>
              </w:rPr>
              <w:t xml:space="preserve">Outcome</w:t>
            </w:r>
          </w:p>
        </w:tc>
        <w:tc>
          <w:tcPr>
            <w:tcW w:type="dxa" w:w="2158"/>
            <w:shd w:fill="0F3D3E" w:color="auto" w:val="clear"/>
            <w:tcMar>
              <w:top w:type="dxa" w:w="60"/>
              <w:left w:type="dxa" w:w="90"/>
              <w:bottom w:type="dxa" w:w="60"/>
              <w:right w:type="dxa" w:w="90"/>
            </w:tcMar>
          </w:tcPr>
          <w:p>
            <w:pPr>
              <w:spacing w:after="20"/>
            </w:pPr>
            <w:r>
              <w:rPr>
                <w:rFonts w:ascii="Calibri" w:cs="Calibri" w:eastAsia="Calibri" w:hAnsi="Calibri"/>
                <w:b/>
                <w:bCs/>
                <w:color w:val="FFFFFF"/>
                <w:sz w:val="18"/>
                <w:szCs w:val="18"/>
              </w:rPr>
              <w:t xml:space="preserve">Human gate</w:t>
            </w:r>
          </w:p>
        </w:tc>
      </w:tr>
      <w:tr>
        <w:tc>
          <w:tcPr>
            <w:tcW w:type="dxa" w:w="1570"/>
            <w:tcMar>
              <w:top w:type="dxa" w:w="60"/>
              <w:left w:type="dxa" w:w="90"/>
              <w:bottom w:type="dxa" w:w="60"/>
              <w:right w:type="dxa" w:w="90"/>
            </w:tcMar>
          </w:tcPr>
          <w:p>
            <w:pPr>
              <w:spacing w:after="20"/>
            </w:pPr>
            <w:r>
              <w:rPr>
                <w:rFonts w:ascii="Calibri" w:cs="Calibri" w:eastAsia="Calibri" w:hAnsi="Calibri"/>
                <w:b/>
                <w:bCs/>
                <w:color w:val="222222"/>
                <w:sz w:val="18"/>
                <w:szCs w:val="18"/>
              </w:rPr>
              <w:t xml:space="preserve">Phase 0 — Foundation</w:t>
            </w:r>
          </w:p>
        </w:tc>
        <w:tc>
          <w:tcPr>
            <w:tcW w:type="dxa" w:w="981"/>
            <w:tcMar>
              <w:top w:type="dxa" w:w="60"/>
              <w:left w:type="dxa" w:w="90"/>
              <w:bottom w:type="dxa" w:w="60"/>
              <w:right w:type="dxa" w:w="90"/>
            </w:tcMar>
          </w:tcPr>
          <w:p>
            <w:pPr>
              <w:spacing w:after="20"/>
            </w:pPr>
            <w:r>
              <w:rPr>
                <w:rFonts w:ascii="Calibri" w:cs="Calibri" w:eastAsia="Calibri" w:hAnsi="Calibri"/>
                <w:b w:val="false"/>
                <w:bCs w:val="false"/>
                <w:color w:val="222222"/>
                <w:sz w:val="18"/>
                <w:szCs w:val="18"/>
              </w:rPr>
              <w:t xml:space="preserve">Weeks 1–3</w:t>
            </w:r>
          </w:p>
        </w:tc>
        <w:tc>
          <w:tcPr>
            <w:tcW w:type="dxa" w:w="1766"/>
            <w:tcMar>
              <w:top w:type="dxa" w:w="60"/>
              <w:left w:type="dxa" w:w="90"/>
              <w:bottom w:type="dxa" w:w="60"/>
              <w:right w:type="dxa" w:w="90"/>
            </w:tcMar>
          </w:tcPr>
          <w:p>
            <w:pPr>
              <w:spacing w:after="20"/>
            </w:pPr>
            <w:r>
              <w:rPr>
                <w:rFonts w:ascii="Calibri" w:cs="Calibri" w:eastAsia="Calibri" w:hAnsi="Calibri"/>
                <w:b w:val="false"/>
                <w:bCs w:val="false"/>
                <w:color w:val="222222"/>
                <w:sz w:val="18"/>
                <w:szCs w:val="18"/>
              </w:rPr>
              <w:t xml:space="preserve">M00, M17 (baseline), M20</w:t>
            </w:r>
          </w:p>
        </w:tc>
        <w:tc>
          <w:tcPr>
            <w:tcW w:type="dxa" w:w="2551"/>
            <w:tcMar>
              <w:top w:type="dxa" w:w="60"/>
              <w:left w:type="dxa" w:w="90"/>
              <w:bottom w:type="dxa" w:w="60"/>
              <w:right w:type="dxa" w:w="90"/>
            </w:tcMar>
          </w:tcPr>
          <w:p>
            <w:pPr>
              <w:spacing w:after="20"/>
            </w:pPr>
            <w:r>
              <w:rPr>
                <w:rFonts w:ascii="Calibri" w:cs="Calibri" w:eastAsia="Calibri" w:hAnsi="Calibri"/>
                <w:b w:val="false"/>
                <w:bCs w:val="false"/>
                <w:color w:val="222222"/>
                <w:sz w:val="18"/>
                <w:szCs w:val="18"/>
              </w:rPr>
              <w:t xml:space="preserve">Repo, CI, design system, auth, sync, privacy baseline</w:t>
            </w:r>
          </w:p>
        </w:tc>
        <w:tc>
          <w:tcPr>
            <w:tcW w:type="dxa" w:w="2158"/>
            <w:tcMar>
              <w:top w:type="dxa" w:w="60"/>
              <w:left w:type="dxa" w:w="90"/>
              <w:bottom w:type="dxa" w:w="60"/>
              <w:right w:type="dxa" w:w="90"/>
            </w:tcMar>
          </w:tcPr>
          <w:p>
            <w:pPr>
              <w:spacing w:after="20"/>
            </w:pPr>
            <w:r>
              <w:rPr>
                <w:rFonts w:ascii="Calibri" w:cs="Calibri" w:eastAsia="Calibri" w:hAnsi="Calibri"/>
                <w:b w:val="false"/>
                <w:bCs w:val="false"/>
                <w:color w:val="222222"/>
                <w:sz w:val="18"/>
                <w:szCs w:val="18"/>
              </w:rPr>
              <w:t xml:space="preserve">Architecture review + Gate 0 legal foundation</w:t>
            </w:r>
          </w:p>
        </w:tc>
      </w:tr>
      <w:tr>
        <w:tc>
          <w:tcPr>
            <w:tcW w:type="dxa" w:w="1570"/>
            <w:shd w:fill="F3F4F4" w:color="auto" w:val="clear"/>
            <w:tcMar>
              <w:top w:type="dxa" w:w="60"/>
              <w:left w:type="dxa" w:w="90"/>
              <w:bottom w:type="dxa" w:w="60"/>
              <w:right w:type="dxa" w:w="90"/>
            </w:tcMar>
          </w:tcPr>
          <w:p>
            <w:pPr>
              <w:spacing w:after="20"/>
            </w:pPr>
            <w:r>
              <w:rPr>
                <w:rFonts w:ascii="Calibri" w:cs="Calibri" w:eastAsia="Calibri" w:hAnsi="Calibri"/>
                <w:b/>
                <w:bCs/>
                <w:color w:val="222222"/>
                <w:sz w:val="18"/>
                <w:szCs w:val="18"/>
              </w:rPr>
              <w:t xml:space="preserve">Phase 1 — Safe MVP</w:t>
            </w:r>
          </w:p>
        </w:tc>
        <w:tc>
          <w:tcPr>
            <w:tcW w:type="dxa" w:w="981"/>
            <w:shd w:fill="F3F4F4" w:color="auto" w:val="clear"/>
            <w:tcMar>
              <w:top w:type="dxa" w:w="60"/>
              <w:left w:type="dxa" w:w="90"/>
              <w:bottom w:type="dxa" w:w="60"/>
              <w:right w:type="dxa" w:w="90"/>
            </w:tcMar>
          </w:tcPr>
          <w:p>
            <w:pPr>
              <w:spacing w:after="20"/>
            </w:pPr>
            <w:r>
              <w:rPr>
                <w:rFonts w:ascii="Calibri" w:cs="Calibri" w:eastAsia="Calibri" w:hAnsi="Calibri"/>
                <w:b w:val="false"/>
                <w:bCs w:val="false"/>
                <w:color w:val="222222"/>
                <w:sz w:val="18"/>
                <w:szCs w:val="18"/>
              </w:rPr>
              <w:t xml:space="preserve">Weeks 4–14</w:t>
            </w:r>
          </w:p>
        </w:tc>
        <w:tc>
          <w:tcPr>
            <w:tcW w:type="dxa" w:w="1766"/>
            <w:shd w:fill="F3F4F4" w:color="auto" w:val="clear"/>
            <w:tcMar>
              <w:top w:type="dxa" w:w="60"/>
              <w:left w:type="dxa" w:w="90"/>
              <w:bottom w:type="dxa" w:w="60"/>
              <w:right w:type="dxa" w:w="90"/>
            </w:tcMar>
          </w:tcPr>
          <w:p>
            <w:pPr>
              <w:spacing w:after="20"/>
            </w:pPr>
            <w:r>
              <w:rPr>
                <w:rFonts w:ascii="Calibri" w:cs="Calibri" w:eastAsia="Calibri" w:hAnsi="Calibri"/>
                <w:b w:val="false"/>
                <w:bCs w:val="false"/>
                <w:color w:val="222222"/>
                <w:sz w:val="18"/>
                <w:szCs w:val="18"/>
              </w:rPr>
              <w:t xml:space="preserve">M06, M01, M07, M08, M02, M05, M03, M04</w:t>
            </w:r>
          </w:p>
        </w:tc>
        <w:tc>
          <w:tcPr>
            <w:tcW w:type="dxa" w:w="2551"/>
            <w:shd w:fill="F3F4F4" w:color="auto" w:val="clear"/>
            <w:tcMar>
              <w:top w:type="dxa" w:w="60"/>
              <w:left w:type="dxa" w:w="90"/>
              <w:bottom w:type="dxa" w:w="60"/>
              <w:right w:type="dxa" w:w="90"/>
            </w:tcMar>
          </w:tcPr>
          <w:p>
            <w:pPr>
              <w:spacing w:after="20"/>
            </w:pPr>
            <w:r>
              <w:rPr>
                <w:rFonts w:ascii="Calibri" w:cs="Calibri" w:eastAsia="Calibri" w:hAnsi="Calibri"/>
                <w:b w:val="false"/>
                <w:bCs w:val="false"/>
                <w:color w:val="222222"/>
                <w:sz w:val="18"/>
                <w:szCs w:val="18"/>
              </w:rPr>
              <w:t xml:space="preserve">A single user can onboard, get assessed, follow a periodized home/gym program offline and see progress</w:t>
            </w:r>
          </w:p>
        </w:tc>
        <w:tc>
          <w:tcPr>
            <w:tcW w:type="dxa" w:w="2158"/>
            <w:shd w:fill="F3F4F4" w:color="auto" w:val="clear"/>
            <w:tcMar>
              <w:top w:type="dxa" w:w="60"/>
              <w:left w:type="dxa" w:w="90"/>
              <w:bottom w:type="dxa" w:w="60"/>
              <w:right w:type="dxa" w:w="90"/>
            </w:tcMar>
          </w:tcPr>
          <w:p>
            <w:pPr>
              <w:spacing w:after="20"/>
            </w:pPr>
            <w:r>
              <w:rPr>
                <w:rFonts w:ascii="Calibri" w:cs="Calibri" w:eastAsia="Calibri" w:hAnsi="Calibri"/>
                <w:b w:val="false"/>
                <w:bCs w:val="false"/>
                <w:color w:val="222222"/>
                <w:sz w:val="18"/>
                <w:szCs w:val="18"/>
              </w:rPr>
              <w:t xml:space="preserve">Advisory board sign-off on screening, coefficients, pain model (C10)</w:t>
            </w:r>
          </w:p>
        </w:tc>
      </w:tr>
      <w:tr>
        <w:tc>
          <w:tcPr>
            <w:tcW w:type="dxa" w:w="1570"/>
            <w:tcMar>
              <w:top w:type="dxa" w:w="60"/>
              <w:left w:type="dxa" w:w="90"/>
              <w:bottom w:type="dxa" w:w="60"/>
              <w:right w:type="dxa" w:w="90"/>
            </w:tcMar>
          </w:tcPr>
          <w:p>
            <w:pPr>
              <w:spacing w:after="20"/>
            </w:pPr>
            <w:r>
              <w:rPr>
                <w:rFonts w:ascii="Calibri" w:cs="Calibri" w:eastAsia="Calibri" w:hAnsi="Calibri"/>
                <w:b/>
                <w:bCs/>
                <w:color w:val="222222"/>
                <w:sz w:val="18"/>
                <w:szCs w:val="18"/>
              </w:rPr>
              <w:t xml:space="preserve">Phase 2 — Differentiation</w:t>
            </w:r>
          </w:p>
        </w:tc>
        <w:tc>
          <w:tcPr>
            <w:tcW w:type="dxa" w:w="981"/>
            <w:tcMar>
              <w:top w:type="dxa" w:w="60"/>
              <w:left w:type="dxa" w:w="90"/>
              <w:bottom w:type="dxa" w:w="60"/>
              <w:right w:type="dxa" w:w="90"/>
            </w:tcMar>
          </w:tcPr>
          <w:p>
            <w:pPr>
              <w:spacing w:after="20"/>
            </w:pPr>
            <w:r>
              <w:rPr>
                <w:rFonts w:ascii="Calibri" w:cs="Calibri" w:eastAsia="Calibri" w:hAnsi="Calibri"/>
                <w:b w:val="false"/>
                <w:bCs w:val="false"/>
                <w:color w:val="222222"/>
                <w:sz w:val="18"/>
                <w:szCs w:val="18"/>
              </w:rPr>
              <w:t xml:space="preserve">Weeks 15–22</w:t>
            </w:r>
          </w:p>
        </w:tc>
        <w:tc>
          <w:tcPr>
            <w:tcW w:type="dxa" w:w="1766"/>
            <w:tcMar>
              <w:top w:type="dxa" w:w="60"/>
              <w:left w:type="dxa" w:w="90"/>
              <w:bottom w:type="dxa" w:w="60"/>
              <w:right w:type="dxa" w:w="90"/>
            </w:tcMar>
          </w:tcPr>
          <w:p>
            <w:pPr>
              <w:spacing w:after="20"/>
            </w:pPr>
            <w:r>
              <w:rPr>
                <w:rFonts w:ascii="Calibri" w:cs="Calibri" w:eastAsia="Calibri" w:hAnsi="Calibri"/>
                <w:b w:val="false"/>
                <w:bCs w:val="false"/>
                <w:color w:val="222222"/>
                <w:sz w:val="18"/>
                <w:szCs w:val="18"/>
              </w:rPr>
              <w:t xml:space="preserve">M09, M10, M11, M12</w:t>
            </w:r>
          </w:p>
        </w:tc>
        <w:tc>
          <w:tcPr>
            <w:tcW w:type="dxa" w:w="2551"/>
            <w:tcMar>
              <w:top w:type="dxa" w:w="60"/>
              <w:left w:type="dxa" w:w="90"/>
              <w:bottom w:type="dxa" w:w="60"/>
              <w:right w:type="dxa" w:w="90"/>
            </w:tcMar>
          </w:tcPr>
          <w:p>
            <w:pPr>
              <w:spacing w:after="20"/>
            </w:pPr>
            <w:r>
              <w:rPr>
                <w:rFonts w:ascii="Calibri" w:cs="Calibri" w:eastAsia="Calibri" w:hAnsi="Calibri"/>
                <w:b w:val="false"/>
                <w:bCs w:val="false"/>
                <w:color w:val="222222"/>
                <w:sz w:val="18"/>
                <w:szCs w:val="18"/>
              </w:rPr>
              <w:t xml:space="preserve">Fair Pair, nutrition with guardrails, AI coach, wearables</w:t>
            </w:r>
          </w:p>
        </w:tc>
        <w:tc>
          <w:tcPr>
            <w:tcW w:type="dxa" w:w="2158"/>
            <w:tcMar>
              <w:top w:type="dxa" w:w="60"/>
              <w:left w:type="dxa" w:w="90"/>
              <w:bottom w:type="dxa" w:w="60"/>
              <w:right w:type="dxa" w:w="90"/>
            </w:tcMar>
          </w:tcPr>
          <w:p>
            <w:pPr>
              <w:spacing w:after="20"/>
            </w:pPr>
            <w:r>
              <w:rPr>
                <w:rFonts w:ascii="Calibri" w:cs="Calibri" w:eastAsia="Calibri" w:hAnsi="Calibri"/>
                <w:b w:val="false"/>
                <w:bCs w:val="false"/>
                <w:color w:val="222222"/>
                <w:sz w:val="18"/>
                <w:szCs w:val="18"/>
              </w:rPr>
              <w:t xml:space="preserve">Dietitian + physician review of M10/M11 evals</w:t>
            </w:r>
          </w:p>
        </w:tc>
      </w:tr>
      <w:tr>
        <w:tc>
          <w:tcPr>
            <w:tcW w:type="dxa" w:w="1570"/>
            <w:shd w:fill="F3F4F4" w:color="auto" w:val="clear"/>
            <w:tcMar>
              <w:top w:type="dxa" w:w="60"/>
              <w:left w:type="dxa" w:w="90"/>
              <w:bottom w:type="dxa" w:w="60"/>
              <w:right w:type="dxa" w:w="90"/>
            </w:tcMar>
          </w:tcPr>
          <w:p>
            <w:pPr>
              <w:spacing w:after="20"/>
            </w:pPr>
            <w:r>
              <w:rPr>
                <w:rFonts w:ascii="Calibri" w:cs="Calibri" w:eastAsia="Calibri" w:hAnsi="Calibri"/>
                <w:b/>
                <w:bCs/>
                <w:color w:val="222222"/>
                <w:sz w:val="18"/>
                <w:szCs w:val="18"/>
              </w:rPr>
              <w:t xml:space="preserve">Phase 3 — Business &amp; scale</w:t>
            </w:r>
          </w:p>
        </w:tc>
        <w:tc>
          <w:tcPr>
            <w:tcW w:type="dxa" w:w="981"/>
            <w:shd w:fill="F3F4F4" w:color="auto" w:val="clear"/>
            <w:tcMar>
              <w:top w:type="dxa" w:w="60"/>
              <w:left w:type="dxa" w:w="90"/>
              <w:bottom w:type="dxa" w:w="60"/>
              <w:right w:type="dxa" w:w="90"/>
            </w:tcMar>
          </w:tcPr>
          <w:p>
            <w:pPr>
              <w:spacing w:after="20"/>
            </w:pPr>
            <w:r>
              <w:rPr>
                <w:rFonts w:ascii="Calibri" w:cs="Calibri" w:eastAsia="Calibri" w:hAnsi="Calibri"/>
                <w:b w:val="false"/>
                <w:bCs w:val="false"/>
                <w:color w:val="222222"/>
                <w:sz w:val="18"/>
                <w:szCs w:val="18"/>
              </w:rPr>
              <w:t xml:space="preserve">Weeks 23–29</w:t>
            </w:r>
          </w:p>
        </w:tc>
        <w:tc>
          <w:tcPr>
            <w:tcW w:type="dxa" w:w="1766"/>
            <w:shd w:fill="F3F4F4" w:color="auto" w:val="clear"/>
            <w:tcMar>
              <w:top w:type="dxa" w:w="60"/>
              <w:left w:type="dxa" w:w="90"/>
              <w:bottom w:type="dxa" w:w="60"/>
              <w:right w:type="dxa" w:w="90"/>
            </w:tcMar>
          </w:tcPr>
          <w:p>
            <w:pPr>
              <w:spacing w:after="20"/>
            </w:pPr>
            <w:r>
              <w:rPr>
                <w:rFonts w:ascii="Calibri" w:cs="Calibri" w:eastAsia="Calibri" w:hAnsi="Calibri"/>
                <w:b w:val="false"/>
                <w:bCs w:val="false"/>
                <w:color w:val="222222"/>
                <w:sz w:val="18"/>
                <w:szCs w:val="18"/>
              </w:rPr>
              <w:t xml:space="preserve">M13, M16, M18, M15</w:t>
            </w:r>
          </w:p>
        </w:tc>
        <w:tc>
          <w:tcPr>
            <w:tcW w:type="dxa" w:w="2551"/>
            <w:shd w:fill="F3F4F4" w:color="auto" w:val="clear"/>
            <w:tcMar>
              <w:top w:type="dxa" w:w="60"/>
              <w:left w:type="dxa" w:w="90"/>
              <w:bottom w:type="dxa" w:w="60"/>
              <w:right w:type="dxa" w:w="90"/>
            </w:tcMar>
          </w:tcPr>
          <w:p>
            <w:pPr>
              <w:spacing w:after="20"/>
            </w:pPr>
            <w:r>
              <w:rPr>
                <w:rFonts w:ascii="Calibri" w:cs="Calibri" w:eastAsia="Calibri" w:hAnsi="Calibri"/>
                <w:b w:val="false"/>
                <w:bCs w:val="false"/>
                <w:color w:val="222222"/>
                <w:sz w:val="18"/>
                <w:szCs w:val="18"/>
              </w:rPr>
              <w:t xml:space="preserve">Engagement loops, subscriptions, analytics/CMS, coach portal</w:t>
            </w:r>
          </w:p>
        </w:tc>
        <w:tc>
          <w:tcPr>
            <w:tcW w:type="dxa" w:w="2158"/>
            <w:shd w:fill="F3F4F4" w:color="auto" w:val="clear"/>
            <w:tcMar>
              <w:top w:type="dxa" w:w="60"/>
              <w:left w:type="dxa" w:w="90"/>
              <w:bottom w:type="dxa" w:w="60"/>
              <w:right w:type="dxa" w:w="90"/>
            </w:tcMar>
          </w:tcPr>
          <w:p>
            <w:pPr>
              <w:spacing w:after="20"/>
            </w:pPr>
            <w:r>
              <w:rPr>
                <w:rFonts w:ascii="Calibri" w:cs="Calibri" w:eastAsia="Calibri" w:hAnsi="Calibri"/>
                <w:b w:val="false"/>
                <w:bCs w:val="false"/>
                <w:color w:val="222222"/>
                <w:sz w:val="18"/>
                <w:szCs w:val="18"/>
              </w:rPr>
              <w:t xml:space="preserve">Legal review of pricing, payments, claims</w:t>
            </w:r>
          </w:p>
        </w:tc>
      </w:tr>
      <w:tr>
        <w:tc>
          <w:tcPr>
            <w:tcW w:type="dxa" w:w="1570"/>
            <w:tcMar>
              <w:top w:type="dxa" w:w="60"/>
              <w:left w:type="dxa" w:w="90"/>
              <w:bottom w:type="dxa" w:w="60"/>
              <w:right w:type="dxa" w:w="90"/>
            </w:tcMar>
          </w:tcPr>
          <w:p>
            <w:pPr>
              <w:spacing w:after="20"/>
            </w:pPr>
            <w:r>
              <w:rPr>
                <w:rFonts w:ascii="Calibri" w:cs="Calibri" w:eastAsia="Calibri" w:hAnsi="Calibri"/>
                <w:b/>
                <w:bCs/>
                <w:color w:val="222222"/>
                <w:sz w:val="18"/>
                <w:szCs w:val="18"/>
              </w:rPr>
              <w:t xml:space="preserve">Phase 4 — Innovation &amp; launch</w:t>
            </w:r>
          </w:p>
        </w:tc>
        <w:tc>
          <w:tcPr>
            <w:tcW w:type="dxa" w:w="981"/>
            <w:tcMar>
              <w:top w:type="dxa" w:w="60"/>
              <w:left w:type="dxa" w:w="90"/>
              <w:bottom w:type="dxa" w:w="60"/>
              <w:right w:type="dxa" w:w="90"/>
            </w:tcMar>
          </w:tcPr>
          <w:p>
            <w:pPr>
              <w:spacing w:after="20"/>
            </w:pPr>
            <w:r>
              <w:rPr>
                <w:rFonts w:ascii="Calibri" w:cs="Calibri" w:eastAsia="Calibri" w:hAnsi="Calibri"/>
                <w:b w:val="false"/>
                <w:bCs w:val="false"/>
                <w:color w:val="222222"/>
                <w:sz w:val="18"/>
                <w:szCs w:val="18"/>
              </w:rPr>
              <w:t xml:space="preserve">Weeks 30–36</w:t>
            </w:r>
          </w:p>
        </w:tc>
        <w:tc>
          <w:tcPr>
            <w:tcW w:type="dxa" w:w="1766"/>
            <w:tcMar>
              <w:top w:type="dxa" w:w="60"/>
              <w:left w:type="dxa" w:w="90"/>
              <w:bottom w:type="dxa" w:w="60"/>
              <w:right w:type="dxa" w:w="90"/>
            </w:tcMar>
          </w:tcPr>
          <w:p>
            <w:pPr>
              <w:spacing w:after="20"/>
            </w:pPr>
            <w:r>
              <w:rPr>
                <w:rFonts w:ascii="Calibri" w:cs="Calibri" w:eastAsia="Calibri" w:hAnsi="Calibri"/>
                <w:b w:val="false"/>
                <w:bCs w:val="false"/>
                <w:color w:val="222222"/>
                <w:sz w:val="18"/>
                <w:szCs w:val="18"/>
              </w:rPr>
              <w:t xml:space="preserve">M14, M17 (full), M19</w:t>
            </w:r>
          </w:p>
        </w:tc>
        <w:tc>
          <w:tcPr>
            <w:tcW w:type="dxa" w:w="2551"/>
            <w:tcMar>
              <w:top w:type="dxa" w:w="60"/>
              <w:left w:type="dxa" w:w="90"/>
              <w:bottom w:type="dxa" w:w="60"/>
              <w:right w:type="dxa" w:w="90"/>
            </w:tcMar>
          </w:tcPr>
          <w:p>
            <w:pPr>
              <w:spacing w:after="20"/>
            </w:pPr>
            <w:r>
              <w:rPr>
                <w:rFonts w:ascii="Calibri" w:cs="Calibri" w:eastAsia="Calibri" w:hAnsi="Calibri"/>
                <w:b w:val="false"/>
                <w:bCs w:val="false"/>
                <w:color w:val="222222"/>
                <w:sz w:val="18"/>
                <w:szCs w:val="18"/>
              </w:rPr>
              <w:t xml:space="preserve">Voice + camera execution, pen-test, store launch</w:t>
            </w:r>
          </w:p>
        </w:tc>
        <w:tc>
          <w:tcPr>
            <w:tcW w:type="dxa" w:w="2158"/>
            <w:tcMar>
              <w:top w:type="dxa" w:w="60"/>
              <w:left w:type="dxa" w:w="90"/>
              <w:bottom w:type="dxa" w:w="60"/>
              <w:right w:type="dxa" w:w="90"/>
            </w:tcMar>
          </w:tcPr>
          <w:p>
            <w:pPr>
              <w:spacing w:after="20"/>
            </w:pPr>
            <w:r>
              <w:rPr>
                <w:rFonts w:ascii="Calibri" w:cs="Calibri" w:eastAsia="Calibri" w:hAnsi="Calibri"/>
                <w:b w:val="false"/>
                <w:bCs w:val="false"/>
                <w:color w:val="222222"/>
                <w:sz w:val="18"/>
                <w:szCs w:val="18"/>
              </w:rPr>
              <w:t xml:space="preserve">Go/no-go against launch gates</w:t>
            </w:r>
          </w:p>
        </w:tc>
      </w:tr>
    </w:tbl>
    <w:p>
      <w:pPr>
        <w:pStyle w:val="Heading2"/>
        <w:spacing w:after="120" w:before="280"/>
      </w:pPr>
      <w:r>
        <w:t xml:space="preserve">8.1 /goal execution order</w:t>
      </w:r>
    </w:p>
    <w:tbl>
      <w:tblPr>
        <w:tblW w:type="dxa" w:w="9026"/>
        <w:tblBorders>
          <w:top w:val="single" w:color="C9D6D3" w:sz="4"/>
          <w:left w:val="single" w:color="C9D6D3" w:sz="4"/>
          <w:bottom w:val="single" w:color="C9D6D3" w:sz="4"/>
          <w:right w:val="single" w:color="C9D6D3" w:sz="4"/>
          <w:insideH w:val="single" w:color="C9D6D3" w:sz="4"/>
          <w:insideV w:val="single" w:color="C9D6D3" w:sz="4"/>
        </w:tblBorders>
      </w:tblPr>
      <w:tblGrid>
        <w:gridCol w:w="475"/>
        <w:gridCol w:w="6651"/>
        <w:gridCol w:w="950"/>
        <w:gridCol w:w="950"/>
      </w:tblGrid>
      <w:tr>
        <w:trPr>
          <w:tblHeader/>
        </w:trPr>
        <w:tc>
          <w:tcPr>
            <w:tcW w:type="dxa" w:w="475"/>
            <w:shd w:fill="0F3D3E" w:color="auto" w:val="clear"/>
            <w:tcMar>
              <w:top w:type="dxa" w:w="60"/>
              <w:left w:type="dxa" w:w="90"/>
              <w:bottom w:type="dxa" w:w="60"/>
              <w:right w:type="dxa" w:w="90"/>
            </w:tcMar>
          </w:tcPr>
          <w:p>
            <w:pPr>
              <w:spacing w:after="20"/>
            </w:pPr>
            <w:r>
              <w:rPr>
                <w:rFonts w:ascii="Calibri" w:cs="Calibri" w:eastAsia="Calibri" w:hAnsi="Calibri"/>
                <w:b/>
                <w:bCs/>
                <w:color w:val="FFFFFF"/>
                <w:sz w:val="17"/>
                <w:szCs w:val="17"/>
              </w:rPr>
              <w:t xml:space="preserve">#</w:t>
            </w:r>
          </w:p>
        </w:tc>
        <w:tc>
          <w:tcPr>
            <w:tcW w:type="dxa" w:w="6651"/>
            <w:shd w:fill="0F3D3E" w:color="auto" w:val="clear"/>
            <w:tcMar>
              <w:top w:type="dxa" w:w="60"/>
              <w:left w:type="dxa" w:w="90"/>
              <w:bottom w:type="dxa" w:w="60"/>
              <w:right w:type="dxa" w:w="90"/>
            </w:tcMar>
          </w:tcPr>
          <w:p>
            <w:pPr>
              <w:spacing w:after="20"/>
            </w:pPr>
            <w:r>
              <w:rPr>
                <w:rFonts w:ascii="Calibri" w:cs="Calibri" w:eastAsia="Calibri" w:hAnsi="Calibri"/>
                <w:b/>
                <w:bCs/>
                <w:color w:val="FFFFFF"/>
                <w:sz w:val="17"/>
                <w:szCs w:val="17"/>
              </w:rPr>
              <w:t xml:space="preserve">Goal / gate</w:t>
            </w:r>
          </w:p>
        </w:tc>
        <w:tc>
          <w:tcPr>
            <w:tcW w:type="dxa" w:w="950"/>
            <w:shd w:fill="0F3D3E" w:color="auto" w:val="clear"/>
            <w:tcMar>
              <w:top w:type="dxa" w:w="60"/>
              <w:left w:type="dxa" w:w="90"/>
              <w:bottom w:type="dxa" w:w="60"/>
              <w:right w:type="dxa" w:w="90"/>
            </w:tcMar>
          </w:tcPr>
          <w:p>
            <w:pPr>
              <w:spacing w:after="20"/>
            </w:pPr>
            <w:r>
              <w:rPr>
                <w:rFonts w:ascii="Calibri" w:cs="Calibri" w:eastAsia="Calibri" w:hAnsi="Calibri"/>
                <w:b/>
                <w:bCs/>
                <w:color w:val="FFFFFF"/>
                <w:sz w:val="17"/>
                <w:szCs w:val="17"/>
              </w:rPr>
              <w:t xml:space="preserve">Chars</w:t>
            </w:r>
          </w:p>
        </w:tc>
        <w:tc>
          <w:tcPr>
            <w:tcW w:type="dxa" w:w="950"/>
            <w:shd w:fill="0F3D3E" w:color="auto" w:val="clear"/>
            <w:tcMar>
              <w:top w:type="dxa" w:w="60"/>
              <w:left w:type="dxa" w:w="90"/>
              <w:bottom w:type="dxa" w:w="60"/>
              <w:right w:type="dxa" w:w="90"/>
            </w:tcMar>
          </w:tcPr>
          <w:p>
            <w:pPr>
              <w:spacing w:after="20"/>
            </w:pPr>
            <w:r>
              <w:rPr>
                <w:rFonts w:ascii="Calibri" w:cs="Calibri" w:eastAsia="Calibri" w:hAnsi="Calibri"/>
                <w:b/>
                <w:bCs/>
                <w:color w:val="FFFFFF"/>
                <w:sz w:val="17"/>
                <w:szCs w:val="17"/>
              </w:rPr>
              <w:t xml:space="preserve">Turn cap</w:t>
            </w:r>
          </w:p>
        </w:tc>
      </w:tr>
      <w:tr>
        <w:tc>
          <w:tcPr>
            <w:tcW w:type="dxa" w:w="475"/>
            <w:tcMar>
              <w:top w:type="dxa" w:w="60"/>
              <w:left w:type="dxa" w:w="90"/>
              <w:bottom w:type="dxa" w:w="60"/>
              <w:right w:type="dxa" w:w="90"/>
            </w:tcMar>
          </w:tcPr>
          <w:p>
            <w:pPr>
              <w:spacing w:after="20"/>
            </w:pPr>
            <w:r>
              <w:rPr>
                <w:rFonts w:ascii="Calibri" w:cs="Calibri" w:eastAsia="Calibri" w:hAnsi="Calibri"/>
                <w:b/>
                <w:bCs/>
                <w:color w:val="222222"/>
                <w:sz w:val="17"/>
                <w:szCs w:val="17"/>
              </w:rPr>
              <w:t xml:space="preserve">1</w:t>
            </w:r>
          </w:p>
        </w:tc>
        <w:tc>
          <w:tcPr>
            <w:tcW w:type="dxa" w:w="6651"/>
            <w:tcMar>
              <w:top w:type="dxa" w:w="60"/>
              <w:left w:type="dxa" w:w="90"/>
              <w:bottom w:type="dxa" w:w="60"/>
              <w:right w:type="dxa" w:w="90"/>
            </w:tcMar>
          </w:tcPr>
          <w:p>
            <w:pPr>
              <w:spacing w:after="20"/>
            </w:pPr>
            <w:r>
              <w:rPr>
                <w:rFonts w:ascii="Calibri" w:cs="Calibri" w:eastAsia="Calibri" w:hAnsi="Calibri"/>
                <w:b w:val="false"/>
                <w:bCs w:val="false"/>
                <w:color w:val="222222"/>
                <w:sz w:val="17"/>
                <w:szCs w:val="17"/>
              </w:rPr>
              <w:t xml:space="preserve">M00 — Platform Foundation &amp; Design System</w:t>
            </w:r>
          </w:p>
        </w:tc>
        <w:tc>
          <w:tcPr>
            <w:tcW w:type="dxa" w:w="950"/>
            <w:tcMar>
              <w:top w:type="dxa" w:w="60"/>
              <w:left w:type="dxa" w:w="90"/>
              <w:bottom w:type="dxa" w:w="60"/>
              <w:right w:type="dxa" w:w="90"/>
            </w:tcMar>
          </w:tcPr>
          <w:p>
            <w:pPr>
              <w:spacing w:after="20"/>
            </w:pPr>
            <w:r>
              <w:rPr>
                <w:rFonts w:ascii="Calibri" w:cs="Calibri" w:eastAsia="Calibri" w:hAnsi="Calibri"/>
                <w:b w:val="false"/>
                <w:bCs w:val="false"/>
                <w:color w:val="222222"/>
                <w:sz w:val="17"/>
                <w:szCs w:val="17"/>
              </w:rPr>
              <w:t xml:space="preserve">2239</w:t>
            </w:r>
          </w:p>
        </w:tc>
        <w:tc>
          <w:tcPr>
            <w:tcW w:type="dxa" w:w="950"/>
            <w:tcMar>
              <w:top w:type="dxa" w:w="60"/>
              <w:left w:type="dxa" w:w="90"/>
              <w:bottom w:type="dxa" w:w="60"/>
              <w:right w:type="dxa" w:w="90"/>
            </w:tcMar>
          </w:tcPr>
          <w:p>
            <w:pPr>
              <w:spacing w:after="20"/>
            </w:pPr>
            <w:r>
              <w:rPr>
                <w:rFonts w:ascii="Calibri" w:cs="Calibri" w:eastAsia="Calibri" w:hAnsi="Calibri"/>
                <w:b w:val="false"/>
                <w:bCs w:val="false"/>
                <w:color w:val="222222"/>
                <w:sz w:val="17"/>
                <w:szCs w:val="17"/>
              </w:rPr>
              <w:t xml:space="preserve">60</w:t>
            </w:r>
          </w:p>
        </w:tc>
      </w:tr>
      <w:tr>
        <w:tc>
          <w:tcPr>
            <w:tcW w:type="dxa" w:w="475"/>
            <w:shd w:fill="F3F4F4" w:color="auto" w:val="clear"/>
            <w:tcMar>
              <w:top w:type="dxa" w:w="60"/>
              <w:left w:type="dxa" w:w="90"/>
              <w:bottom w:type="dxa" w:w="60"/>
              <w:right w:type="dxa" w:w="90"/>
            </w:tcMar>
          </w:tcPr>
          <w:p>
            <w:pPr>
              <w:spacing w:after="20"/>
            </w:pPr>
            <w:r>
              <w:rPr>
                <w:rFonts w:ascii="Calibri" w:cs="Calibri" w:eastAsia="Calibri" w:hAnsi="Calibri"/>
                <w:b/>
                <w:bCs/>
                <w:color w:val="222222"/>
                <w:sz w:val="17"/>
                <w:szCs w:val="17"/>
              </w:rPr>
              <w:t xml:space="preserve">2</w:t>
            </w:r>
          </w:p>
        </w:tc>
        <w:tc>
          <w:tcPr>
            <w:tcW w:type="dxa" w:w="6651"/>
            <w:shd w:fill="F3F4F4" w:color="auto" w:val="clear"/>
            <w:tcMar>
              <w:top w:type="dxa" w:w="60"/>
              <w:left w:type="dxa" w:w="90"/>
              <w:bottom w:type="dxa" w:w="60"/>
              <w:right w:type="dxa" w:w="90"/>
            </w:tcMar>
          </w:tcPr>
          <w:p>
            <w:pPr>
              <w:spacing w:after="20"/>
            </w:pPr>
            <w:r>
              <w:rPr>
                <w:rFonts w:ascii="Calibri" w:cs="Calibri" w:eastAsia="Calibri" w:hAnsi="Calibri"/>
                <w:b w:val="false"/>
                <w:bCs w:val="false"/>
                <w:color w:val="222222"/>
                <w:sz w:val="17"/>
                <w:szCs w:val="17"/>
              </w:rPr>
              <w:t xml:space="preserve">M17 — Privacy, Security &amp; Compliance</w:t>
            </w:r>
          </w:p>
        </w:tc>
        <w:tc>
          <w:tcPr>
            <w:tcW w:type="dxa" w:w="950"/>
            <w:shd w:fill="F3F4F4" w:color="auto" w:val="clear"/>
            <w:tcMar>
              <w:top w:type="dxa" w:w="60"/>
              <w:left w:type="dxa" w:w="90"/>
              <w:bottom w:type="dxa" w:w="60"/>
              <w:right w:type="dxa" w:w="90"/>
            </w:tcMar>
          </w:tcPr>
          <w:p>
            <w:pPr>
              <w:spacing w:after="20"/>
            </w:pPr>
            <w:r>
              <w:rPr>
                <w:rFonts w:ascii="Calibri" w:cs="Calibri" w:eastAsia="Calibri" w:hAnsi="Calibri"/>
                <w:b w:val="false"/>
                <w:bCs w:val="false"/>
                <w:color w:val="222222"/>
                <w:sz w:val="17"/>
                <w:szCs w:val="17"/>
              </w:rPr>
              <w:t xml:space="preserve">2018</w:t>
            </w:r>
          </w:p>
        </w:tc>
        <w:tc>
          <w:tcPr>
            <w:tcW w:type="dxa" w:w="950"/>
            <w:shd w:fill="F3F4F4" w:color="auto" w:val="clear"/>
            <w:tcMar>
              <w:top w:type="dxa" w:w="60"/>
              <w:left w:type="dxa" w:w="90"/>
              <w:bottom w:type="dxa" w:w="60"/>
              <w:right w:type="dxa" w:w="90"/>
            </w:tcMar>
          </w:tcPr>
          <w:p>
            <w:pPr>
              <w:spacing w:after="20"/>
            </w:pPr>
            <w:r>
              <w:rPr>
                <w:rFonts w:ascii="Calibri" w:cs="Calibri" w:eastAsia="Calibri" w:hAnsi="Calibri"/>
                <w:b w:val="false"/>
                <w:bCs w:val="false"/>
                <w:color w:val="222222"/>
                <w:sz w:val="17"/>
                <w:szCs w:val="17"/>
              </w:rPr>
              <w:t xml:space="preserve">60</w:t>
            </w:r>
          </w:p>
        </w:tc>
      </w:tr>
      <w:tr>
        <w:tc>
          <w:tcPr>
            <w:tcW w:type="dxa" w:w="475"/>
            <w:tcMar>
              <w:top w:type="dxa" w:w="60"/>
              <w:left w:type="dxa" w:w="90"/>
              <w:bottom w:type="dxa" w:w="60"/>
              <w:right w:type="dxa" w:w="90"/>
            </w:tcMar>
          </w:tcPr>
          <w:p>
            <w:pPr>
              <w:spacing w:after="20"/>
            </w:pPr>
            <w:r>
              <w:rPr>
                <w:rFonts w:ascii="Calibri" w:cs="Calibri" w:eastAsia="Calibri" w:hAnsi="Calibri"/>
                <w:b/>
                <w:bCs/>
                <w:color w:val="222222"/>
                <w:sz w:val="17"/>
                <w:szCs w:val="17"/>
              </w:rPr>
              <w:t xml:space="preserve">3</w:t>
            </w:r>
          </w:p>
        </w:tc>
        <w:tc>
          <w:tcPr>
            <w:tcW w:type="dxa" w:w="6651"/>
            <w:tcMar>
              <w:top w:type="dxa" w:w="60"/>
              <w:left w:type="dxa" w:w="90"/>
              <w:bottom w:type="dxa" w:w="60"/>
              <w:right w:type="dxa" w:w="90"/>
            </w:tcMar>
          </w:tcPr>
          <w:p>
            <w:pPr>
              <w:spacing w:after="20"/>
            </w:pPr>
            <w:r>
              <w:rPr>
                <w:rFonts w:ascii="Calibri" w:cs="Calibri" w:eastAsia="Calibri" w:hAnsi="Calibri"/>
                <w:b w:val="false"/>
                <w:bCs w:val="false"/>
                <w:color w:val="222222"/>
                <w:sz w:val="17"/>
                <w:szCs w:val="17"/>
              </w:rPr>
              <w:t xml:space="preserve">M20 — Legal Framework, Claims Control &amp; Defensibility</w:t>
            </w:r>
          </w:p>
        </w:tc>
        <w:tc>
          <w:tcPr>
            <w:tcW w:type="dxa" w:w="950"/>
            <w:tcMar>
              <w:top w:type="dxa" w:w="60"/>
              <w:left w:type="dxa" w:w="90"/>
              <w:bottom w:type="dxa" w:w="60"/>
              <w:right w:type="dxa" w:w="90"/>
            </w:tcMar>
          </w:tcPr>
          <w:p>
            <w:pPr>
              <w:spacing w:after="20"/>
            </w:pPr>
            <w:r>
              <w:rPr>
                <w:rFonts w:ascii="Calibri" w:cs="Calibri" w:eastAsia="Calibri" w:hAnsi="Calibri"/>
                <w:b w:val="false"/>
                <w:bCs w:val="false"/>
                <w:color w:val="222222"/>
                <w:sz w:val="17"/>
                <w:szCs w:val="17"/>
              </w:rPr>
              <w:t xml:space="preserve">2357</w:t>
            </w:r>
          </w:p>
        </w:tc>
        <w:tc>
          <w:tcPr>
            <w:tcW w:type="dxa" w:w="950"/>
            <w:tcMar>
              <w:top w:type="dxa" w:w="60"/>
              <w:left w:type="dxa" w:w="90"/>
              <w:bottom w:type="dxa" w:w="60"/>
              <w:right w:type="dxa" w:w="90"/>
            </w:tcMar>
          </w:tcPr>
          <w:p>
            <w:pPr>
              <w:spacing w:after="20"/>
            </w:pPr>
            <w:r>
              <w:rPr>
                <w:rFonts w:ascii="Calibri" w:cs="Calibri" w:eastAsia="Calibri" w:hAnsi="Calibri"/>
                <w:b w:val="false"/>
                <w:bCs w:val="false"/>
                <w:color w:val="222222"/>
                <w:sz w:val="17"/>
                <w:szCs w:val="17"/>
              </w:rPr>
              <w:t xml:space="preserve">55</w:t>
            </w:r>
          </w:p>
        </w:tc>
      </w:tr>
      <w:tr>
        <w:tc>
          <w:tcPr>
            <w:tcW w:type="dxa" w:w="475"/>
            <w:shd w:fill="F3F4F4" w:color="auto" w:val="clear"/>
            <w:tcMar>
              <w:top w:type="dxa" w:w="60"/>
              <w:left w:type="dxa" w:w="90"/>
              <w:bottom w:type="dxa" w:w="60"/>
              <w:right w:type="dxa" w:w="90"/>
            </w:tcMar>
          </w:tcPr>
          <w:p>
            <w:pPr>
              <w:spacing w:after="20"/>
            </w:pPr>
            <w:r>
              <w:rPr>
                <w:rFonts w:ascii="Calibri" w:cs="Calibri" w:eastAsia="Calibri" w:hAnsi="Calibri"/>
                <w:b/>
                <w:bCs/>
                <w:color w:val="222222"/>
                <w:sz w:val="17"/>
                <w:szCs w:val="17"/>
              </w:rPr>
              <w:t xml:space="preserve">—</w:t>
            </w:r>
          </w:p>
        </w:tc>
        <w:tc>
          <w:tcPr>
            <w:tcW w:type="dxa" w:w="6651"/>
            <w:shd w:fill="F3F4F4" w:color="auto" w:val="clear"/>
            <w:tcMar>
              <w:top w:type="dxa" w:w="60"/>
              <w:left w:type="dxa" w:w="90"/>
              <w:bottom w:type="dxa" w:w="60"/>
              <w:right w:type="dxa" w:w="90"/>
            </w:tcMar>
          </w:tcPr>
          <w:p>
            <w:pPr>
              <w:spacing w:after="20"/>
            </w:pPr>
            <w:r>
              <w:rPr>
                <w:rFonts w:ascii="Calibri" w:cs="Calibri" w:eastAsia="Calibri" w:hAnsi="Calibri"/>
                <w:b w:val="false"/>
                <w:bCs w:val="false"/>
                <w:color w:val="222222"/>
                <w:sz w:val="17"/>
                <w:szCs w:val="17"/>
              </w:rPr>
              <w:t xml:space="preserve">Gate 0 — Legal foundation: company incorporated and owning the IP, founder employment obligations checked, counsel engaged for launch markets, name clearance started, insurance quotes obtained, advisory-board agreements drafted.</w:t>
            </w:r>
          </w:p>
        </w:tc>
        <w:tc>
          <w:tcPr>
            <w:tcW w:type="dxa" w:w="950"/>
            <w:shd w:fill="F3F4F4" w:color="auto" w:val="clear"/>
            <w:tcMar>
              <w:top w:type="dxa" w:w="60"/>
              <w:left w:type="dxa" w:w="90"/>
              <w:bottom w:type="dxa" w:w="60"/>
              <w:right w:type="dxa" w:w="90"/>
            </w:tcMar>
          </w:tcPr>
          <w:p>
            <w:pPr>
              <w:spacing w:after="20"/>
            </w:pPr>
            <w:r>
              <w:rPr>
                <w:rFonts w:ascii="Calibri" w:cs="Calibri" w:eastAsia="Calibri" w:hAnsi="Calibri"/>
                <w:b w:val="false"/>
                <w:bCs w:val="false"/>
                <w:color w:val="222222"/>
                <w:sz w:val="17"/>
                <w:szCs w:val="17"/>
              </w:rPr>
              <w:t xml:space="preserve"/>
            </w:r>
          </w:p>
        </w:tc>
        <w:tc>
          <w:tcPr>
            <w:tcW w:type="dxa" w:w="950"/>
            <w:shd w:fill="F3F4F4" w:color="auto" w:val="clear"/>
            <w:tcMar>
              <w:top w:type="dxa" w:w="60"/>
              <w:left w:type="dxa" w:w="90"/>
              <w:bottom w:type="dxa" w:w="60"/>
              <w:right w:type="dxa" w:w="90"/>
            </w:tcMar>
          </w:tcPr>
          <w:p>
            <w:pPr>
              <w:spacing w:after="20"/>
            </w:pPr>
            <w:r>
              <w:rPr>
                <w:rFonts w:ascii="Calibri" w:cs="Calibri" w:eastAsia="Calibri" w:hAnsi="Calibri"/>
                <w:b w:val="false"/>
                <w:bCs w:val="false"/>
                <w:color w:val="222222"/>
                <w:sz w:val="17"/>
                <w:szCs w:val="17"/>
              </w:rPr>
              <w:t xml:space="preserve"/>
            </w:r>
          </w:p>
        </w:tc>
      </w:tr>
      <w:tr>
        <w:tc>
          <w:tcPr>
            <w:tcW w:type="dxa" w:w="475"/>
            <w:tcMar>
              <w:top w:type="dxa" w:w="60"/>
              <w:left w:type="dxa" w:w="90"/>
              <w:bottom w:type="dxa" w:w="60"/>
              <w:right w:type="dxa" w:w="90"/>
            </w:tcMar>
          </w:tcPr>
          <w:p>
            <w:pPr>
              <w:spacing w:after="20"/>
            </w:pPr>
            <w:r>
              <w:rPr>
                <w:rFonts w:ascii="Calibri" w:cs="Calibri" w:eastAsia="Calibri" w:hAnsi="Calibri"/>
                <w:b/>
                <w:bCs/>
                <w:color w:val="222222"/>
                <w:sz w:val="17"/>
                <w:szCs w:val="17"/>
              </w:rPr>
              <w:t xml:space="preserve">4</w:t>
            </w:r>
          </w:p>
        </w:tc>
        <w:tc>
          <w:tcPr>
            <w:tcW w:type="dxa" w:w="6651"/>
            <w:tcMar>
              <w:top w:type="dxa" w:w="60"/>
              <w:left w:type="dxa" w:w="90"/>
              <w:bottom w:type="dxa" w:w="60"/>
              <w:right w:type="dxa" w:w="90"/>
            </w:tcMar>
          </w:tcPr>
          <w:p>
            <w:pPr>
              <w:spacing w:after="20"/>
            </w:pPr>
            <w:r>
              <w:rPr>
                <w:rFonts w:ascii="Calibri" w:cs="Calibri" w:eastAsia="Calibri" w:hAnsi="Calibri"/>
                <w:b w:val="false"/>
                <w:bCs w:val="false"/>
                <w:color w:val="222222"/>
                <w:sz w:val="17"/>
                <w:szCs w:val="17"/>
              </w:rPr>
              <w:t xml:space="preserve">M06 — Exercise Library &amp; Knowledge Graph</w:t>
            </w:r>
          </w:p>
        </w:tc>
        <w:tc>
          <w:tcPr>
            <w:tcW w:type="dxa" w:w="950"/>
            <w:tcMar>
              <w:top w:type="dxa" w:w="60"/>
              <w:left w:type="dxa" w:w="90"/>
              <w:bottom w:type="dxa" w:w="60"/>
              <w:right w:type="dxa" w:w="90"/>
            </w:tcMar>
          </w:tcPr>
          <w:p>
            <w:pPr>
              <w:spacing w:after="20"/>
            </w:pPr>
            <w:r>
              <w:rPr>
                <w:rFonts w:ascii="Calibri" w:cs="Calibri" w:eastAsia="Calibri" w:hAnsi="Calibri"/>
                <w:b w:val="false"/>
                <w:bCs w:val="false"/>
                <w:color w:val="222222"/>
                <w:sz w:val="17"/>
                <w:szCs w:val="17"/>
              </w:rPr>
              <w:t xml:space="preserve">2214</w:t>
            </w:r>
          </w:p>
        </w:tc>
        <w:tc>
          <w:tcPr>
            <w:tcW w:type="dxa" w:w="950"/>
            <w:tcMar>
              <w:top w:type="dxa" w:w="60"/>
              <w:left w:type="dxa" w:w="90"/>
              <w:bottom w:type="dxa" w:w="60"/>
              <w:right w:type="dxa" w:w="90"/>
            </w:tcMar>
          </w:tcPr>
          <w:p>
            <w:pPr>
              <w:spacing w:after="20"/>
            </w:pPr>
            <w:r>
              <w:rPr>
                <w:rFonts w:ascii="Calibri" w:cs="Calibri" w:eastAsia="Calibri" w:hAnsi="Calibri"/>
                <w:b w:val="false"/>
                <w:bCs w:val="false"/>
                <w:color w:val="222222"/>
                <w:sz w:val="17"/>
                <w:szCs w:val="17"/>
              </w:rPr>
              <w:t xml:space="preserve">60</w:t>
            </w:r>
          </w:p>
        </w:tc>
      </w:tr>
      <w:tr>
        <w:tc>
          <w:tcPr>
            <w:tcW w:type="dxa" w:w="475"/>
            <w:shd w:fill="F3F4F4" w:color="auto" w:val="clear"/>
            <w:tcMar>
              <w:top w:type="dxa" w:w="60"/>
              <w:left w:type="dxa" w:w="90"/>
              <w:bottom w:type="dxa" w:w="60"/>
              <w:right w:type="dxa" w:w="90"/>
            </w:tcMar>
          </w:tcPr>
          <w:p>
            <w:pPr>
              <w:spacing w:after="20"/>
            </w:pPr>
            <w:r>
              <w:rPr>
                <w:rFonts w:ascii="Calibri" w:cs="Calibri" w:eastAsia="Calibri" w:hAnsi="Calibri"/>
                <w:b/>
                <w:bCs/>
                <w:color w:val="222222"/>
                <w:sz w:val="17"/>
                <w:szCs w:val="17"/>
              </w:rPr>
              <w:t xml:space="preserve">5</w:t>
            </w:r>
          </w:p>
        </w:tc>
        <w:tc>
          <w:tcPr>
            <w:tcW w:type="dxa" w:w="6651"/>
            <w:shd w:fill="F3F4F4" w:color="auto" w:val="clear"/>
            <w:tcMar>
              <w:top w:type="dxa" w:w="60"/>
              <w:left w:type="dxa" w:w="90"/>
              <w:bottom w:type="dxa" w:w="60"/>
              <w:right w:type="dxa" w:w="90"/>
            </w:tcMar>
          </w:tcPr>
          <w:p>
            <w:pPr>
              <w:spacing w:after="20"/>
            </w:pPr>
            <w:r>
              <w:rPr>
                <w:rFonts w:ascii="Calibri" w:cs="Calibri" w:eastAsia="Calibri" w:hAnsi="Calibri"/>
                <w:b w:val="false"/>
                <w:bCs w:val="false"/>
                <w:color w:val="222222"/>
                <w:sz w:val="17"/>
                <w:szCs w:val="17"/>
              </w:rPr>
              <w:t xml:space="preserve">M01 — Onboarding, Health Screening &amp; Dynamic Profile</w:t>
            </w:r>
          </w:p>
        </w:tc>
        <w:tc>
          <w:tcPr>
            <w:tcW w:type="dxa" w:w="950"/>
            <w:shd w:fill="F3F4F4" w:color="auto" w:val="clear"/>
            <w:tcMar>
              <w:top w:type="dxa" w:w="60"/>
              <w:left w:type="dxa" w:w="90"/>
              <w:bottom w:type="dxa" w:w="60"/>
              <w:right w:type="dxa" w:w="90"/>
            </w:tcMar>
          </w:tcPr>
          <w:p>
            <w:pPr>
              <w:spacing w:after="20"/>
            </w:pPr>
            <w:r>
              <w:rPr>
                <w:rFonts w:ascii="Calibri" w:cs="Calibri" w:eastAsia="Calibri" w:hAnsi="Calibri"/>
                <w:b w:val="false"/>
                <w:bCs w:val="false"/>
                <w:color w:val="222222"/>
                <w:sz w:val="17"/>
                <w:szCs w:val="17"/>
              </w:rPr>
              <w:t xml:space="preserve">2421</w:t>
            </w:r>
          </w:p>
        </w:tc>
        <w:tc>
          <w:tcPr>
            <w:tcW w:type="dxa" w:w="950"/>
            <w:shd w:fill="F3F4F4" w:color="auto" w:val="clear"/>
            <w:tcMar>
              <w:top w:type="dxa" w:w="60"/>
              <w:left w:type="dxa" w:w="90"/>
              <w:bottom w:type="dxa" w:w="60"/>
              <w:right w:type="dxa" w:w="90"/>
            </w:tcMar>
          </w:tcPr>
          <w:p>
            <w:pPr>
              <w:spacing w:after="20"/>
            </w:pPr>
            <w:r>
              <w:rPr>
                <w:rFonts w:ascii="Calibri" w:cs="Calibri" w:eastAsia="Calibri" w:hAnsi="Calibri"/>
                <w:b w:val="false"/>
                <w:bCs w:val="false"/>
                <w:color w:val="222222"/>
                <w:sz w:val="17"/>
                <w:szCs w:val="17"/>
              </w:rPr>
              <w:t xml:space="preserve">50</w:t>
            </w:r>
          </w:p>
        </w:tc>
      </w:tr>
      <w:tr>
        <w:tc>
          <w:tcPr>
            <w:tcW w:type="dxa" w:w="475"/>
            <w:tcMar>
              <w:top w:type="dxa" w:w="60"/>
              <w:left w:type="dxa" w:w="90"/>
              <w:bottom w:type="dxa" w:w="60"/>
              <w:right w:type="dxa" w:w="90"/>
            </w:tcMar>
          </w:tcPr>
          <w:p>
            <w:pPr>
              <w:spacing w:after="20"/>
            </w:pPr>
            <w:r>
              <w:rPr>
                <w:rFonts w:ascii="Calibri" w:cs="Calibri" w:eastAsia="Calibri" w:hAnsi="Calibri"/>
                <w:b/>
                <w:bCs/>
                <w:color w:val="222222"/>
                <w:sz w:val="17"/>
                <w:szCs w:val="17"/>
              </w:rPr>
              <w:t xml:space="preserve">6</w:t>
            </w:r>
          </w:p>
        </w:tc>
        <w:tc>
          <w:tcPr>
            <w:tcW w:type="dxa" w:w="6651"/>
            <w:tcMar>
              <w:top w:type="dxa" w:w="60"/>
              <w:left w:type="dxa" w:w="90"/>
              <w:bottom w:type="dxa" w:w="60"/>
              <w:right w:type="dxa" w:w="90"/>
            </w:tcMar>
          </w:tcPr>
          <w:p>
            <w:pPr>
              <w:spacing w:after="20"/>
            </w:pPr>
            <w:r>
              <w:rPr>
                <w:rFonts w:ascii="Calibri" w:cs="Calibri" w:eastAsia="Calibri" w:hAnsi="Calibri"/>
                <w:b w:val="false"/>
                <w:bCs w:val="false"/>
                <w:color w:val="222222"/>
                <w:sz w:val="17"/>
                <w:szCs w:val="17"/>
              </w:rPr>
              <w:t xml:space="preserve">M07 — Assessment &amp; Benchmark Testing</w:t>
            </w:r>
          </w:p>
        </w:tc>
        <w:tc>
          <w:tcPr>
            <w:tcW w:type="dxa" w:w="950"/>
            <w:tcMar>
              <w:top w:type="dxa" w:w="60"/>
              <w:left w:type="dxa" w:w="90"/>
              <w:bottom w:type="dxa" w:w="60"/>
              <w:right w:type="dxa" w:w="90"/>
            </w:tcMar>
          </w:tcPr>
          <w:p>
            <w:pPr>
              <w:spacing w:after="20"/>
            </w:pPr>
            <w:r>
              <w:rPr>
                <w:rFonts w:ascii="Calibri" w:cs="Calibri" w:eastAsia="Calibri" w:hAnsi="Calibri"/>
                <w:b w:val="false"/>
                <w:bCs w:val="false"/>
                <w:color w:val="222222"/>
                <w:sz w:val="17"/>
                <w:szCs w:val="17"/>
              </w:rPr>
              <w:t xml:space="preserve">1715</w:t>
            </w:r>
          </w:p>
        </w:tc>
        <w:tc>
          <w:tcPr>
            <w:tcW w:type="dxa" w:w="950"/>
            <w:tcMar>
              <w:top w:type="dxa" w:w="60"/>
              <w:left w:type="dxa" w:w="90"/>
              <w:bottom w:type="dxa" w:w="60"/>
              <w:right w:type="dxa" w:w="90"/>
            </w:tcMar>
          </w:tcPr>
          <w:p>
            <w:pPr>
              <w:spacing w:after="20"/>
            </w:pPr>
            <w:r>
              <w:rPr>
                <w:rFonts w:ascii="Calibri" w:cs="Calibri" w:eastAsia="Calibri" w:hAnsi="Calibri"/>
                <w:b w:val="false"/>
                <w:bCs w:val="false"/>
                <w:color w:val="222222"/>
                <w:sz w:val="17"/>
                <w:szCs w:val="17"/>
              </w:rPr>
              <w:t xml:space="preserve">40</w:t>
            </w:r>
          </w:p>
        </w:tc>
      </w:tr>
      <w:tr>
        <w:tc>
          <w:tcPr>
            <w:tcW w:type="dxa" w:w="475"/>
            <w:shd w:fill="F3F4F4" w:color="auto" w:val="clear"/>
            <w:tcMar>
              <w:top w:type="dxa" w:w="60"/>
              <w:left w:type="dxa" w:w="90"/>
              <w:bottom w:type="dxa" w:w="60"/>
              <w:right w:type="dxa" w:w="90"/>
            </w:tcMar>
          </w:tcPr>
          <w:p>
            <w:pPr>
              <w:spacing w:after="20"/>
            </w:pPr>
            <w:r>
              <w:rPr>
                <w:rFonts w:ascii="Calibri" w:cs="Calibri" w:eastAsia="Calibri" w:hAnsi="Calibri"/>
                <w:b/>
                <w:bCs/>
                <w:color w:val="222222"/>
                <w:sz w:val="17"/>
                <w:szCs w:val="17"/>
              </w:rPr>
              <w:t xml:space="preserve">7</w:t>
            </w:r>
          </w:p>
        </w:tc>
        <w:tc>
          <w:tcPr>
            <w:tcW w:type="dxa" w:w="6651"/>
            <w:shd w:fill="F3F4F4" w:color="auto" w:val="clear"/>
            <w:tcMar>
              <w:top w:type="dxa" w:w="60"/>
              <w:left w:type="dxa" w:w="90"/>
              <w:bottom w:type="dxa" w:w="60"/>
              <w:right w:type="dxa" w:w="90"/>
            </w:tcMar>
          </w:tcPr>
          <w:p>
            <w:pPr>
              <w:spacing w:after="20"/>
            </w:pPr>
            <w:r>
              <w:rPr>
                <w:rFonts w:ascii="Calibri" w:cs="Calibri" w:eastAsia="Calibri" w:hAnsi="Calibri"/>
                <w:b w:val="false"/>
                <w:bCs w:val="false"/>
                <w:color w:val="222222"/>
                <w:sz w:val="17"/>
                <w:szCs w:val="17"/>
              </w:rPr>
              <w:t xml:space="preserve">M08 — Program Architect — Periodization &amp; Scheduling</w:t>
            </w:r>
          </w:p>
        </w:tc>
        <w:tc>
          <w:tcPr>
            <w:tcW w:type="dxa" w:w="950"/>
            <w:shd w:fill="F3F4F4" w:color="auto" w:val="clear"/>
            <w:tcMar>
              <w:top w:type="dxa" w:w="60"/>
              <w:left w:type="dxa" w:w="90"/>
              <w:bottom w:type="dxa" w:w="60"/>
              <w:right w:type="dxa" w:w="90"/>
            </w:tcMar>
          </w:tcPr>
          <w:p>
            <w:pPr>
              <w:spacing w:after="20"/>
            </w:pPr>
            <w:r>
              <w:rPr>
                <w:rFonts w:ascii="Calibri" w:cs="Calibri" w:eastAsia="Calibri" w:hAnsi="Calibri"/>
                <w:b w:val="false"/>
                <w:bCs w:val="false"/>
                <w:color w:val="222222"/>
                <w:sz w:val="17"/>
                <w:szCs w:val="17"/>
              </w:rPr>
              <w:t xml:space="preserve">1843</w:t>
            </w:r>
          </w:p>
        </w:tc>
        <w:tc>
          <w:tcPr>
            <w:tcW w:type="dxa" w:w="950"/>
            <w:shd w:fill="F3F4F4" w:color="auto" w:val="clear"/>
            <w:tcMar>
              <w:top w:type="dxa" w:w="60"/>
              <w:left w:type="dxa" w:w="90"/>
              <w:bottom w:type="dxa" w:w="60"/>
              <w:right w:type="dxa" w:w="90"/>
            </w:tcMar>
          </w:tcPr>
          <w:p>
            <w:pPr>
              <w:spacing w:after="20"/>
            </w:pPr>
            <w:r>
              <w:rPr>
                <w:rFonts w:ascii="Calibri" w:cs="Calibri" w:eastAsia="Calibri" w:hAnsi="Calibri"/>
                <w:b w:val="false"/>
                <w:bCs w:val="false"/>
                <w:color w:val="222222"/>
                <w:sz w:val="17"/>
                <w:szCs w:val="17"/>
              </w:rPr>
              <w:t xml:space="preserve">50</w:t>
            </w:r>
          </w:p>
        </w:tc>
      </w:tr>
      <w:tr>
        <w:tc>
          <w:tcPr>
            <w:tcW w:type="dxa" w:w="475"/>
            <w:tcMar>
              <w:top w:type="dxa" w:w="60"/>
              <w:left w:type="dxa" w:w="90"/>
              <w:bottom w:type="dxa" w:w="60"/>
              <w:right w:type="dxa" w:w="90"/>
            </w:tcMar>
          </w:tcPr>
          <w:p>
            <w:pPr>
              <w:spacing w:after="20"/>
            </w:pPr>
            <w:r>
              <w:rPr>
                <w:rFonts w:ascii="Calibri" w:cs="Calibri" w:eastAsia="Calibri" w:hAnsi="Calibri"/>
                <w:b/>
                <w:bCs/>
                <w:color w:val="222222"/>
                <w:sz w:val="17"/>
                <w:szCs w:val="17"/>
              </w:rPr>
              <w:t xml:space="preserve">8</w:t>
            </w:r>
          </w:p>
        </w:tc>
        <w:tc>
          <w:tcPr>
            <w:tcW w:type="dxa" w:w="6651"/>
            <w:tcMar>
              <w:top w:type="dxa" w:w="60"/>
              <w:left w:type="dxa" w:w="90"/>
              <w:bottom w:type="dxa" w:w="60"/>
              <w:right w:type="dxa" w:w="90"/>
            </w:tcMar>
          </w:tcPr>
          <w:p>
            <w:pPr>
              <w:spacing w:after="20"/>
            </w:pPr>
            <w:r>
              <w:rPr>
                <w:rFonts w:ascii="Calibri" w:cs="Calibri" w:eastAsia="Calibri" w:hAnsi="Calibri"/>
                <w:b w:val="false"/>
                <w:bCs w:val="false"/>
                <w:color w:val="222222"/>
                <w:sz w:val="17"/>
                <w:szCs w:val="17"/>
              </w:rPr>
              <w:t xml:space="preserve">M02 — Adaptive Training Engine &amp; Session Execution</w:t>
            </w:r>
          </w:p>
        </w:tc>
        <w:tc>
          <w:tcPr>
            <w:tcW w:type="dxa" w:w="950"/>
            <w:tcMar>
              <w:top w:type="dxa" w:w="60"/>
              <w:left w:type="dxa" w:w="90"/>
              <w:bottom w:type="dxa" w:w="60"/>
              <w:right w:type="dxa" w:w="90"/>
            </w:tcMar>
          </w:tcPr>
          <w:p>
            <w:pPr>
              <w:spacing w:after="20"/>
            </w:pPr>
            <w:r>
              <w:rPr>
                <w:rFonts w:ascii="Calibri" w:cs="Calibri" w:eastAsia="Calibri" w:hAnsi="Calibri"/>
                <w:b w:val="false"/>
                <w:bCs w:val="false"/>
                <w:color w:val="222222"/>
                <w:sz w:val="17"/>
                <w:szCs w:val="17"/>
              </w:rPr>
              <w:t xml:space="preserve">2680</w:t>
            </w:r>
          </w:p>
        </w:tc>
        <w:tc>
          <w:tcPr>
            <w:tcW w:type="dxa" w:w="950"/>
            <w:tcMar>
              <w:top w:type="dxa" w:w="60"/>
              <w:left w:type="dxa" w:w="90"/>
              <w:bottom w:type="dxa" w:w="60"/>
              <w:right w:type="dxa" w:w="90"/>
            </w:tcMar>
          </w:tcPr>
          <w:p>
            <w:pPr>
              <w:spacing w:after="20"/>
            </w:pPr>
            <w:r>
              <w:rPr>
                <w:rFonts w:ascii="Calibri" w:cs="Calibri" w:eastAsia="Calibri" w:hAnsi="Calibri"/>
                <w:b w:val="false"/>
                <w:bCs w:val="false"/>
                <w:color w:val="222222"/>
                <w:sz w:val="17"/>
                <w:szCs w:val="17"/>
              </w:rPr>
              <w:t xml:space="preserve">90</w:t>
            </w:r>
          </w:p>
        </w:tc>
      </w:tr>
      <w:tr>
        <w:tc>
          <w:tcPr>
            <w:tcW w:type="dxa" w:w="475"/>
            <w:shd w:fill="F3F4F4" w:color="auto" w:val="clear"/>
            <w:tcMar>
              <w:top w:type="dxa" w:w="60"/>
              <w:left w:type="dxa" w:w="90"/>
              <w:bottom w:type="dxa" w:w="60"/>
              <w:right w:type="dxa" w:w="90"/>
            </w:tcMar>
          </w:tcPr>
          <w:p>
            <w:pPr>
              <w:spacing w:after="20"/>
            </w:pPr>
            <w:r>
              <w:rPr>
                <w:rFonts w:ascii="Calibri" w:cs="Calibri" w:eastAsia="Calibri" w:hAnsi="Calibri"/>
                <w:b/>
                <w:bCs/>
                <w:color w:val="222222"/>
                <w:sz w:val="17"/>
                <w:szCs w:val="17"/>
              </w:rPr>
              <w:t xml:space="preserve">9</w:t>
            </w:r>
          </w:p>
        </w:tc>
        <w:tc>
          <w:tcPr>
            <w:tcW w:type="dxa" w:w="6651"/>
            <w:shd w:fill="F3F4F4" w:color="auto" w:val="clear"/>
            <w:tcMar>
              <w:top w:type="dxa" w:w="60"/>
              <w:left w:type="dxa" w:w="90"/>
              <w:bottom w:type="dxa" w:w="60"/>
              <w:right w:type="dxa" w:w="90"/>
            </w:tcMar>
          </w:tcPr>
          <w:p>
            <w:pPr>
              <w:spacing w:after="20"/>
            </w:pPr>
            <w:r>
              <w:rPr>
                <w:rFonts w:ascii="Calibri" w:cs="Calibri" w:eastAsia="Calibri" w:hAnsi="Calibri"/>
                <w:b w:val="false"/>
                <w:bCs w:val="false"/>
                <w:color w:val="222222"/>
                <w:sz w:val="17"/>
                <w:szCs w:val="17"/>
              </w:rPr>
              <w:t xml:space="preserve">M05 — Recovery, Mobility &amp; Pain-Monitored Safety</w:t>
            </w:r>
          </w:p>
        </w:tc>
        <w:tc>
          <w:tcPr>
            <w:tcW w:type="dxa" w:w="950"/>
            <w:shd w:fill="F3F4F4" w:color="auto" w:val="clear"/>
            <w:tcMar>
              <w:top w:type="dxa" w:w="60"/>
              <w:left w:type="dxa" w:w="90"/>
              <w:bottom w:type="dxa" w:w="60"/>
              <w:right w:type="dxa" w:w="90"/>
            </w:tcMar>
          </w:tcPr>
          <w:p>
            <w:pPr>
              <w:spacing w:after="20"/>
            </w:pPr>
            <w:r>
              <w:rPr>
                <w:rFonts w:ascii="Calibri" w:cs="Calibri" w:eastAsia="Calibri" w:hAnsi="Calibri"/>
                <w:b w:val="false"/>
                <w:bCs w:val="false"/>
                <w:color w:val="222222"/>
                <w:sz w:val="17"/>
                <w:szCs w:val="17"/>
              </w:rPr>
              <w:t xml:space="preserve">2097</w:t>
            </w:r>
          </w:p>
        </w:tc>
        <w:tc>
          <w:tcPr>
            <w:tcW w:type="dxa" w:w="950"/>
            <w:shd w:fill="F3F4F4" w:color="auto" w:val="clear"/>
            <w:tcMar>
              <w:top w:type="dxa" w:w="60"/>
              <w:left w:type="dxa" w:w="90"/>
              <w:bottom w:type="dxa" w:w="60"/>
              <w:right w:type="dxa" w:w="90"/>
            </w:tcMar>
          </w:tcPr>
          <w:p>
            <w:pPr>
              <w:spacing w:after="20"/>
            </w:pPr>
            <w:r>
              <w:rPr>
                <w:rFonts w:ascii="Calibri" w:cs="Calibri" w:eastAsia="Calibri" w:hAnsi="Calibri"/>
                <w:b w:val="false"/>
                <w:bCs w:val="false"/>
                <w:color w:val="222222"/>
                <w:sz w:val="17"/>
                <w:szCs w:val="17"/>
              </w:rPr>
              <w:t xml:space="preserve">50</w:t>
            </w:r>
          </w:p>
        </w:tc>
      </w:tr>
      <w:tr>
        <w:tc>
          <w:tcPr>
            <w:tcW w:type="dxa" w:w="475"/>
            <w:tcMar>
              <w:top w:type="dxa" w:w="60"/>
              <w:left w:type="dxa" w:w="90"/>
              <w:bottom w:type="dxa" w:w="60"/>
              <w:right w:type="dxa" w:w="90"/>
            </w:tcMar>
          </w:tcPr>
          <w:p>
            <w:pPr>
              <w:spacing w:after="20"/>
            </w:pPr>
            <w:r>
              <w:rPr>
                <w:rFonts w:ascii="Calibri" w:cs="Calibri" w:eastAsia="Calibri" w:hAnsi="Calibri"/>
                <w:b/>
                <w:bCs/>
                <w:color w:val="222222"/>
                <w:sz w:val="17"/>
                <w:szCs w:val="17"/>
              </w:rPr>
              <w:t xml:space="preserve">10</w:t>
            </w:r>
          </w:p>
        </w:tc>
        <w:tc>
          <w:tcPr>
            <w:tcW w:type="dxa" w:w="6651"/>
            <w:tcMar>
              <w:top w:type="dxa" w:w="60"/>
              <w:left w:type="dxa" w:w="90"/>
              <w:bottom w:type="dxa" w:w="60"/>
              <w:right w:type="dxa" w:w="90"/>
            </w:tcMar>
          </w:tcPr>
          <w:p>
            <w:pPr>
              <w:spacing w:after="20"/>
            </w:pPr>
            <w:r>
              <w:rPr>
                <w:rFonts w:ascii="Calibri" w:cs="Calibri" w:eastAsia="Calibri" w:hAnsi="Calibri"/>
                <w:b w:val="false"/>
                <w:bCs w:val="false"/>
                <w:color w:val="222222"/>
                <w:sz w:val="17"/>
                <w:szCs w:val="17"/>
              </w:rPr>
              <w:t xml:space="preserve">M03 — Cardio &amp; Conditioning Suite</w:t>
            </w:r>
          </w:p>
        </w:tc>
        <w:tc>
          <w:tcPr>
            <w:tcW w:type="dxa" w:w="950"/>
            <w:tcMar>
              <w:top w:type="dxa" w:w="60"/>
              <w:left w:type="dxa" w:w="90"/>
              <w:bottom w:type="dxa" w:w="60"/>
              <w:right w:type="dxa" w:w="90"/>
            </w:tcMar>
          </w:tcPr>
          <w:p>
            <w:pPr>
              <w:spacing w:after="20"/>
            </w:pPr>
            <w:r>
              <w:rPr>
                <w:rFonts w:ascii="Calibri" w:cs="Calibri" w:eastAsia="Calibri" w:hAnsi="Calibri"/>
                <w:b w:val="false"/>
                <w:bCs w:val="false"/>
                <w:color w:val="222222"/>
                <w:sz w:val="17"/>
                <w:szCs w:val="17"/>
              </w:rPr>
              <w:t xml:space="preserve">2073</w:t>
            </w:r>
          </w:p>
        </w:tc>
        <w:tc>
          <w:tcPr>
            <w:tcW w:type="dxa" w:w="950"/>
            <w:tcMar>
              <w:top w:type="dxa" w:w="60"/>
              <w:left w:type="dxa" w:w="90"/>
              <w:bottom w:type="dxa" w:w="60"/>
              <w:right w:type="dxa" w:w="90"/>
            </w:tcMar>
          </w:tcPr>
          <w:p>
            <w:pPr>
              <w:spacing w:after="20"/>
            </w:pPr>
            <w:r>
              <w:rPr>
                <w:rFonts w:ascii="Calibri" w:cs="Calibri" w:eastAsia="Calibri" w:hAnsi="Calibri"/>
                <w:b w:val="false"/>
                <w:bCs w:val="false"/>
                <w:color w:val="222222"/>
                <w:sz w:val="17"/>
                <w:szCs w:val="17"/>
              </w:rPr>
              <w:t xml:space="preserve">50</w:t>
            </w:r>
          </w:p>
        </w:tc>
      </w:tr>
      <w:tr>
        <w:tc>
          <w:tcPr>
            <w:tcW w:type="dxa" w:w="475"/>
            <w:shd w:fill="F3F4F4" w:color="auto" w:val="clear"/>
            <w:tcMar>
              <w:top w:type="dxa" w:w="60"/>
              <w:left w:type="dxa" w:w="90"/>
              <w:bottom w:type="dxa" w:w="60"/>
              <w:right w:type="dxa" w:w="90"/>
            </w:tcMar>
          </w:tcPr>
          <w:p>
            <w:pPr>
              <w:spacing w:after="20"/>
            </w:pPr>
            <w:r>
              <w:rPr>
                <w:rFonts w:ascii="Calibri" w:cs="Calibri" w:eastAsia="Calibri" w:hAnsi="Calibri"/>
                <w:b/>
                <w:bCs/>
                <w:color w:val="222222"/>
                <w:sz w:val="17"/>
                <w:szCs w:val="17"/>
              </w:rPr>
              <w:t xml:space="preserve">11</w:t>
            </w:r>
          </w:p>
        </w:tc>
        <w:tc>
          <w:tcPr>
            <w:tcW w:type="dxa" w:w="6651"/>
            <w:shd w:fill="F3F4F4" w:color="auto" w:val="clear"/>
            <w:tcMar>
              <w:top w:type="dxa" w:w="60"/>
              <w:left w:type="dxa" w:w="90"/>
              <w:bottom w:type="dxa" w:w="60"/>
              <w:right w:type="dxa" w:w="90"/>
            </w:tcMar>
          </w:tcPr>
          <w:p>
            <w:pPr>
              <w:spacing w:after="20"/>
            </w:pPr>
            <w:r>
              <w:rPr>
                <w:rFonts w:ascii="Calibri" w:cs="Calibri" w:eastAsia="Calibri" w:hAnsi="Calibri"/>
                <w:b w:val="false"/>
                <w:bCs w:val="false"/>
                <w:color w:val="222222"/>
                <w:sz w:val="17"/>
                <w:szCs w:val="17"/>
              </w:rPr>
              <w:t xml:space="preserve">M04 — Tracking, Analytics &amp; Progress Dashboard</w:t>
            </w:r>
          </w:p>
        </w:tc>
        <w:tc>
          <w:tcPr>
            <w:tcW w:type="dxa" w:w="950"/>
            <w:shd w:fill="F3F4F4" w:color="auto" w:val="clear"/>
            <w:tcMar>
              <w:top w:type="dxa" w:w="60"/>
              <w:left w:type="dxa" w:w="90"/>
              <w:bottom w:type="dxa" w:w="60"/>
              <w:right w:type="dxa" w:w="90"/>
            </w:tcMar>
          </w:tcPr>
          <w:p>
            <w:pPr>
              <w:spacing w:after="20"/>
            </w:pPr>
            <w:r>
              <w:rPr>
                <w:rFonts w:ascii="Calibri" w:cs="Calibri" w:eastAsia="Calibri" w:hAnsi="Calibri"/>
                <w:b w:val="false"/>
                <w:bCs w:val="false"/>
                <w:color w:val="222222"/>
                <w:sz w:val="17"/>
                <w:szCs w:val="17"/>
              </w:rPr>
              <w:t xml:space="preserve">2097</w:t>
            </w:r>
          </w:p>
        </w:tc>
        <w:tc>
          <w:tcPr>
            <w:tcW w:type="dxa" w:w="950"/>
            <w:shd w:fill="F3F4F4" w:color="auto" w:val="clear"/>
            <w:tcMar>
              <w:top w:type="dxa" w:w="60"/>
              <w:left w:type="dxa" w:w="90"/>
              <w:bottom w:type="dxa" w:w="60"/>
              <w:right w:type="dxa" w:w="90"/>
            </w:tcMar>
          </w:tcPr>
          <w:p>
            <w:pPr>
              <w:spacing w:after="20"/>
            </w:pPr>
            <w:r>
              <w:rPr>
                <w:rFonts w:ascii="Calibri" w:cs="Calibri" w:eastAsia="Calibri" w:hAnsi="Calibri"/>
                <w:b w:val="false"/>
                <w:bCs w:val="false"/>
                <w:color w:val="222222"/>
                <w:sz w:val="17"/>
                <w:szCs w:val="17"/>
              </w:rPr>
              <w:t xml:space="preserve">50</w:t>
            </w:r>
          </w:p>
        </w:tc>
      </w:tr>
      <w:tr>
        <w:tc>
          <w:tcPr>
            <w:tcW w:type="dxa" w:w="475"/>
            <w:tcMar>
              <w:top w:type="dxa" w:w="60"/>
              <w:left w:type="dxa" w:w="90"/>
              <w:bottom w:type="dxa" w:w="60"/>
              <w:right w:type="dxa" w:w="90"/>
            </w:tcMar>
          </w:tcPr>
          <w:p>
            <w:pPr>
              <w:spacing w:after="20"/>
            </w:pPr>
            <w:r>
              <w:rPr>
                <w:rFonts w:ascii="Calibri" w:cs="Calibri" w:eastAsia="Calibri" w:hAnsi="Calibri"/>
                <w:b/>
                <w:bCs/>
                <w:color w:val="222222"/>
                <w:sz w:val="17"/>
                <w:szCs w:val="17"/>
              </w:rPr>
              <w:t xml:space="preserve">—</w:t>
            </w:r>
          </w:p>
        </w:tc>
        <w:tc>
          <w:tcPr>
            <w:tcW w:type="dxa" w:w="6651"/>
            <w:tcMar>
              <w:top w:type="dxa" w:w="60"/>
              <w:left w:type="dxa" w:w="90"/>
              <w:bottom w:type="dxa" w:w="60"/>
              <w:right w:type="dxa" w:w="90"/>
            </w:tcMar>
          </w:tcPr>
          <w:p>
            <w:pPr>
              <w:spacing w:after="20"/>
            </w:pPr>
            <w:r>
              <w:rPr>
                <w:rFonts w:ascii="Calibri" w:cs="Calibri" w:eastAsia="Calibri" w:hAnsi="Calibri"/>
                <w:b w:val="false"/>
                <w:bCs w:val="false"/>
                <w:color w:val="222222"/>
                <w:sz w:val="17"/>
                <w:szCs w:val="17"/>
              </w:rPr>
              <w:t xml:space="preserve">Gate 1 — Safe MVP: advisory board reviews screening wording, engine coefficients, pain model; internal alpha with the six personas.</w:t>
            </w:r>
          </w:p>
        </w:tc>
        <w:tc>
          <w:tcPr>
            <w:tcW w:type="dxa" w:w="950"/>
            <w:tcMar>
              <w:top w:type="dxa" w:w="60"/>
              <w:left w:type="dxa" w:w="90"/>
              <w:bottom w:type="dxa" w:w="60"/>
              <w:right w:type="dxa" w:w="90"/>
            </w:tcMar>
          </w:tcPr>
          <w:p>
            <w:pPr>
              <w:spacing w:after="20"/>
            </w:pPr>
            <w:r>
              <w:rPr>
                <w:rFonts w:ascii="Calibri" w:cs="Calibri" w:eastAsia="Calibri" w:hAnsi="Calibri"/>
                <w:b w:val="false"/>
                <w:bCs w:val="false"/>
                <w:color w:val="222222"/>
                <w:sz w:val="17"/>
                <w:szCs w:val="17"/>
              </w:rPr>
              <w:t xml:space="preserve"/>
            </w:r>
          </w:p>
        </w:tc>
        <w:tc>
          <w:tcPr>
            <w:tcW w:type="dxa" w:w="950"/>
            <w:tcMar>
              <w:top w:type="dxa" w:w="60"/>
              <w:left w:type="dxa" w:w="90"/>
              <w:bottom w:type="dxa" w:w="60"/>
              <w:right w:type="dxa" w:w="90"/>
            </w:tcMar>
          </w:tcPr>
          <w:p>
            <w:pPr>
              <w:spacing w:after="20"/>
            </w:pPr>
            <w:r>
              <w:rPr>
                <w:rFonts w:ascii="Calibri" w:cs="Calibri" w:eastAsia="Calibri" w:hAnsi="Calibri"/>
                <w:b w:val="false"/>
                <w:bCs w:val="false"/>
                <w:color w:val="222222"/>
                <w:sz w:val="17"/>
                <w:szCs w:val="17"/>
              </w:rPr>
              <w:t xml:space="preserve"/>
            </w:r>
          </w:p>
        </w:tc>
      </w:tr>
      <w:tr>
        <w:tc>
          <w:tcPr>
            <w:tcW w:type="dxa" w:w="475"/>
            <w:shd w:fill="F3F4F4" w:color="auto" w:val="clear"/>
            <w:tcMar>
              <w:top w:type="dxa" w:w="60"/>
              <w:left w:type="dxa" w:w="90"/>
              <w:bottom w:type="dxa" w:w="60"/>
              <w:right w:type="dxa" w:w="90"/>
            </w:tcMar>
          </w:tcPr>
          <w:p>
            <w:pPr>
              <w:spacing w:after="20"/>
            </w:pPr>
            <w:r>
              <w:rPr>
                <w:rFonts w:ascii="Calibri" w:cs="Calibri" w:eastAsia="Calibri" w:hAnsi="Calibri"/>
                <w:b/>
                <w:bCs/>
                <w:color w:val="222222"/>
                <w:sz w:val="17"/>
                <w:szCs w:val="17"/>
              </w:rPr>
              <w:t xml:space="preserve">12</w:t>
            </w:r>
          </w:p>
        </w:tc>
        <w:tc>
          <w:tcPr>
            <w:tcW w:type="dxa" w:w="6651"/>
            <w:shd w:fill="F3F4F4" w:color="auto" w:val="clear"/>
            <w:tcMar>
              <w:top w:type="dxa" w:w="60"/>
              <w:left w:type="dxa" w:w="90"/>
              <w:bottom w:type="dxa" w:w="60"/>
              <w:right w:type="dxa" w:w="90"/>
            </w:tcMar>
          </w:tcPr>
          <w:p>
            <w:pPr>
              <w:spacing w:after="20"/>
            </w:pPr>
            <w:r>
              <w:rPr>
                <w:rFonts w:ascii="Calibri" w:cs="Calibri" w:eastAsia="Calibri" w:hAnsi="Calibri"/>
                <w:b w:val="false"/>
                <w:bCs w:val="false"/>
                <w:color w:val="222222"/>
                <w:sz w:val="17"/>
                <w:szCs w:val="17"/>
              </w:rPr>
              <w:t xml:space="preserve">M09 — Fair Pair — Partner &amp; Group Training</w:t>
            </w:r>
          </w:p>
        </w:tc>
        <w:tc>
          <w:tcPr>
            <w:tcW w:type="dxa" w:w="950"/>
            <w:shd w:fill="F3F4F4" w:color="auto" w:val="clear"/>
            <w:tcMar>
              <w:top w:type="dxa" w:w="60"/>
              <w:left w:type="dxa" w:w="90"/>
              <w:bottom w:type="dxa" w:w="60"/>
              <w:right w:type="dxa" w:w="90"/>
            </w:tcMar>
          </w:tcPr>
          <w:p>
            <w:pPr>
              <w:spacing w:after="20"/>
            </w:pPr>
            <w:r>
              <w:rPr>
                <w:rFonts w:ascii="Calibri" w:cs="Calibri" w:eastAsia="Calibri" w:hAnsi="Calibri"/>
                <w:b w:val="false"/>
                <w:bCs w:val="false"/>
                <w:color w:val="222222"/>
                <w:sz w:val="17"/>
                <w:szCs w:val="17"/>
              </w:rPr>
              <w:t xml:space="preserve">2136</w:t>
            </w:r>
          </w:p>
        </w:tc>
        <w:tc>
          <w:tcPr>
            <w:tcW w:type="dxa" w:w="950"/>
            <w:shd w:fill="F3F4F4" w:color="auto" w:val="clear"/>
            <w:tcMar>
              <w:top w:type="dxa" w:w="60"/>
              <w:left w:type="dxa" w:w="90"/>
              <w:bottom w:type="dxa" w:w="60"/>
              <w:right w:type="dxa" w:w="90"/>
            </w:tcMar>
          </w:tcPr>
          <w:p>
            <w:pPr>
              <w:spacing w:after="20"/>
            </w:pPr>
            <w:r>
              <w:rPr>
                <w:rFonts w:ascii="Calibri" w:cs="Calibri" w:eastAsia="Calibri" w:hAnsi="Calibri"/>
                <w:b w:val="false"/>
                <w:bCs w:val="false"/>
                <w:color w:val="222222"/>
                <w:sz w:val="17"/>
                <w:szCs w:val="17"/>
              </w:rPr>
              <w:t xml:space="preserve">70</w:t>
            </w:r>
          </w:p>
        </w:tc>
      </w:tr>
      <w:tr>
        <w:tc>
          <w:tcPr>
            <w:tcW w:type="dxa" w:w="475"/>
            <w:tcMar>
              <w:top w:type="dxa" w:w="60"/>
              <w:left w:type="dxa" w:w="90"/>
              <w:bottom w:type="dxa" w:w="60"/>
              <w:right w:type="dxa" w:w="90"/>
            </w:tcMar>
          </w:tcPr>
          <w:p>
            <w:pPr>
              <w:spacing w:after="20"/>
            </w:pPr>
            <w:r>
              <w:rPr>
                <w:rFonts w:ascii="Calibri" w:cs="Calibri" w:eastAsia="Calibri" w:hAnsi="Calibri"/>
                <w:b/>
                <w:bCs/>
                <w:color w:val="222222"/>
                <w:sz w:val="17"/>
                <w:szCs w:val="17"/>
              </w:rPr>
              <w:t xml:space="preserve">13</w:t>
            </w:r>
          </w:p>
        </w:tc>
        <w:tc>
          <w:tcPr>
            <w:tcW w:type="dxa" w:w="6651"/>
            <w:tcMar>
              <w:top w:type="dxa" w:w="60"/>
              <w:left w:type="dxa" w:w="90"/>
              <w:bottom w:type="dxa" w:w="60"/>
              <w:right w:type="dxa" w:w="90"/>
            </w:tcMar>
          </w:tcPr>
          <w:p>
            <w:pPr>
              <w:spacing w:after="20"/>
            </w:pPr>
            <w:r>
              <w:rPr>
                <w:rFonts w:ascii="Calibri" w:cs="Calibri" w:eastAsia="Calibri" w:hAnsi="Calibri"/>
                <w:b w:val="false"/>
                <w:bCs w:val="false"/>
                <w:color w:val="222222"/>
                <w:sz w:val="17"/>
                <w:szCs w:val="17"/>
              </w:rPr>
              <w:t xml:space="preserve">M10 — Nutrition &amp; Energy Balance</w:t>
            </w:r>
          </w:p>
        </w:tc>
        <w:tc>
          <w:tcPr>
            <w:tcW w:type="dxa" w:w="950"/>
            <w:tcMar>
              <w:top w:type="dxa" w:w="60"/>
              <w:left w:type="dxa" w:w="90"/>
              <w:bottom w:type="dxa" w:w="60"/>
              <w:right w:type="dxa" w:w="90"/>
            </w:tcMar>
          </w:tcPr>
          <w:p>
            <w:pPr>
              <w:spacing w:after="20"/>
            </w:pPr>
            <w:r>
              <w:rPr>
                <w:rFonts w:ascii="Calibri" w:cs="Calibri" w:eastAsia="Calibri" w:hAnsi="Calibri"/>
                <w:b w:val="false"/>
                <w:bCs w:val="false"/>
                <w:color w:val="222222"/>
                <w:sz w:val="17"/>
                <w:szCs w:val="17"/>
              </w:rPr>
              <w:t xml:space="preserve">2205</w:t>
            </w:r>
          </w:p>
        </w:tc>
        <w:tc>
          <w:tcPr>
            <w:tcW w:type="dxa" w:w="950"/>
            <w:tcMar>
              <w:top w:type="dxa" w:w="60"/>
              <w:left w:type="dxa" w:w="90"/>
              <w:bottom w:type="dxa" w:w="60"/>
              <w:right w:type="dxa" w:w="90"/>
            </w:tcMar>
          </w:tcPr>
          <w:p>
            <w:pPr>
              <w:spacing w:after="20"/>
            </w:pPr>
            <w:r>
              <w:rPr>
                <w:rFonts w:ascii="Calibri" w:cs="Calibri" w:eastAsia="Calibri" w:hAnsi="Calibri"/>
                <w:b w:val="false"/>
                <w:bCs w:val="false"/>
                <w:color w:val="222222"/>
                <w:sz w:val="17"/>
                <w:szCs w:val="17"/>
              </w:rPr>
              <w:t xml:space="preserve">60</w:t>
            </w:r>
          </w:p>
        </w:tc>
      </w:tr>
      <w:tr>
        <w:tc>
          <w:tcPr>
            <w:tcW w:type="dxa" w:w="475"/>
            <w:shd w:fill="F3F4F4" w:color="auto" w:val="clear"/>
            <w:tcMar>
              <w:top w:type="dxa" w:w="60"/>
              <w:left w:type="dxa" w:w="90"/>
              <w:bottom w:type="dxa" w:w="60"/>
              <w:right w:type="dxa" w:w="90"/>
            </w:tcMar>
          </w:tcPr>
          <w:p>
            <w:pPr>
              <w:spacing w:after="20"/>
            </w:pPr>
            <w:r>
              <w:rPr>
                <w:rFonts w:ascii="Calibri" w:cs="Calibri" w:eastAsia="Calibri" w:hAnsi="Calibri"/>
                <w:b/>
                <w:bCs/>
                <w:color w:val="222222"/>
                <w:sz w:val="17"/>
                <w:szCs w:val="17"/>
              </w:rPr>
              <w:t xml:space="preserve">14</w:t>
            </w:r>
          </w:p>
        </w:tc>
        <w:tc>
          <w:tcPr>
            <w:tcW w:type="dxa" w:w="6651"/>
            <w:shd w:fill="F3F4F4" w:color="auto" w:val="clear"/>
            <w:tcMar>
              <w:top w:type="dxa" w:w="60"/>
              <w:left w:type="dxa" w:w="90"/>
              <w:bottom w:type="dxa" w:w="60"/>
              <w:right w:type="dxa" w:w="90"/>
            </w:tcMar>
          </w:tcPr>
          <w:p>
            <w:pPr>
              <w:spacing w:after="20"/>
            </w:pPr>
            <w:r>
              <w:rPr>
                <w:rFonts w:ascii="Calibri" w:cs="Calibri" w:eastAsia="Calibri" w:hAnsi="Calibri"/>
                <w:b w:val="false"/>
                <w:bCs w:val="false"/>
                <w:color w:val="222222"/>
                <w:sz w:val="17"/>
                <w:szCs w:val="17"/>
              </w:rPr>
              <w:t xml:space="preserve">M11 — AI Coach (grounded, safety-bounded)</w:t>
            </w:r>
          </w:p>
        </w:tc>
        <w:tc>
          <w:tcPr>
            <w:tcW w:type="dxa" w:w="950"/>
            <w:shd w:fill="F3F4F4" w:color="auto" w:val="clear"/>
            <w:tcMar>
              <w:top w:type="dxa" w:w="60"/>
              <w:left w:type="dxa" w:w="90"/>
              <w:bottom w:type="dxa" w:w="60"/>
              <w:right w:type="dxa" w:w="90"/>
            </w:tcMar>
          </w:tcPr>
          <w:p>
            <w:pPr>
              <w:spacing w:after="20"/>
            </w:pPr>
            <w:r>
              <w:rPr>
                <w:rFonts w:ascii="Calibri" w:cs="Calibri" w:eastAsia="Calibri" w:hAnsi="Calibri"/>
                <w:b w:val="false"/>
                <w:bCs w:val="false"/>
                <w:color w:val="222222"/>
                <w:sz w:val="17"/>
                <w:szCs w:val="17"/>
              </w:rPr>
              <w:t xml:space="preserve">2276</w:t>
            </w:r>
          </w:p>
        </w:tc>
        <w:tc>
          <w:tcPr>
            <w:tcW w:type="dxa" w:w="950"/>
            <w:shd w:fill="F3F4F4" w:color="auto" w:val="clear"/>
            <w:tcMar>
              <w:top w:type="dxa" w:w="60"/>
              <w:left w:type="dxa" w:w="90"/>
              <w:bottom w:type="dxa" w:w="60"/>
              <w:right w:type="dxa" w:w="90"/>
            </w:tcMar>
          </w:tcPr>
          <w:p>
            <w:pPr>
              <w:spacing w:after="20"/>
            </w:pPr>
            <w:r>
              <w:rPr>
                <w:rFonts w:ascii="Calibri" w:cs="Calibri" w:eastAsia="Calibri" w:hAnsi="Calibri"/>
                <w:b w:val="false"/>
                <w:bCs w:val="false"/>
                <w:color w:val="222222"/>
                <w:sz w:val="17"/>
                <w:szCs w:val="17"/>
              </w:rPr>
              <w:t xml:space="preserve">70</w:t>
            </w:r>
          </w:p>
        </w:tc>
      </w:tr>
      <w:tr>
        <w:tc>
          <w:tcPr>
            <w:tcW w:type="dxa" w:w="475"/>
            <w:tcMar>
              <w:top w:type="dxa" w:w="60"/>
              <w:left w:type="dxa" w:w="90"/>
              <w:bottom w:type="dxa" w:w="60"/>
              <w:right w:type="dxa" w:w="90"/>
            </w:tcMar>
          </w:tcPr>
          <w:p>
            <w:pPr>
              <w:spacing w:after="20"/>
            </w:pPr>
            <w:r>
              <w:rPr>
                <w:rFonts w:ascii="Calibri" w:cs="Calibri" w:eastAsia="Calibri" w:hAnsi="Calibri"/>
                <w:b/>
                <w:bCs/>
                <w:color w:val="222222"/>
                <w:sz w:val="17"/>
                <w:szCs w:val="17"/>
              </w:rPr>
              <w:t xml:space="preserve">15</w:t>
            </w:r>
          </w:p>
        </w:tc>
        <w:tc>
          <w:tcPr>
            <w:tcW w:type="dxa" w:w="6651"/>
            <w:tcMar>
              <w:top w:type="dxa" w:w="60"/>
              <w:left w:type="dxa" w:w="90"/>
              <w:bottom w:type="dxa" w:w="60"/>
              <w:right w:type="dxa" w:w="90"/>
            </w:tcMar>
          </w:tcPr>
          <w:p>
            <w:pPr>
              <w:spacing w:after="20"/>
            </w:pPr>
            <w:r>
              <w:rPr>
                <w:rFonts w:ascii="Calibri" w:cs="Calibri" w:eastAsia="Calibri" w:hAnsi="Calibri"/>
                <w:b w:val="false"/>
                <w:bCs w:val="false"/>
                <w:color w:val="222222"/>
                <w:sz w:val="17"/>
                <w:szCs w:val="17"/>
              </w:rPr>
              <w:t xml:space="preserve">M12 — Wearables &amp; Health Integrations</w:t>
            </w:r>
          </w:p>
        </w:tc>
        <w:tc>
          <w:tcPr>
            <w:tcW w:type="dxa" w:w="950"/>
            <w:tcMar>
              <w:top w:type="dxa" w:w="60"/>
              <w:left w:type="dxa" w:w="90"/>
              <w:bottom w:type="dxa" w:w="60"/>
              <w:right w:type="dxa" w:w="90"/>
            </w:tcMar>
          </w:tcPr>
          <w:p>
            <w:pPr>
              <w:spacing w:after="20"/>
            </w:pPr>
            <w:r>
              <w:rPr>
                <w:rFonts w:ascii="Calibri" w:cs="Calibri" w:eastAsia="Calibri" w:hAnsi="Calibri"/>
                <w:b w:val="false"/>
                <w:bCs w:val="false"/>
                <w:color w:val="222222"/>
                <w:sz w:val="17"/>
                <w:szCs w:val="17"/>
              </w:rPr>
              <w:t xml:space="preserve">1841</w:t>
            </w:r>
          </w:p>
        </w:tc>
        <w:tc>
          <w:tcPr>
            <w:tcW w:type="dxa" w:w="950"/>
            <w:tcMar>
              <w:top w:type="dxa" w:w="60"/>
              <w:left w:type="dxa" w:w="90"/>
              <w:bottom w:type="dxa" w:w="60"/>
              <w:right w:type="dxa" w:w="90"/>
            </w:tcMar>
          </w:tcPr>
          <w:p>
            <w:pPr>
              <w:spacing w:after="20"/>
            </w:pPr>
            <w:r>
              <w:rPr>
                <w:rFonts w:ascii="Calibri" w:cs="Calibri" w:eastAsia="Calibri" w:hAnsi="Calibri"/>
                <w:b w:val="false"/>
                <w:bCs w:val="false"/>
                <w:color w:val="222222"/>
                <w:sz w:val="17"/>
                <w:szCs w:val="17"/>
              </w:rPr>
              <w:t xml:space="preserve">50</w:t>
            </w:r>
          </w:p>
        </w:tc>
      </w:tr>
      <w:tr>
        <w:tc>
          <w:tcPr>
            <w:tcW w:type="dxa" w:w="475"/>
            <w:shd w:fill="F3F4F4" w:color="auto" w:val="clear"/>
            <w:tcMar>
              <w:top w:type="dxa" w:w="60"/>
              <w:left w:type="dxa" w:w="90"/>
              <w:bottom w:type="dxa" w:w="60"/>
              <w:right w:type="dxa" w:w="90"/>
            </w:tcMar>
          </w:tcPr>
          <w:p>
            <w:pPr>
              <w:spacing w:after="20"/>
            </w:pPr>
            <w:r>
              <w:rPr>
                <w:rFonts w:ascii="Calibri" w:cs="Calibri" w:eastAsia="Calibri" w:hAnsi="Calibri"/>
                <w:b/>
                <w:bCs/>
                <w:color w:val="222222"/>
                <w:sz w:val="17"/>
                <w:szCs w:val="17"/>
              </w:rPr>
              <w:t xml:space="preserve">—</w:t>
            </w:r>
          </w:p>
        </w:tc>
        <w:tc>
          <w:tcPr>
            <w:tcW w:type="dxa" w:w="6651"/>
            <w:shd w:fill="F3F4F4" w:color="auto" w:val="clear"/>
            <w:tcMar>
              <w:top w:type="dxa" w:w="60"/>
              <w:left w:type="dxa" w:w="90"/>
              <w:bottom w:type="dxa" w:w="60"/>
              <w:right w:type="dxa" w:w="90"/>
            </w:tcMar>
          </w:tcPr>
          <w:p>
            <w:pPr>
              <w:spacing w:after="20"/>
            </w:pPr>
            <w:r>
              <w:rPr>
                <w:rFonts w:ascii="Calibri" w:cs="Calibri" w:eastAsia="Calibri" w:hAnsi="Calibri"/>
                <w:b w:val="false"/>
                <w:bCs w:val="false"/>
                <w:color w:val="222222"/>
                <w:sz w:val="17"/>
                <w:szCs w:val="17"/>
              </w:rPr>
              <w:t xml:space="preserve">Gate 2 — Differentiation: dietitian + physician review M10 guardrails and M11 eval results; closed beta of Fair Pair.</w:t>
            </w:r>
          </w:p>
        </w:tc>
        <w:tc>
          <w:tcPr>
            <w:tcW w:type="dxa" w:w="950"/>
            <w:shd w:fill="F3F4F4" w:color="auto" w:val="clear"/>
            <w:tcMar>
              <w:top w:type="dxa" w:w="60"/>
              <w:left w:type="dxa" w:w="90"/>
              <w:bottom w:type="dxa" w:w="60"/>
              <w:right w:type="dxa" w:w="90"/>
            </w:tcMar>
          </w:tcPr>
          <w:p>
            <w:pPr>
              <w:spacing w:after="20"/>
            </w:pPr>
            <w:r>
              <w:rPr>
                <w:rFonts w:ascii="Calibri" w:cs="Calibri" w:eastAsia="Calibri" w:hAnsi="Calibri"/>
                <w:b w:val="false"/>
                <w:bCs w:val="false"/>
                <w:color w:val="222222"/>
                <w:sz w:val="17"/>
                <w:szCs w:val="17"/>
              </w:rPr>
              <w:t xml:space="preserve"/>
            </w:r>
          </w:p>
        </w:tc>
        <w:tc>
          <w:tcPr>
            <w:tcW w:type="dxa" w:w="950"/>
            <w:shd w:fill="F3F4F4" w:color="auto" w:val="clear"/>
            <w:tcMar>
              <w:top w:type="dxa" w:w="60"/>
              <w:left w:type="dxa" w:w="90"/>
              <w:bottom w:type="dxa" w:w="60"/>
              <w:right w:type="dxa" w:w="90"/>
            </w:tcMar>
          </w:tcPr>
          <w:p>
            <w:pPr>
              <w:spacing w:after="20"/>
            </w:pPr>
            <w:r>
              <w:rPr>
                <w:rFonts w:ascii="Calibri" w:cs="Calibri" w:eastAsia="Calibri" w:hAnsi="Calibri"/>
                <w:b w:val="false"/>
                <w:bCs w:val="false"/>
                <w:color w:val="222222"/>
                <w:sz w:val="17"/>
                <w:szCs w:val="17"/>
              </w:rPr>
              <w:t xml:space="preserve"/>
            </w:r>
          </w:p>
        </w:tc>
      </w:tr>
      <w:tr>
        <w:tc>
          <w:tcPr>
            <w:tcW w:type="dxa" w:w="475"/>
            <w:tcMar>
              <w:top w:type="dxa" w:w="60"/>
              <w:left w:type="dxa" w:w="90"/>
              <w:bottom w:type="dxa" w:w="60"/>
              <w:right w:type="dxa" w:w="90"/>
            </w:tcMar>
          </w:tcPr>
          <w:p>
            <w:pPr>
              <w:spacing w:after="20"/>
            </w:pPr>
            <w:r>
              <w:rPr>
                <w:rFonts w:ascii="Calibri" w:cs="Calibri" w:eastAsia="Calibri" w:hAnsi="Calibri"/>
                <w:b/>
                <w:bCs/>
                <w:color w:val="222222"/>
                <w:sz w:val="17"/>
                <w:szCs w:val="17"/>
              </w:rPr>
              <w:t xml:space="preserve">16</w:t>
            </w:r>
          </w:p>
        </w:tc>
        <w:tc>
          <w:tcPr>
            <w:tcW w:type="dxa" w:w="6651"/>
            <w:tcMar>
              <w:top w:type="dxa" w:w="60"/>
              <w:left w:type="dxa" w:w="90"/>
              <w:bottom w:type="dxa" w:w="60"/>
              <w:right w:type="dxa" w:w="90"/>
            </w:tcMar>
          </w:tcPr>
          <w:p>
            <w:pPr>
              <w:spacing w:after="20"/>
            </w:pPr>
            <w:r>
              <w:rPr>
                <w:rFonts w:ascii="Calibri" w:cs="Calibri" w:eastAsia="Calibri" w:hAnsi="Calibri"/>
                <w:b w:val="false"/>
                <w:bCs w:val="false"/>
                <w:color w:val="222222"/>
                <w:sz w:val="17"/>
                <w:szCs w:val="17"/>
              </w:rPr>
              <w:t xml:space="preserve">M13 — Engagement, Habits &amp; Community</w:t>
            </w:r>
          </w:p>
        </w:tc>
        <w:tc>
          <w:tcPr>
            <w:tcW w:type="dxa" w:w="950"/>
            <w:tcMar>
              <w:top w:type="dxa" w:w="60"/>
              <w:left w:type="dxa" w:w="90"/>
              <w:bottom w:type="dxa" w:w="60"/>
              <w:right w:type="dxa" w:w="90"/>
            </w:tcMar>
          </w:tcPr>
          <w:p>
            <w:pPr>
              <w:spacing w:after="20"/>
            </w:pPr>
            <w:r>
              <w:rPr>
                <w:rFonts w:ascii="Calibri" w:cs="Calibri" w:eastAsia="Calibri" w:hAnsi="Calibri"/>
                <w:b w:val="false"/>
                <w:bCs w:val="false"/>
                <w:color w:val="222222"/>
                <w:sz w:val="17"/>
                <w:szCs w:val="17"/>
              </w:rPr>
              <w:t xml:space="preserve">1911</w:t>
            </w:r>
          </w:p>
        </w:tc>
        <w:tc>
          <w:tcPr>
            <w:tcW w:type="dxa" w:w="950"/>
            <w:tcMar>
              <w:top w:type="dxa" w:w="60"/>
              <w:left w:type="dxa" w:w="90"/>
              <w:bottom w:type="dxa" w:w="60"/>
              <w:right w:type="dxa" w:w="90"/>
            </w:tcMar>
          </w:tcPr>
          <w:p>
            <w:pPr>
              <w:spacing w:after="20"/>
            </w:pPr>
            <w:r>
              <w:rPr>
                <w:rFonts w:ascii="Calibri" w:cs="Calibri" w:eastAsia="Calibri" w:hAnsi="Calibri"/>
                <w:b w:val="false"/>
                <w:bCs w:val="false"/>
                <w:color w:val="222222"/>
                <w:sz w:val="17"/>
                <w:szCs w:val="17"/>
              </w:rPr>
              <w:t xml:space="preserve">45</w:t>
            </w:r>
          </w:p>
        </w:tc>
      </w:tr>
      <w:tr>
        <w:tc>
          <w:tcPr>
            <w:tcW w:type="dxa" w:w="475"/>
            <w:shd w:fill="F3F4F4" w:color="auto" w:val="clear"/>
            <w:tcMar>
              <w:top w:type="dxa" w:w="60"/>
              <w:left w:type="dxa" w:w="90"/>
              <w:bottom w:type="dxa" w:w="60"/>
              <w:right w:type="dxa" w:w="90"/>
            </w:tcMar>
          </w:tcPr>
          <w:p>
            <w:pPr>
              <w:spacing w:after="20"/>
            </w:pPr>
            <w:r>
              <w:rPr>
                <w:rFonts w:ascii="Calibri" w:cs="Calibri" w:eastAsia="Calibri" w:hAnsi="Calibri"/>
                <w:b/>
                <w:bCs/>
                <w:color w:val="222222"/>
                <w:sz w:val="17"/>
                <w:szCs w:val="17"/>
              </w:rPr>
              <w:t xml:space="preserve">17</w:t>
            </w:r>
          </w:p>
        </w:tc>
        <w:tc>
          <w:tcPr>
            <w:tcW w:type="dxa" w:w="6651"/>
            <w:shd w:fill="F3F4F4" w:color="auto" w:val="clear"/>
            <w:tcMar>
              <w:top w:type="dxa" w:w="60"/>
              <w:left w:type="dxa" w:w="90"/>
              <w:bottom w:type="dxa" w:w="60"/>
              <w:right w:type="dxa" w:w="90"/>
            </w:tcMar>
          </w:tcPr>
          <w:p>
            <w:pPr>
              <w:spacing w:after="20"/>
            </w:pPr>
            <w:r>
              <w:rPr>
                <w:rFonts w:ascii="Calibri" w:cs="Calibri" w:eastAsia="Calibri" w:hAnsi="Calibri"/>
                <w:b w:val="false"/>
                <w:bCs w:val="false"/>
                <w:color w:val="222222"/>
                <w:sz w:val="17"/>
                <w:szCs w:val="17"/>
              </w:rPr>
              <w:t xml:space="preserve">M16 — Monetization &amp; Subscriptions</w:t>
            </w:r>
          </w:p>
        </w:tc>
        <w:tc>
          <w:tcPr>
            <w:tcW w:type="dxa" w:w="950"/>
            <w:shd w:fill="F3F4F4" w:color="auto" w:val="clear"/>
            <w:tcMar>
              <w:top w:type="dxa" w:w="60"/>
              <w:left w:type="dxa" w:w="90"/>
              <w:bottom w:type="dxa" w:w="60"/>
              <w:right w:type="dxa" w:w="90"/>
            </w:tcMar>
          </w:tcPr>
          <w:p>
            <w:pPr>
              <w:spacing w:after="20"/>
            </w:pPr>
            <w:r>
              <w:rPr>
                <w:rFonts w:ascii="Calibri" w:cs="Calibri" w:eastAsia="Calibri" w:hAnsi="Calibri"/>
                <w:b w:val="false"/>
                <w:bCs w:val="false"/>
                <w:color w:val="222222"/>
                <w:sz w:val="17"/>
                <w:szCs w:val="17"/>
              </w:rPr>
              <w:t xml:space="preserve">1837</w:t>
            </w:r>
          </w:p>
        </w:tc>
        <w:tc>
          <w:tcPr>
            <w:tcW w:type="dxa" w:w="950"/>
            <w:shd w:fill="F3F4F4" w:color="auto" w:val="clear"/>
            <w:tcMar>
              <w:top w:type="dxa" w:w="60"/>
              <w:left w:type="dxa" w:w="90"/>
              <w:bottom w:type="dxa" w:w="60"/>
              <w:right w:type="dxa" w:w="90"/>
            </w:tcMar>
          </w:tcPr>
          <w:p>
            <w:pPr>
              <w:spacing w:after="20"/>
            </w:pPr>
            <w:r>
              <w:rPr>
                <w:rFonts w:ascii="Calibri" w:cs="Calibri" w:eastAsia="Calibri" w:hAnsi="Calibri"/>
                <w:b w:val="false"/>
                <w:bCs w:val="false"/>
                <w:color w:val="222222"/>
                <w:sz w:val="17"/>
                <w:szCs w:val="17"/>
              </w:rPr>
              <w:t xml:space="preserve">50</w:t>
            </w:r>
          </w:p>
        </w:tc>
      </w:tr>
      <w:tr>
        <w:tc>
          <w:tcPr>
            <w:tcW w:type="dxa" w:w="475"/>
            <w:tcMar>
              <w:top w:type="dxa" w:w="60"/>
              <w:left w:type="dxa" w:w="90"/>
              <w:bottom w:type="dxa" w:w="60"/>
              <w:right w:type="dxa" w:w="90"/>
            </w:tcMar>
          </w:tcPr>
          <w:p>
            <w:pPr>
              <w:spacing w:after="20"/>
            </w:pPr>
            <w:r>
              <w:rPr>
                <w:rFonts w:ascii="Calibri" w:cs="Calibri" w:eastAsia="Calibri" w:hAnsi="Calibri"/>
                <w:b/>
                <w:bCs/>
                <w:color w:val="222222"/>
                <w:sz w:val="17"/>
                <w:szCs w:val="17"/>
              </w:rPr>
              <w:t xml:space="preserve">18</w:t>
            </w:r>
          </w:p>
        </w:tc>
        <w:tc>
          <w:tcPr>
            <w:tcW w:type="dxa" w:w="6651"/>
            <w:tcMar>
              <w:top w:type="dxa" w:w="60"/>
              <w:left w:type="dxa" w:w="90"/>
              <w:bottom w:type="dxa" w:w="60"/>
              <w:right w:type="dxa" w:w="90"/>
            </w:tcMar>
          </w:tcPr>
          <w:p>
            <w:pPr>
              <w:spacing w:after="20"/>
            </w:pPr>
            <w:r>
              <w:rPr>
                <w:rFonts w:ascii="Calibri" w:cs="Calibri" w:eastAsia="Calibri" w:hAnsi="Calibri"/>
                <w:b w:val="false"/>
                <w:bCs w:val="false"/>
                <w:color w:val="222222"/>
                <w:sz w:val="17"/>
                <w:szCs w:val="17"/>
              </w:rPr>
              <w:t xml:space="preserve">M18 — Analytics, Experimentation &amp; Admin CMS</w:t>
            </w:r>
          </w:p>
        </w:tc>
        <w:tc>
          <w:tcPr>
            <w:tcW w:type="dxa" w:w="950"/>
            <w:tcMar>
              <w:top w:type="dxa" w:w="60"/>
              <w:left w:type="dxa" w:w="90"/>
              <w:bottom w:type="dxa" w:w="60"/>
              <w:right w:type="dxa" w:w="90"/>
            </w:tcMar>
          </w:tcPr>
          <w:p>
            <w:pPr>
              <w:spacing w:after="20"/>
            </w:pPr>
            <w:r>
              <w:rPr>
                <w:rFonts w:ascii="Calibri" w:cs="Calibri" w:eastAsia="Calibri" w:hAnsi="Calibri"/>
                <w:b w:val="false"/>
                <w:bCs w:val="false"/>
                <w:color w:val="222222"/>
                <w:sz w:val="17"/>
                <w:szCs w:val="17"/>
              </w:rPr>
              <w:t xml:space="preserve">1932</w:t>
            </w:r>
          </w:p>
        </w:tc>
        <w:tc>
          <w:tcPr>
            <w:tcW w:type="dxa" w:w="950"/>
            <w:tcMar>
              <w:top w:type="dxa" w:w="60"/>
              <w:left w:type="dxa" w:w="90"/>
              <w:bottom w:type="dxa" w:w="60"/>
              <w:right w:type="dxa" w:w="90"/>
            </w:tcMar>
          </w:tcPr>
          <w:p>
            <w:pPr>
              <w:spacing w:after="20"/>
            </w:pPr>
            <w:r>
              <w:rPr>
                <w:rFonts w:ascii="Calibri" w:cs="Calibri" w:eastAsia="Calibri" w:hAnsi="Calibri"/>
                <w:b w:val="false"/>
                <w:bCs w:val="false"/>
                <w:color w:val="222222"/>
                <w:sz w:val="17"/>
                <w:szCs w:val="17"/>
              </w:rPr>
              <w:t xml:space="preserve">55</w:t>
            </w:r>
          </w:p>
        </w:tc>
      </w:tr>
      <w:tr>
        <w:tc>
          <w:tcPr>
            <w:tcW w:type="dxa" w:w="475"/>
            <w:shd w:fill="F3F4F4" w:color="auto" w:val="clear"/>
            <w:tcMar>
              <w:top w:type="dxa" w:w="60"/>
              <w:left w:type="dxa" w:w="90"/>
              <w:bottom w:type="dxa" w:w="60"/>
              <w:right w:type="dxa" w:w="90"/>
            </w:tcMar>
          </w:tcPr>
          <w:p>
            <w:pPr>
              <w:spacing w:after="20"/>
            </w:pPr>
            <w:r>
              <w:rPr>
                <w:rFonts w:ascii="Calibri" w:cs="Calibri" w:eastAsia="Calibri" w:hAnsi="Calibri"/>
                <w:b/>
                <w:bCs/>
                <w:color w:val="222222"/>
                <w:sz w:val="17"/>
                <w:szCs w:val="17"/>
              </w:rPr>
              <w:t xml:space="preserve">19</w:t>
            </w:r>
          </w:p>
        </w:tc>
        <w:tc>
          <w:tcPr>
            <w:tcW w:type="dxa" w:w="6651"/>
            <w:shd w:fill="F3F4F4" w:color="auto" w:val="clear"/>
            <w:tcMar>
              <w:top w:type="dxa" w:w="60"/>
              <w:left w:type="dxa" w:w="90"/>
              <w:bottom w:type="dxa" w:w="60"/>
              <w:right w:type="dxa" w:w="90"/>
            </w:tcMar>
          </w:tcPr>
          <w:p>
            <w:pPr>
              <w:spacing w:after="20"/>
            </w:pPr>
            <w:r>
              <w:rPr>
                <w:rFonts w:ascii="Calibri" w:cs="Calibri" w:eastAsia="Calibri" w:hAnsi="Calibri"/>
                <w:b w:val="false"/>
                <w:bCs w:val="false"/>
                <w:color w:val="222222"/>
                <w:sz w:val="17"/>
                <w:szCs w:val="17"/>
              </w:rPr>
              <w:t xml:space="preserve">M15 — Coach Portal (B2B)</w:t>
            </w:r>
          </w:p>
        </w:tc>
        <w:tc>
          <w:tcPr>
            <w:tcW w:type="dxa" w:w="950"/>
            <w:shd w:fill="F3F4F4" w:color="auto" w:val="clear"/>
            <w:tcMar>
              <w:top w:type="dxa" w:w="60"/>
              <w:left w:type="dxa" w:w="90"/>
              <w:bottom w:type="dxa" w:w="60"/>
              <w:right w:type="dxa" w:w="90"/>
            </w:tcMar>
          </w:tcPr>
          <w:p>
            <w:pPr>
              <w:spacing w:after="20"/>
            </w:pPr>
            <w:r>
              <w:rPr>
                <w:rFonts w:ascii="Calibri" w:cs="Calibri" w:eastAsia="Calibri" w:hAnsi="Calibri"/>
                <w:b w:val="false"/>
                <w:bCs w:val="false"/>
                <w:color w:val="222222"/>
                <w:sz w:val="17"/>
                <w:szCs w:val="17"/>
              </w:rPr>
              <w:t xml:space="preserve">1808</w:t>
            </w:r>
          </w:p>
        </w:tc>
        <w:tc>
          <w:tcPr>
            <w:tcW w:type="dxa" w:w="950"/>
            <w:shd w:fill="F3F4F4" w:color="auto" w:val="clear"/>
            <w:tcMar>
              <w:top w:type="dxa" w:w="60"/>
              <w:left w:type="dxa" w:w="90"/>
              <w:bottom w:type="dxa" w:w="60"/>
              <w:right w:type="dxa" w:w="90"/>
            </w:tcMar>
          </w:tcPr>
          <w:p>
            <w:pPr>
              <w:spacing w:after="20"/>
            </w:pPr>
            <w:r>
              <w:rPr>
                <w:rFonts w:ascii="Calibri" w:cs="Calibri" w:eastAsia="Calibri" w:hAnsi="Calibri"/>
                <w:b w:val="false"/>
                <w:bCs w:val="false"/>
                <w:color w:val="222222"/>
                <w:sz w:val="17"/>
                <w:szCs w:val="17"/>
              </w:rPr>
              <w:t xml:space="preserve">70</w:t>
            </w:r>
          </w:p>
        </w:tc>
      </w:tr>
      <w:tr>
        <w:tc>
          <w:tcPr>
            <w:tcW w:type="dxa" w:w="475"/>
            <w:tcMar>
              <w:top w:type="dxa" w:w="60"/>
              <w:left w:type="dxa" w:w="90"/>
              <w:bottom w:type="dxa" w:w="60"/>
              <w:right w:type="dxa" w:w="90"/>
            </w:tcMar>
          </w:tcPr>
          <w:p>
            <w:pPr>
              <w:spacing w:after="20"/>
            </w:pPr>
            <w:r>
              <w:rPr>
                <w:rFonts w:ascii="Calibri" w:cs="Calibri" w:eastAsia="Calibri" w:hAnsi="Calibri"/>
                <w:b/>
                <w:bCs/>
                <w:color w:val="222222"/>
                <w:sz w:val="17"/>
                <w:szCs w:val="17"/>
              </w:rPr>
              <w:t xml:space="preserve">—</w:t>
            </w:r>
          </w:p>
        </w:tc>
        <w:tc>
          <w:tcPr>
            <w:tcW w:type="dxa" w:w="6651"/>
            <w:tcMar>
              <w:top w:type="dxa" w:w="60"/>
              <w:left w:type="dxa" w:w="90"/>
              <w:bottom w:type="dxa" w:w="60"/>
              <w:right w:type="dxa" w:w="90"/>
            </w:tcMar>
          </w:tcPr>
          <w:p>
            <w:pPr>
              <w:spacing w:after="20"/>
            </w:pPr>
            <w:r>
              <w:rPr>
                <w:rFonts w:ascii="Calibri" w:cs="Calibri" w:eastAsia="Calibri" w:hAnsi="Calibri"/>
                <w:b w:val="false"/>
                <w:bCs w:val="false"/>
                <w:color w:val="222222"/>
                <w:sz w:val="17"/>
                <w:szCs w:val="17"/>
              </w:rPr>
              <w:t xml:space="preserve">Gate 3 — Business: counsel reviews pricing, payment flows, claims and consent texts.</w:t>
            </w:r>
          </w:p>
        </w:tc>
        <w:tc>
          <w:tcPr>
            <w:tcW w:type="dxa" w:w="950"/>
            <w:tcMar>
              <w:top w:type="dxa" w:w="60"/>
              <w:left w:type="dxa" w:w="90"/>
              <w:bottom w:type="dxa" w:w="60"/>
              <w:right w:type="dxa" w:w="90"/>
            </w:tcMar>
          </w:tcPr>
          <w:p>
            <w:pPr>
              <w:spacing w:after="20"/>
            </w:pPr>
            <w:r>
              <w:rPr>
                <w:rFonts w:ascii="Calibri" w:cs="Calibri" w:eastAsia="Calibri" w:hAnsi="Calibri"/>
                <w:b w:val="false"/>
                <w:bCs w:val="false"/>
                <w:color w:val="222222"/>
                <w:sz w:val="17"/>
                <w:szCs w:val="17"/>
              </w:rPr>
              <w:t xml:space="preserve"/>
            </w:r>
          </w:p>
        </w:tc>
        <w:tc>
          <w:tcPr>
            <w:tcW w:type="dxa" w:w="950"/>
            <w:tcMar>
              <w:top w:type="dxa" w:w="60"/>
              <w:left w:type="dxa" w:w="90"/>
              <w:bottom w:type="dxa" w:w="60"/>
              <w:right w:type="dxa" w:w="90"/>
            </w:tcMar>
          </w:tcPr>
          <w:p>
            <w:pPr>
              <w:spacing w:after="20"/>
            </w:pPr>
            <w:r>
              <w:rPr>
                <w:rFonts w:ascii="Calibri" w:cs="Calibri" w:eastAsia="Calibri" w:hAnsi="Calibri"/>
                <w:b w:val="false"/>
                <w:bCs w:val="false"/>
                <w:color w:val="222222"/>
                <w:sz w:val="17"/>
                <w:szCs w:val="17"/>
              </w:rPr>
              <w:t xml:space="preserve"/>
            </w:r>
          </w:p>
        </w:tc>
      </w:tr>
      <w:tr>
        <w:tc>
          <w:tcPr>
            <w:tcW w:type="dxa" w:w="475"/>
            <w:shd w:fill="F3F4F4" w:color="auto" w:val="clear"/>
            <w:tcMar>
              <w:top w:type="dxa" w:w="60"/>
              <w:left w:type="dxa" w:w="90"/>
              <w:bottom w:type="dxa" w:w="60"/>
              <w:right w:type="dxa" w:w="90"/>
            </w:tcMar>
          </w:tcPr>
          <w:p>
            <w:pPr>
              <w:spacing w:after="20"/>
            </w:pPr>
            <w:r>
              <w:rPr>
                <w:rFonts w:ascii="Calibri" w:cs="Calibri" w:eastAsia="Calibri" w:hAnsi="Calibri"/>
                <w:b/>
                <w:bCs/>
                <w:color w:val="222222"/>
                <w:sz w:val="17"/>
                <w:szCs w:val="17"/>
              </w:rPr>
              <w:t xml:space="preserve">20</w:t>
            </w:r>
          </w:p>
        </w:tc>
        <w:tc>
          <w:tcPr>
            <w:tcW w:type="dxa" w:w="6651"/>
            <w:shd w:fill="F3F4F4" w:color="auto" w:val="clear"/>
            <w:tcMar>
              <w:top w:type="dxa" w:w="60"/>
              <w:left w:type="dxa" w:w="90"/>
              <w:bottom w:type="dxa" w:w="60"/>
              <w:right w:type="dxa" w:w="90"/>
            </w:tcMar>
          </w:tcPr>
          <w:p>
            <w:pPr>
              <w:spacing w:after="20"/>
            </w:pPr>
            <w:r>
              <w:rPr>
                <w:rFonts w:ascii="Calibri" w:cs="Calibri" w:eastAsia="Calibri" w:hAnsi="Calibri"/>
                <w:b w:val="false"/>
                <w:bCs w:val="false"/>
                <w:color w:val="222222"/>
                <w:sz w:val="17"/>
                <w:szCs w:val="17"/>
              </w:rPr>
              <w:t xml:space="preserve">M14 — Smart Execution — Voice Coach &amp; On-Device Motion Sensing</w:t>
            </w:r>
          </w:p>
        </w:tc>
        <w:tc>
          <w:tcPr>
            <w:tcW w:type="dxa" w:w="950"/>
            <w:shd w:fill="F3F4F4" w:color="auto" w:val="clear"/>
            <w:tcMar>
              <w:top w:type="dxa" w:w="60"/>
              <w:left w:type="dxa" w:w="90"/>
              <w:bottom w:type="dxa" w:w="60"/>
              <w:right w:type="dxa" w:w="90"/>
            </w:tcMar>
          </w:tcPr>
          <w:p>
            <w:pPr>
              <w:spacing w:after="20"/>
            </w:pPr>
            <w:r>
              <w:rPr>
                <w:rFonts w:ascii="Calibri" w:cs="Calibri" w:eastAsia="Calibri" w:hAnsi="Calibri"/>
                <w:b w:val="false"/>
                <w:bCs w:val="false"/>
                <w:color w:val="222222"/>
                <w:sz w:val="17"/>
                <w:szCs w:val="17"/>
              </w:rPr>
              <w:t xml:space="preserve">1980</w:t>
            </w:r>
          </w:p>
        </w:tc>
        <w:tc>
          <w:tcPr>
            <w:tcW w:type="dxa" w:w="950"/>
            <w:shd w:fill="F3F4F4" w:color="auto" w:val="clear"/>
            <w:tcMar>
              <w:top w:type="dxa" w:w="60"/>
              <w:left w:type="dxa" w:w="90"/>
              <w:bottom w:type="dxa" w:w="60"/>
              <w:right w:type="dxa" w:w="90"/>
            </w:tcMar>
          </w:tcPr>
          <w:p>
            <w:pPr>
              <w:spacing w:after="20"/>
            </w:pPr>
            <w:r>
              <w:rPr>
                <w:rFonts w:ascii="Calibri" w:cs="Calibri" w:eastAsia="Calibri" w:hAnsi="Calibri"/>
                <w:b w:val="false"/>
                <w:bCs w:val="false"/>
                <w:color w:val="222222"/>
                <w:sz w:val="17"/>
                <w:szCs w:val="17"/>
              </w:rPr>
              <w:t xml:space="preserve">70</w:t>
            </w:r>
          </w:p>
        </w:tc>
      </w:tr>
      <w:tr>
        <w:tc>
          <w:tcPr>
            <w:tcW w:type="dxa" w:w="475"/>
            <w:tcMar>
              <w:top w:type="dxa" w:w="60"/>
              <w:left w:type="dxa" w:w="90"/>
              <w:bottom w:type="dxa" w:w="60"/>
              <w:right w:type="dxa" w:w="90"/>
            </w:tcMar>
          </w:tcPr>
          <w:p>
            <w:pPr>
              <w:spacing w:after="20"/>
            </w:pPr>
            <w:r>
              <w:rPr>
                <w:rFonts w:ascii="Calibri" w:cs="Calibri" w:eastAsia="Calibri" w:hAnsi="Calibri"/>
                <w:b/>
                <w:bCs/>
                <w:color w:val="222222"/>
                <w:sz w:val="17"/>
                <w:szCs w:val="17"/>
              </w:rPr>
              <w:t xml:space="preserve">21</w:t>
            </w:r>
          </w:p>
        </w:tc>
        <w:tc>
          <w:tcPr>
            <w:tcW w:type="dxa" w:w="6651"/>
            <w:tcMar>
              <w:top w:type="dxa" w:w="60"/>
              <w:left w:type="dxa" w:w="90"/>
              <w:bottom w:type="dxa" w:w="60"/>
              <w:right w:type="dxa" w:w="90"/>
            </w:tcMar>
          </w:tcPr>
          <w:p>
            <w:pPr>
              <w:spacing w:after="20"/>
            </w:pPr>
            <w:r>
              <w:rPr>
                <w:rFonts w:ascii="Calibri" w:cs="Calibri" w:eastAsia="Calibri" w:hAnsi="Calibri"/>
                <w:b w:val="false"/>
                <w:bCs w:val="false"/>
                <w:color w:val="222222"/>
                <w:sz w:val="17"/>
                <w:szCs w:val="17"/>
              </w:rPr>
              <w:t xml:space="preserve">M19 — Launch Readiness &amp; Go-to-Market</w:t>
            </w:r>
          </w:p>
        </w:tc>
        <w:tc>
          <w:tcPr>
            <w:tcW w:type="dxa" w:w="950"/>
            <w:tcMar>
              <w:top w:type="dxa" w:w="60"/>
              <w:left w:type="dxa" w:w="90"/>
              <w:bottom w:type="dxa" w:w="60"/>
              <w:right w:type="dxa" w:w="90"/>
            </w:tcMar>
          </w:tcPr>
          <w:p>
            <w:pPr>
              <w:spacing w:after="20"/>
            </w:pPr>
            <w:r>
              <w:rPr>
                <w:rFonts w:ascii="Calibri" w:cs="Calibri" w:eastAsia="Calibri" w:hAnsi="Calibri"/>
                <w:b w:val="false"/>
                <w:bCs w:val="false"/>
                <w:color w:val="222222"/>
                <w:sz w:val="17"/>
                <w:szCs w:val="17"/>
              </w:rPr>
              <w:t xml:space="preserve">2131</w:t>
            </w:r>
          </w:p>
        </w:tc>
        <w:tc>
          <w:tcPr>
            <w:tcW w:type="dxa" w:w="950"/>
            <w:tcMar>
              <w:top w:type="dxa" w:w="60"/>
              <w:left w:type="dxa" w:w="90"/>
              <w:bottom w:type="dxa" w:w="60"/>
              <w:right w:type="dxa" w:w="90"/>
            </w:tcMar>
          </w:tcPr>
          <w:p>
            <w:pPr>
              <w:spacing w:after="20"/>
            </w:pPr>
            <w:r>
              <w:rPr>
                <w:rFonts w:ascii="Calibri" w:cs="Calibri" w:eastAsia="Calibri" w:hAnsi="Calibri"/>
                <w:b w:val="false"/>
                <w:bCs w:val="false"/>
                <w:color w:val="222222"/>
                <w:sz w:val="17"/>
                <w:szCs w:val="17"/>
              </w:rPr>
              <w:t xml:space="preserve">50</w:t>
            </w:r>
          </w:p>
        </w:tc>
      </w:tr>
      <w:tr>
        <w:tc>
          <w:tcPr>
            <w:tcW w:type="dxa" w:w="475"/>
            <w:shd w:fill="F3F4F4" w:color="auto" w:val="clear"/>
            <w:tcMar>
              <w:top w:type="dxa" w:w="60"/>
              <w:left w:type="dxa" w:w="90"/>
              <w:bottom w:type="dxa" w:w="60"/>
              <w:right w:type="dxa" w:w="90"/>
            </w:tcMar>
          </w:tcPr>
          <w:p>
            <w:pPr>
              <w:spacing w:after="20"/>
            </w:pPr>
            <w:r>
              <w:rPr>
                <w:rFonts w:ascii="Calibri" w:cs="Calibri" w:eastAsia="Calibri" w:hAnsi="Calibri"/>
                <w:b/>
                <w:bCs/>
                <w:color w:val="222222"/>
                <w:sz w:val="17"/>
                <w:szCs w:val="17"/>
              </w:rPr>
              <w:t xml:space="preserve">—</w:t>
            </w:r>
          </w:p>
        </w:tc>
        <w:tc>
          <w:tcPr>
            <w:tcW w:type="dxa" w:w="6651"/>
            <w:shd w:fill="F3F4F4" w:color="auto" w:val="clear"/>
            <w:tcMar>
              <w:top w:type="dxa" w:w="60"/>
              <w:left w:type="dxa" w:w="90"/>
              <w:bottom w:type="dxa" w:w="60"/>
              <w:right w:type="dxa" w:w="90"/>
            </w:tcMar>
          </w:tcPr>
          <w:p>
            <w:pPr>
              <w:spacing w:after="20"/>
            </w:pPr>
            <w:r>
              <w:rPr>
                <w:rFonts w:ascii="Calibri" w:cs="Calibri" w:eastAsia="Calibri" w:hAnsi="Calibri"/>
                <w:b w:val="false"/>
                <w:bCs w:val="false"/>
                <w:color w:val="222222"/>
                <w:sz w:val="17"/>
                <w:szCs w:val="17"/>
              </w:rPr>
              <w:t xml:space="preserve">Gate 4 — Launch go/no-go: launch:check green (including legal gates), pen-test findings closed, advisory and counsel sign-off complete for every launch jurisdiction.</w:t>
            </w:r>
          </w:p>
        </w:tc>
        <w:tc>
          <w:tcPr>
            <w:tcW w:type="dxa" w:w="950"/>
            <w:shd w:fill="F3F4F4" w:color="auto" w:val="clear"/>
            <w:tcMar>
              <w:top w:type="dxa" w:w="60"/>
              <w:left w:type="dxa" w:w="90"/>
              <w:bottom w:type="dxa" w:w="60"/>
              <w:right w:type="dxa" w:w="90"/>
            </w:tcMar>
          </w:tcPr>
          <w:p>
            <w:pPr>
              <w:spacing w:after="20"/>
            </w:pPr>
            <w:r>
              <w:rPr>
                <w:rFonts w:ascii="Calibri" w:cs="Calibri" w:eastAsia="Calibri" w:hAnsi="Calibri"/>
                <w:b w:val="false"/>
                <w:bCs w:val="false"/>
                <w:color w:val="222222"/>
                <w:sz w:val="17"/>
                <w:szCs w:val="17"/>
              </w:rPr>
              <w:t xml:space="preserve"/>
            </w:r>
          </w:p>
        </w:tc>
        <w:tc>
          <w:tcPr>
            <w:tcW w:type="dxa" w:w="950"/>
            <w:shd w:fill="F3F4F4" w:color="auto" w:val="clear"/>
            <w:tcMar>
              <w:top w:type="dxa" w:w="60"/>
              <w:left w:type="dxa" w:w="90"/>
              <w:bottom w:type="dxa" w:w="60"/>
              <w:right w:type="dxa" w:w="90"/>
            </w:tcMar>
          </w:tcPr>
          <w:p>
            <w:pPr>
              <w:spacing w:after="20"/>
            </w:pPr>
            <w:r>
              <w:rPr>
                <w:rFonts w:ascii="Calibri" w:cs="Calibri" w:eastAsia="Calibri" w:hAnsi="Calibri"/>
                <w:b w:val="false"/>
                <w:bCs w:val="false"/>
                <w:color w:val="222222"/>
                <w:sz w:val="17"/>
                <w:szCs w:val="17"/>
              </w:rPr>
              <w:t xml:space="preserve"/>
            </w:r>
          </w:p>
        </w:tc>
      </w:tr>
    </w:tbl>
    <w:p>
      <w:pPr>
        <w:pStyle w:val="Heading1"/>
        <w:pageBreakBefore/>
        <w:spacing w:after="200" w:before="0"/>
      </w:pPr>
      <w:r>
        <w:t xml:space="preserve">9. Driving development with /goal</w:t>
      </w:r>
    </w:p>
    <w:p>
      <w:pPr>
        <w:spacing w:after="120" w:line="276"/>
      </w:pPr>
      <w:r>
        <w:rPr>
          <w:rFonts w:ascii="Calibri" w:cs="Calibri" w:eastAsia="Calibri" w:hAnsi="Calibri"/>
          <w:color w:val="222222"/>
          <w:sz w:val="21"/>
          <w:szCs w:val="21"/>
        </w:rPr>
        <w:t xml:space="preserve">A /goal is not a long instruction: it is a completion condition that Claude Code keeps working towards, turn after turn, while a separate evaluator checks whether the condition has been met. The pack is built around that behaviour.</w:t>
      </w:r>
    </w:p>
    <w:p>
      <w:pPr>
        <w:pStyle w:val="Heading2"/>
        <w:spacing w:after="120" w:before="280"/>
      </w:pPr>
      <w:r>
        <w:t xml:space="preserve">9.1 Structure of every goal</w:t>
      </w:r>
    </w:p>
    <w:p>
      <w:pPr>
        <w:pStyle w:val="ListParagraph"/>
        <w:numPr>
          <w:ilvl w:val="0"/>
          <w:numId w:val="2"/>
        </w:numPr>
        <w:spacing w:after="60" w:line="264"/>
      </w:pPr>
      <w:r>
        <w:rPr>
          <w:rFonts w:ascii="Calibri" w:cs="Calibri" w:eastAsia="Calibri" w:hAnsi="Calibri"/>
          <w:color w:val="222222"/>
          <w:sz w:val="21"/>
          <w:szCs w:val="21"/>
        </w:rPr>
        <w:t xml:space="preserve">Pointer to the module spec, CLAUDE.md and the safety invariants — the detailed 'what' lives in the repository, not in the prompt.</w:t>
      </w:r>
    </w:p>
    <w:p>
      <w:pPr>
        <w:pStyle w:val="ListParagraph"/>
        <w:numPr>
          <w:ilvl w:val="0"/>
          <w:numId w:val="2"/>
        </w:numPr>
        <w:spacing w:after="60" w:line="264"/>
      </w:pPr>
      <w:r>
        <w:rPr>
          <w:rFonts w:ascii="Calibri" w:cs="Calibri" w:eastAsia="Calibri" w:hAnsi="Calibri"/>
          <w:color w:val="222222"/>
          <w:sz w:val="21"/>
          <w:szCs w:val="21"/>
        </w:rPr>
        <w:t xml:space="preserve">Numbered, verifiable conditions: named tests, files, thresholds and command outputs the evaluator can see in the session.</w:t>
      </w:r>
    </w:p>
    <w:p>
      <w:pPr>
        <w:pStyle w:val="ListParagraph"/>
        <w:numPr>
          <w:ilvl w:val="0"/>
          <w:numId w:val="2"/>
        </w:numPr>
        <w:spacing w:after="60" w:line="264"/>
      </w:pPr>
      <w:r>
        <w:rPr>
          <w:rFonts w:ascii="Calibri" w:cs="Calibri" w:eastAsia="Calibri" w:hAnsi="Calibri"/>
          <w:color w:val="222222"/>
          <w:sz w:val="21"/>
          <w:szCs w:val="21"/>
        </w:rPr>
        <w:t xml:space="preserve">Standard closing conditions: typecheck, lint and test green; a status file with deviations and items awaiting expert validation.</w:t>
      </w:r>
    </w:p>
    <w:p>
      <w:pPr>
        <w:pStyle w:val="ListParagraph"/>
        <w:numPr>
          <w:ilvl w:val="0"/>
          <w:numId w:val="2"/>
        </w:numPr>
        <w:spacing w:after="60" w:line="264"/>
      </w:pPr>
      <w:r>
        <w:rPr>
          <w:rFonts w:ascii="Calibri" w:cs="Calibri" w:eastAsia="Calibri" w:hAnsi="Calibri"/>
          <w:color w:val="222222"/>
          <w:sz w:val="21"/>
          <w:szCs w:val="21"/>
        </w:rPr>
        <w:t xml:space="preserve">Constraints that protect safety and quality: never weaken S1–S7, never delete or loosen tests, no secrets, FR/EN strings.</w:t>
      </w:r>
    </w:p>
    <w:p>
      <w:pPr>
        <w:pStyle w:val="ListParagraph"/>
        <w:numPr>
          <w:ilvl w:val="0"/>
          <w:numId w:val="2"/>
        </w:numPr>
        <w:spacing w:after="60" w:line="264"/>
      </w:pPr>
      <w:r>
        <w:rPr>
          <w:rFonts w:ascii="Calibri" w:cs="Calibri" w:eastAsia="Calibri" w:hAnsi="Calibri"/>
          <w:color w:val="222222"/>
          <w:sz w:val="21"/>
          <w:szCs w:val="21"/>
        </w:rPr>
        <w:t xml:space="preserve">A turn cap with a stop instruction, so a stuck run ends with a useful status file instead of looping.</w:t>
      </w:r>
    </w:p>
    <w:p>
      <w:pPr>
        <w:pStyle w:val="Heading2"/>
        <w:spacing w:after="120" w:before="280"/>
      </w:pPr>
      <w:r>
        <w:t xml:space="preserve">9.2 Operating rules</w:t>
      </w:r>
    </w:p>
    <w:p>
      <w:pPr>
        <w:pStyle w:val="ListParagraph"/>
        <w:numPr>
          <w:ilvl w:val="0"/>
          <w:numId w:val="2"/>
        </w:numPr>
        <w:spacing w:after="60" w:line="264"/>
      </w:pPr>
      <w:r>
        <w:rPr>
          <w:rFonts w:ascii="Calibri" w:cs="Calibri" w:eastAsia="Calibri" w:hAnsi="Calibri"/>
          <w:color w:val="222222"/>
          <w:sz w:val="21"/>
          <w:szCs w:val="21"/>
        </w:rPr>
        <w:t xml:space="preserve">One module per branch and per goal run; review the status file and the PR before merging.</w:t>
      </w:r>
    </w:p>
    <w:p>
      <w:pPr>
        <w:pStyle w:val="ListParagraph"/>
        <w:numPr>
          <w:ilvl w:val="0"/>
          <w:numId w:val="2"/>
        </w:numPr>
        <w:spacing w:after="60" w:line="264"/>
      </w:pPr>
      <w:r>
        <w:rPr>
          <w:rFonts w:ascii="Calibri" w:cs="Calibri" w:eastAsia="Calibri" w:hAnsi="Calibri"/>
          <w:color w:val="222222"/>
          <w:sz w:val="21"/>
          <w:szCs w:val="21"/>
        </w:rPr>
        <w:t xml:space="preserve">Stop at every gate for human and expert review; do not start Phase 2 before Gate 1 sign-off.</w:t>
      </w:r>
    </w:p>
    <w:p>
      <w:pPr>
        <w:pStyle w:val="ListParagraph"/>
        <w:numPr>
          <w:ilvl w:val="0"/>
          <w:numId w:val="2"/>
        </w:numPr>
        <w:spacing w:after="60" w:line="264"/>
      </w:pPr>
      <w:r>
        <w:rPr>
          <w:rFonts w:ascii="Calibri" w:cs="Calibri" w:eastAsia="Calibri" w:hAnsi="Calibri"/>
          <w:color w:val="222222"/>
          <w:sz w:val="21"/>
          <w:szCs w:val="21"/>
        </w:rPr>
        <w:t xml:space="preserve">If a goal stops at its cap, re-run it: the status file tells the next run where to continue.</w:t>
      </w:r>
    </w:p>
    <w:p>
      <w:pPr>
        <w:pStyle w:val="ListParagraph"/>
        <w:numPr>
          <w:ilvl w:val="0"/>
          <w:numId w:val="2"/>
        </w:numPr>
        <w:spacing w:after="60" w:line="264"/>
      </w:pPr>
      <w:r>
        <w:rPr>
          <w:rFonts w:ascii="Calibri" w:cs="Calibri" w:eastAsia="Calibri" w:hAnsi="Calibri"/>
          <w:color w:val="222222"/>
          <w:sz w:val="21"/>
          <w:szCs w:val="21"/>
        </w:rPr>
        <w:t xml:space="preserve">Combine with auto mode for unattended runs only on a disposable development environment.</w:t>
      </w:r>
    </w:p>
    <w:p>
      <w:pPr>
        <w:pStyle w:val="Heading1"/>
        <w:pageBreakBefore/>
        <w:spacing w:after="200" w:before="0"/>
      </w:pPr>
      <w:r>
        <w:t xml:space="preserve">10. Legal risk &amp; defensibility framework</w:t>
      </w:r>
    </w:p>
    <w:p>
      <w:pPr>
        <w:spacing w:after="120" w:line="276"/>
      </w:pPr>
      <w:r>
        <w:rPr>
          <w:rFonts w:ascii="Calibri" w:cs="Calibri" w:eastAsia="Calibri" w:hAnsi="Calibri"/>
          <w:b/>
          <w:bCs/>
          <w:color w:val="0F3D3E"/>
          <w:sz w:val="21"/>
          <w:szCs w:val="21"/>
        </w:rPr>
        <w:t xml:space="preserve">Read this first. </w:t>
      </w:r>
      <w:r>
        <w:rPr>
          <w:rFonts w:ascii="Calibri" w:cs="Calibri" w:eastAsia="Calibri" w:hAnsi="Calibri"/>
          <w:color w:val="222222"/>
          <w:sz w:val="21"/>
          <w:szCs w:val="21"/>
        </w:rPr>
        <w:t xml:space="preserve">No specification can guarantee that nobody will ever sue. What this version does is lower the probability of a claim, strengthen the defence if one is made, and move residual risk off the founder through a company structure and insurance. It is a design framework written by a non-lawyer drafting assistant; every document and decision here must be reviewed by qualified counsel in each launch jurisdiction before public release.</w:t>
      </w:r>
    </w:p>
    <w:p>
      <w:pPr>
        <w:spacing w:after="120" w:line="276"/>
      </w:pPr>
      <w:r>
        <w:rPr>
          <w:rFonts w:ascii="Calibri" w:cs="Calibri" w:eastAsia="Calibri" w:hAnsi="Calibri"/>
          <w:b/>
          <w:bCs/>
          <w:color w:val="0F3D3E"/>
          <w:sz w:val="21"/>
          <w:szCs w:val="21"/>
        </w:rPr>
        <w:t xml:space="preserve">Key point. </w:t>
      </w:r>
      <w:r>
        <w:rPr>
          <w:rFonts w:ascii="Calibri" w:cs="Calibri" w:eastAsia="Calibri" w:hAnsi="Calibri"/>
          <w:color w:val="222222"/>
          <w:sz w:val="21"/>
          <w:szCs w:val="21"/>
        </w:rPr>
        <w:t xml:space="preserve">In the EU and UK (and in many other systems), a disclaimer cannot exclude liability for death or personal injury caused by negligence, and consumer-protection rules limit what terms can waive. Disclaimers help, but the real protection is a product that is demonstrably safe by design, honest in its claims, documented, and insured.</w:t>
      </w:r>
    </w:p>
    <w:p>
      <w:pPr>
        <w:pStyle w:val="Heading2"/>
        <w:spacing w:after="120" w:before="280"/>
      </w:pPr>
      <w:r>
        <w:t xml:space="preserve">10.1 Legal invariants L1–L12</w:t>
      </w:r>
    </w:p>
    <w:p>
      <w:pPr>
        <w:spacing w:after="120" w:line="276"/>
      </w:pPr>
      <w:r>
        <w:rPr>
          <w:rFonts w:ascii="Calibri" w:cs="Calibri" w:eastAsia="Calibri" w:hAnsi="Calibri"/>
          <w:color w:val="222222"/>
          <w:sz w:val="21"/>
          <w:szCs w:val="21"/>
        </w:rPr>
        <w:t xml:space="preserve">Implemented and tested like the safety invariants; module M20 owns the shared mechanisms, and each module's spec lists its own legal rules.</w:t>
      </w:r>
    </w:p>
    <w:tbl>
      <w:tblPr>
        <w:tblW w:type="dxa" w:w="9026"/>
        <w:tblBorders>
          <w:top w:val="single" w:color="C9D6D3" w:sz="4"/>
          <w:left w:val="single" w:color="C9D6D3" w:sz="4"/>
          <w:bottom w:val="single" w:color="C9D6D3" w:sz="4"/>
          <w:right w:val="single" w:color="C9D6D3" w:sz="4"/>
          <w:insideH w:val="single" w:color="C9D6D3" w:sz="4"/>
          <w:insideV w:val="single" w:color="C9D6D3" w:sz="4"/>
        </w:tblBorders>
      </w:tblPr>
      <w:tblGrid>
        <w:gridCol w:w="610"/>
        <w:gridCol w:w="1708"/>
        <w:gridCol w:w="6708"/>
      </w:tblGrid>
      <w:tr>
        <w:trPr>
          <w:tblHeader/>
        </w:trPr>
        <w:tc>
          <w:tcPr>
            <w:tcW w:type="dxa" w:w="610"/>
            <w:shd w:fill="0F3D3E" w:color="auto" w:val="clear"/>
            <w:tcMar>
              <w:top w:type="dxa" w:w="60"/>
              <w:left w:type="dxa" w:w="90"/>
              <w:bottom w:type="dxa" w:w="60"/>
              <w:right w:type="dxa" w:w="90"/>
            </w:tcMar>
          </w:tcPr>
          <w:p>
            <w:pPr>
              <w:spacing w:after="20"/>
            </w:pPr>
            <w:r>
              <w:rPr>
                <w:rFonts w:ascii="Calibri" w:cs="Calibri" w:eastAsia="Calibri" w:hAnsi="Calibri"/>
                <w:b/>
                <w:bCs/>
                <w:color w:val="FFFFFF"/>
                <w:sz w:val="17"/>
                <w:szCs w:val="17"/>
              </w:rPr>
              <w:t xml:space="preserve">ID</w:t>
            </w:r>
          </w:p>
        </w:tc>
        <w:tc>
          <w:tcPr>
            <w:tcW w:type="dxa" w:w="1708"/>
            <w:shd w:fill="0F3D3E" w:color="auto" w:val="clear"/>
            <w:tcMar>
              <w:top w:type="dxa" w:w="60"/>
              <w:left w:type="dxa" w:w="90"/>
              <w:bottom w:type="dxa" w:w="60"/>
              <w:right w:type="dxa" w:w="90"/>
            </w:tcMar>
          </w:tcPr>
          <w:p>
            <w:pPr>
              <w:spacing w:after="20"/>
            </w:pPr>
            <w:r>
              <w:rPr>
                <w:rFonts w:ascii="Calibri" w:cs="Calibri" w:eastAsia="Calibri" w:hAnsi="Calibri"/>
                <w:b/>
                <w:bCs/>
                <w:color w:val="FFFFFF"/>
                <w:sz w:val="17"/>
                <w:szCs w:val="17"/>
              </w:rPr>
              <w:t xml:space="preserve">Name</w:t>
            </w:r>
          </w:p>
        </w:tc>
        <w:tc>
          <w:tcPr>
            <w:tcW w:type="dxa" w:w="6708"/>
            <w:shd w:fill="0F3D3E" w:color="auto" w:val="clear"/>
            <w:tcMar>
              <w:top w:type="dxa" w:w="60"/>
              <w:left w:type="dxa" w:w="90"/>
              <w:bottom w:type="dxa" w:w="60"/>
              <w:right w:type="dxa" w:w="90"/>
            </w:tcMar>
          </w:tcPr>
          <w:p>
            <w:pPr>
              <w:spacing w:after="20"/>
            </w:pPr>
            <w:r>
              <w:rPr>
                <w:rFonts w:ascii="Calibri" w:cs="Calibri" w:eastAsia="Calibri" w:hAnsi="Calibri"/>
                <w:b/>
                <w:bCs/>
                <w:color w:val="FFFFFF"/>
                <w:sz w:val="17"/>
                <w:szCs w:val="17"/>
              </w:rPr>
              <w:t xml:space="preserve">Rule</w:t>
            </w:r>
          </w:p>
        </w:tc>
      </w:tr>
      <w:tr>
        <w:tc>
          <w:tcPr>
            <w:tcW w:type="dxa" w:w="610"/>
            <w:tcMar>
              <w:top w:type="dxa" w:w="60"/>
              <w:left w:type="dxa" w:w="90"/>
              <w:bottom w:type="dxa" w:w="60"/>
              <w:right w:type="dxa" w:w="90"/>
            </w:tcMar>
          </w:tcPr>
          <w:p>
            <w:pPr>
              <w:spacing w:after="20"/>
            </w:pPr>
            <w:r>
              <w:rPr>
                <w:rFonts w:ascii="Calibri" w:cs="Calibri" w:eastAsia="Calibri" w:hAnsi="Calibri"/>
                <w:b/>
                <w:bCs/>
                <w:color w:val="222222"/>
                <w:sz w:val="17"/>
                <w:szCs w:val="17"/>
              </w:rPr>
              <w:t xml:space="preserve">L1</w:t>
            </w:r>
          </w:p>
        </w:tc>
        <w:tc>
          <w:tcPr>
            <w:tcW w:type="dxa" w:w="1708"/>
            <w:tcMar>
              <w:top w:type="dxa" w:w="60"/>
              <w:left w:type="dxa" w:w="90"/>
              <w:bottom w:type="dxa" w:w="60"/>
              <w:right w:type="dxa" w:w="90"/>
            </w:tcMar>
          </w:tcPr>
          <w:p>
            <w:pPr>
              <w:spacing w:after="20"/>
            </w:pPr>
            <w:r>
              <w:rPr>
                <w:rFonts w:ascii="Calibri" w:cs="Calibri" w:eastAsia="Calibri" w:hAnsi="Calibri"/>
                <w:b w:val="false"/>
                <w:bCs w:val="false"/>
                <w:color w:val="222222"/>
                <w:sz w:val="17"/>
                <w:szCs w:val="17"/>
              </w:rPr>
              <w:t xml:space="preserve">No medical or results claims</w:t>
            </w:r>
          </w:p>
        </w:tc>
        <w:tc>
          <w:tcPr>
            <w:tcW w:type="dxa" w:w="6708"/>
            <w:tcMar>
              <w:top w:type="dxa" w:w="60"/>
              <w:left w:type="dxa" w:w="90"/>
              <w:bottom w:type="dxa" w:w="60"/>
              <w:right w:type="dxa" w:w="90"/>
            </w:tcMar>
          </w:tcPr>
          <w:p>
            <w:pPr>
              <w:spacing w:after="20"/>
            </w:pPr>
            <w:r>
              <w:rPr>
                <w:rFonts w:ascii="Calibri" w:cs="Calibri" w:eastAsia="Calibri" w:hAnsi="Calibri"/>
                <w:b w:val="false"/>
                <w:bCs w:val="false"/>
                <w:color w:val="222222"/>
                <w:sz w:val="17"/>
                <w:szCs w:val="17"/>
              </w:rPr>
              <w:t xml:space="preserve">The product is positioned as general wellness. No copy anywhere (app, store, website, ads, AI output) claims to diagnose, treat, cure or prevent a disease, or guarantees results (e.g., 'lose 10 kg in 30 days'). Enforced by a claims linter in CI.</w:t>
            </w:r>
          </w:p>
        </w:tc>
      </w:tr>
      <w:tr>
        <w:tc>
          <w:tcPr>
            <w:tcW w:type="dxa" w:w="610"/>
            <w:shd w:fill="F3F4F4" w:color="auto" w:val="clear"/>
            <w:tcMar>
              <w:top w:type="dxa" w:w="60"/>
              <w:left w:type="dxa" w:w="90"/>
              <w:bottom w:type="dxa" w:w="60"/>
              <w:right w:type="dxa" w:w="90"/>
            </w:tcMar>
          </w:tcPr>
          <w:p>
            <w:pPr>
              <w:spacing w:after="20"/>
            </w:pPr>
            <w:r>
              <w:rPr>
                <w:rFonts w:ascii="Calibri" w:cs="Calibri" w:eastAsia="Calibri" w:hAnsi="Calibri"/>
                <w:b/>
                <w:bCs/>
                <w:color w:val="222222"/>
                <w:sz w:val="17"/>
                <w:szCs w:val="17"/>
              </w:rPr>
              <w:t xml:space="preserve">L2</w:t>
            </w:r>
          </w:p>
        </w:tc>
        <w:tc>
          <w:tcPr>
            <w:tcW w:type="dxa" w:w="1708"/>
            <w:shd w:fill="F3F4F4" w:color="auto" w:val="clear"/>
            <w:tcMar>
              <w:top w:type="dxa" w:w="60"/>
              <w:left w:type="dxa" w:w="90"/>
              <w:bottom w:type="dxa" w:w="60"/>
              <w:right w:type="dxa" w:w="90"/>
            </w:tcMar>
          </w:tcPr>
          <w:p>
            <w:pPr>
              <w:spacing w:after="20"/>
            </w:pPr>
            <w:r>
              <w:rPr>
                <w:rFonts w:ascii="Calibri" w:cs="Calibri" w:eastAsia="Calibri" w:hAnsi="Calibri"/>
                <w:b w:val="false"/>
                <w:bCs w:val="false"/>
                <w:color w:val="222222"/>
                <w:sz w:val="17"/>
                <w:szCs w:val="17"/>
              </w:rPr>
              <w:t xml:space="preserve">Informed, recorded acceptance</w:t>
            </w:r>
          </w:p>
        </w:tc>
        <w:tc>
          <w:tcPr>
            <w:tcW w:type="dxa" w:w="6708"/>
            <w:shd w:fill="F3F4F4" w:color="auto" w:val="clear"/>
            <w:tcMar>
              <w:top w:type="dxa" w:w="60"/>
              <w:left w:type="dxa" w:w="90"/>
              <w:bottom w:type="dxa" w:w="60"/>
              <w:right w:type="dxa" w:w="90"/>
            </w:tcMar>
          </w:tcPr>
          <w:p>
            <w:pPr>
              <w:spacing w:after="20"/>
            </w:pPr>
            <w:r>
              <w:rPr>
                <w:rFonts w:ascii="Calibri" w:cs="Calibri" w:eastAsia="Calibri" w:hAnsi="Calibri"/>
                <w:b w:val="false"/>
                <w:bCs w:val="false"/>
                <w:color w:val="222222"/>
                <w:sz w:val="17"/>
                <w:szCs w:val="17"/>
              </w:rPr>
              <w:t xml:space="preserve">Terms of Use, Privacy Policy, health-data consent and an exercise-risk acknowledgment are accepted before the first workout; each acceptance stores document version, locale, jurisdiction and timestamp; material changes require re-acceptance.</w:t>
            </w:r>
          </w:p>
        </w:tc>
      </w:tr>
      <w:tr>
        <w:tc>
          <w:tcPr>
            <w:tcW w:type="dxa" w:w="610"/>
            <w:tcMar>
              <w:top w:type="dxa" w:w="60"/>
              <w:left w:type="dxa" w:w="90"/>
              <w:bottom w:type="dxa" w:w="60"/>
              <w:right w:type="dxa" w:w="90"/>
            </w:tcMar>
          </w:tcPr>
          <w:p>
            <w:pPr>
              <w:spacing w:after="20"/>
            </w:pPr>
            <w:r>
              <w:rPr>
                <w:rFonts w:ascii="Calibri" w:cs="Calibri" w:eastAsia="Calibri" w:hAnsi="Calibri"/>
                <w:b/>
                <w:bCs/>
                <w:color w:val="222222"/>
                <w:sz w:val="17"/>
                <w:szCs w:val="17"/>
              </w:rPr>
              <w:t xml:space="preserve">L3</w:t>
            </w:r>
          </w:p>
        </w:tc>
        <w:tc>
          <w:tcPr>
            <w:tcW w:type="dxa" w:w="1708"/>
            <w:tcMar>
              <w:top w:type="dxa" w:w="60"/>
              <w:left w:type="dxa" w:w="90"/>
              <w:bottom w:type="dxa" w:w="60"/>
              <w:right w:type="dxa" w:w="90"/>
            </w:tcMar>
          </w:tcPr>
          <w:p>
            <w:pPr>
              <w:spacing w:after="20"/>
            </w:pPr>
            <w:r>
              <w:rPr>
                <w:rFonts w:ascii="Calibri" w:cs="Calibri" w:eastAsia="Calibri" w:hAnsi="Calibri"/>
                <w:b w:val="false"/>
                <w:bCs w:val="false"/>
                <w:color w:val="222222"/>
                <w:sz w:val="17"/>
                <w:szCs w:val="17"/>
              </w:rPr>
              <w:t xml:space="preserve">Notice at the point of risk</w:t>
            </w:r>
          </w:p>
        </w:tc>
        <w:tc>
          <w:tcPr>
            <w:tcW w:type="dxa" w:w="6708"/>
            <w:tcMar>
              <w:top w:type="dxa" w:w="60"/>
              <w:left w:type="dxa" w:w="90"/>
              <w:bottom w:type="dxa" w:w="60"/>
              <w:right w:type="dxa" w:w="90"/>
            </w:tcMar>
          </w:tcPr>
          <w:p>
            <w:pPr>
              <w:spacing w:after="20"/>
            </w:pPr>
            <w:r>
              <w:rPr>
                <w:rFonts w:ascii="Calibri" w:cs="Calibri" w:eastAsia="Calibri" w:hAnsi="Calibri"/>
                <w:b w:val="false"/>
                <w:bCs w:val="false"/>
                <w:color w:val="222222"/>
                <w:sz w:val="17"/>
                <w:szCs w:val="17"/>
              </w:rPr>
              <w:t xml:space="preserve">Short, plain-language notices appear where the risk is: first workout, first HIIT session, any assessment, nutrition deficit set-up, AI coach, camera mode. They are shown, not buried in the terms.</w:t>
            </w:r>
          </w:p>
        </w:tc>
      </w:tr>
      <w:tr>
        <w:tc>
          <w:tcPr>
            <w:tcW w:type="dxa" w:w="610"/>
            <w:shd w:fill="F3F4F4" w:color="auto" w:val="clear"/>
            <w:tcMar>
              <w:top w:type="dxa" w:w="60"/>
              <w:left w:type="dxa" w:w="90"/>
              <w:bottom w:type="dxa" w:w="60"/>
              <w:right w:type="dxa" w:w="90"/>
            </w:tcMar>
          </w:tcPr>
          <w:p>
            <w:pPr>
              <w:spacing w:after="20"/>
            </w:pPr>
            <w:r>
              <w:rPr>
                <w:rFonts w:ascii="Calibri" w:cs="Calibri" w:eastAsia="Calibri" w:hAnsi="Calibri"/>
                <w:b/>
                <w:bCs/>
                <w:color w:val="222222"/>
                <w:sz w:val="17"/>
                <w:szCs w:val="17"/>
              </w:rPr>
              <w:t xml:space="preserve">L4</w:t>
            </w:r>
          </w:p>
        </w:tc>
        <w:tc>
          <w:tcPr>
            <w:tcW w:type="dxa" w:w="1708"/>
            <w:shd w:fill="F3F4F4" w:color="auto" w:val="clear"/>
            <w:tcMar>
              <w:top w:type="dxa" w:w="60"/>
              <w:left w:type="dxa" w:w="90"/>
              <w:bottom w:type="dxa" w:w="60"/>
              <w:right w:type="dxa" w:w="90"/>
            </w:tcMar>
          </w:tcPr>
          <w:p>
            <w:pPr>
              <w:spacing w:after="20"/>
            </w:pPr>
            <w:r>
              <w:rPr>
                <w:rFonts w:ascii="Calibri" w:cs="Calibri" w:eastAsia="Calibri" w:hAnsi="Calibri"/>
                <w:b w:val="false"/>
                <w:bCs w:val="false"/>
                <w:color w:val="222222"/>
                <w:sz w:val="17"/>
                <w:szCs w:val="17"/>
              </w:rPr>
              <w:t xml:space="preserve">User stays in control</w:t>
            </w:r>
          </w:p>
        </w:tc>
        <w:tc>
          <w:tcPr>
            <w:tcW w:type="dxa" w:w="6708"/>
            <w:shd w:fill="F3F4F4" w:color="auto" w:val="clear"/>
            <w:tcMar>
              <w:top w:type="dxa" w:w="60"/>
              <w:left w:type="dxa" w:w="90"/>
              <w:bottom w:type="dxa" w:w="60"/>
              <w:right w:type="dxa" w:w="90"/>
            </w:tcMar>
          </w:tcPr>
          <w:p>
            <w:pPr>
              <w:spacing w:after="20"/>
            </w:pPr>
            <w:r>
              <w:rPr>
                <w:rFonts w:ascii="Calibri" w:cs="Calibri" w:eastAsia="Calibri" w:hAnsi="Calibri"/>
                <w:b w:val="false"/>
                <w:bCs w:val="false"/>
                <w:color w:val="222222"/>
                <w:sz w:val="17"/>
                <w:szCs w:val="17"/>
              </w:rPr>
              <w:t xml:space="preserve">Every prescription can be skipped, modified or stopped; a stop control is always visible; no mechanic pressures users to continue through pain or fatigue.</w:t>
            </w:r>
          </w:p>
        </w:tc>
      </w:tr>
      <w:tr>
        <w:tc>
          <w:tcPr>
            <w:tcW w:type="dxa" w:w="610"/>
            <w:tcMar>
              <w:top w:type="dxa" w:w="60"/>
              <w:left w:type="dxa" w:w="90"/>
              <w:bottom w:type="dxa" w:w="60"/>
              <w:right w:type="dxa" w:w="90"/>
            </w:tcMar>
          </w:tcPr>
          <w:p>
            <w:pPr>
              <w:spacing w:after="20"/>
            </w:pPr>
            <w:r>
              <w:rPr>
                <w:rFonts w:ascii="Calibri" w:cs="Calibri" w:eastAsia="Calibri" w:hAnsi="Calibri"/>
                <w:b/>
                <w:bCs/>
                <w:color w:val="222222"/>
                <w:sz w:val="17"/>
                <w:szCs w:val="17"/>
              </w:rPr>
              <w:t xml:space="preserve">L5</w:t>
            </w:r>
          </w:p>
        </w:tc>
        <w:tc>
          <w:tcPr>
            <w:tcW w:type="dxa" w:w="1708"/>
            <w:tcMar>
              <w:top w:type="dxa" w:w="60"/>
              <w:left w:type="dxa" w:w="90"/>
              <w:bottom w:type="dxa" w:w="60"/>
              <w:right w:type="dxa" w:w="90"/>
            </w:tcMar>
          </w:tcPr>
          <w:p>
            <w:pPr>
              <w:spacing w:after="20"/>
            </w:pPr>
            <w:r>
              <w:rPr>
                <w:rFonts w:ascii="Calibri" w:cs="Calibri" w:eastAsia="Calibri" w:hAnsi="Calibri"/>
                <w:b w:val="false"/>
                <w:bCs w:val="false"/>
                <w:color w:val="222222"/>
                <w:sz w:val="17"/>
                <w:szCs w:val="17"/>
              </w:rPr>
              <w:t xml:space="preserve">AI transparency</w:t>
            </w:r>
          </w:p>
        </w:tc>
        <w:tc>
          <w:tcPr>
            <w:tcW w:type="dxa" w:w="6708"/>
            <w:tcMar>
              <w:top w:type="dxa" w:w="60"/>
              <w:left w:type="dxa" w:w="90"/>
              <w:bottom w:type="dxa" w:w="60"/>
              <w:right w:type="dxa" w:w="90"/>
            </w:tcMar>
          </w:tcPr>
          <w:p>
            <w:pPr>
              <w:spacing w:after="20"/>
            </w:pPr>
            <w:r>
              <w:rPr>
                <w:rFonts w:ascii="Calibri" w:cs="Calibri" w:eastAsia="Calibri" w:hAnsi="Calibri"/>
                <w:b w:val="false"/>
                <w:bCs w:val="false"/>
                <w:color w:val="222222"/>
                <w:sz w:val="17"/>
                <w:szCs w:val="17"/>
              </w:rPr>
              <w:t xml:space="preserve">Users are told they are interacting with an AI system at the start of every coach conversation and by a persistent label (EU AI Act Art. 50 duties apply since 2 August 2026); the AI never impersonates a human professional.</w:t>
            </w:r>
          </w:p>
        </w:tc>
      </w:tr>
      <w:tr>
        <w:tc>
          <w:tcPr>
            <w:tcW w:type="dxa" w:w="610"/>
            <w:shd w:fill="F3F4F4" w:color="auto" w:val="clear"/>
            <w:tcMar>
              <w:top w:type="dxa" w:w="60"/>
              <w:left w:type="dxa" w:w="90"/>
              <w:bottom w:type="dxa" w:w="60"/>
              <w:right w:type="dxa" w:w="90"/>
            </w:tcMar>
          </w:tcPr>
          <w:p>
            <w:pPr>
              <w:spacing w:after="20"/>
            </w:pPr>
            <w:r>
              <w:rPr>
                <w:rFonts w:ascii="Calibri" w:cs="Calibri" w:eastAsia="Calibri" w:hAnsi="Calibri"/>
                <w:b/>
                <w:bCs/>
                <w:color w:val="222222"/>
                <w:sz w:val="17"/>
                <w:szCs w:val="17"/>
              </w:rPr>
              <w:t xml:space="preserve">L6</w:t>
            </w:r>
          </w:p>
        </w:tc>
        <w:tc>
          <w:tcPr>
            <w:tcW w:type="dxa" w:w="1708"/>
            <w:shd w:fill="F3F4F4" w:color="auto" w:val="clear"/>
            <w:tcMar>
              <w:top w:type="dxa" w:w="60"/>
              <w:left w:type="dxa" w:w="90"/>
              <w:bottom w:type="dxa" w:w="60"/>
              <w:right w:type="dxa" w:w="90"/>
            </w:tcMar>
          </w:tcPr>
          <w:p>
            <w:pPr>
              <w:spacing w:after="20"/>
            </w:pPr>
            <w:r>
              <w:rPr>
                <w:rFonts w:ascii="Calibri" w:cs="Calibri" w:eastAsia="Calibri" w:hAnsi="Calibri"/>
                <w:b w:val="false"/>
                <w:bCs w:val="false"/>
                <w:color w:val="222222"/>
                <w:sz w:val="17"/>
                <w:szCs w:val="17"/>
              </w:rPr>
              <w:t xml:space="preserve">Licensed content only</w:t>
            </w:r>
          </w:p>
        </w:tc>
        <w:tc>
          <w:tcPr>
            <w:tcW w:type="dxa" w:w="6708"/>
            <w:shd w:fill="F3F4F4" w:color="auto" w:val="clear"/>
            <w:tcMar>
              <w:top w:type="dxa" w:w="60"/>
              <w:left w:type="dxa" w:w="90"/>
              <w:bottom w:type="dxa" w:w="60"/>
              <w:right w:type="dxa" w:w="90"/>
            </w:tcMar>
          </w:tcPr>
          <w:p>
            <w:pPr>
              <w:spacing w:after="20"/>
            </w:pPr>
            <w:r>
              <w:rPr>
                <w:rFonts w:ascii="Calibri" w:cs="Calibri" w:eastAsia="Calibri" w:hAnsi="Calibri"/>
                <w:b w:val="false"/>
                <w:bCs w:val="false"/>
                <w:color w:val="222222"/>
                <w:sz w:val="17"/>
                <w:szCs w:val="17"/>
              </w:rPr>
              <w:t xml:space="preserve">Every media asset, font, sound, icon, dataset and open-source dependency has a recorded licence compatible with commercial use; the build fails on missing or incompatible licences.</w:t>
            </w:r>
          </w:p>
        </w:tc>
      </w:tr>
      <w:tr>
        <w:tc>
          <w:tcPr>
            <w:tcW w:type="dxa" w:w="610"/>
            <w:tcMar>
              <w:top w:type="dxa" w:w="60"/>
              <w:left w:type="dxa" w:w="90"/>
              <w:bottom w:type="dxa" w:w="60"/>
              <w:right w:type="dxa" w:w="90"/>
            </w:tcMar>
          </w:tcPr>
          <w:p>
            <w:pPr>
              <w:spacing w:after="20"/>
            </w:pPr>
            <w:r>
              <w:rPr>
                <w:rFonts w:ascii="Calibri" w:cs="Calibri" w:eastAsia="Calibri" w:hAnsi="Calibri"/>
                <w:b/>
                <w:bCs/>
                <w:color w:val="222222"/>
                <w:sz w:val="17"/>
                <w:szCs w:val="17"/>
              </w:rPr>
              <w:t xml:space="preserve">L7</w:t>
            </w:r>
          </w:p>
        </w:tc>
        <w:tc>
          <w:tcPr>
            <w:tcW w:type="dxa" w:w="1708"/>
            <w:tcMar>
              <w:top w:type="dxa" w:w="60"/>
              <w:left w:type="dxa" w:w="90"/>
              <w:bottom w:type="dxa" w:w="60"/>
              <w:right w:type="dxa" w:w="90"/>
            </w:tcMar>
          </w:tcPr>
          <w:p>
            <w:pPr>
              <w:spacing w:after="20"/>
            </w:pPr>
            <w:r>
              <w:rPr>
                <w:rFonts w:ascii="Calibri" w:cs="Calibri" w:eastAsia="Calibri" w:hAnsi="Calibri"/>
                <w:b w:val="false"/>
                <w:bCs w:val="false"/>
                <w:color w:val="222222"/>
                <w:sz w:val="17"/>
                <w:szCs w:val="17"/>
              </w:rPr>
              <w:t xml:space="preserve">Cleared names and marks</w:t>
            </w:r>
          </w:p>
        </w:tc>
        <w:tc>
          <w:tcPr>
            <w:tcW w:type="dxa" w:w="6708"/>
            <w:tcMar>
              <w:top w:type="dxa" w:w="60"/>
              <w:left w:type="dxa" w:w="90"/>
              <w:bottom w:type="dxa" w:w="60"/>
              <w:right w:type="dxa" w:w="90"/>
            </w:tcMar>
          </w:tcPr>
          <w:p>
            <w:pPr>
              <w:spacing w:after="20"/>
            </w:pPr>
            <w:r>
              <w:rPr>
                <w:rFonts w:ascii="Calibri" w:cs="Calibri" w:eastAsia="Calibri" w:hAnsi="Calibri"/>
                <w:b w:val="false"/>
                <w:bCs w:val="false"/>
                <w:color w:val="222222"/>
                <w:sz w:val="17"/>
                <w:szCs w:val="17"/>
              </w:rPr>
              <w:t xml:space="preserve">The product name, logo and feature names are used publicly only after trademark clearance in launch markets; third-party marks appear only in nominative, factual use.</w:t>
            </w:r>
          </w:p>
        </w:tc>
      </w:tr>
      <w:tr>
        <w:tc>
          <w:tcPr>
            <w:tcW w:type="dxa" w:w="610"/>
            <w:shd w:fill="F3F4F4" w:color="auto" w:val="clear"/>
            <w:tcMar>
              <w:top w:type="dxa" w:w="60"/>
              <w:left w:type="dxa" w:w="90"/>
              <w:bottom w:type="dxa" w:w="60"/>
              <w:right w:type="dxa" w:w="90"/>
            </w:tcMar>
          </w:tcPr>
          <w:p>
            <w:pPr>
              <w:spacing w:after="20"/>
            </w:pPr>
            <w:r>
              <w:rPr>
                <w:rFonts w:ascii="Calibri" w:cs="Calibri" w:eastAsia="Calibri" w:hAnsi="Calibri"/>
                <w:b/>
                <w:bCs/>
                <w:color w:val="222222"/>
                <w:sz w:val="17"/>
                <w:szCs w:val="17"/>
              </w:rPr>
              <w:t xml:space="preserve">L8</w:t>
            </w:r>
          </w:p>
        </w:tc>
        <w:tc>
          <w:tcPr>
            <w:tcW w:type="dxa" w:w="1708"/>
            <w:shd w:fill="F3F4F4" w:color="auto" w:val="clear"/>
            <w:tcMar>
              <w:top w:type="dxa" w:w="60"/>
              <w:left w:type="dxa" w:w="90"/>
              <w:bottom w:type="dxa" w:w="60"/>
              <w:right w:type="dxa" w:w="90"/>
            </w:tcMar>
          </w:tcPr>
          <w:p>
            <w:pPr>
              <w:spacing w:after="20"/>
            </w:pPr>
            <w:r>
              <w:rPr>
                <w:rFonts w:ascii="Calibri" w:cs="Calibri" w:eastAsia="Calibri" w:hAnsi="Calibri"/>
                <w:b w:val="false"/>
                <w:bCs w:val="false"/>
                <w:color w:val="222222"/>
                <w:sz w:val="17"/>
                <w:szCs w:val="17"/>
              </w:rPr>
              <w:t xml:space="preserve">Fair consumer dealing</w:t>
            </w:r>
          </w:p>
        </w:tc>
        <w:tc>
          <w:tcPr>
            <w:tcW w:type="dxa" w:w="6708"/>
            <w:shd w:fill="F3F4F4" w:color="auto" w:val="clear"/>
            <w:tcMar>
              <w:top w:type="dxa" w:w="60"/>
              <w:left w:type="dxa" w:w="90"/>
              <w:bottom w:type="dxa" w:w="60"/>
              <w:right w:type="dxa" w:w="90"/>
            </w:tcMar>
          </w:tcPr>
          <w:p>
            <w:pPr>
              <w:spacing w:after="20"/>
            </w:pPr>
            <w:r>
              <w:rPr>
                <w:rFonts w:ascii="Calibri" w:cs="Calibri" w:eastAsia="Calibri" w:hAnsi="Calibri"/>
                <w:b w:val="false"/>
                <w:bCs w:val="false"/>
                <w:color w:val="222222"/>
                <w:sz w:val="17"/>
                <w:szCs w:val="17"/>
              </w:rPr>
              <w:t xml:space="preserve">Prices shown with applicable taxes; cancellation is as easy as sign-up; trial-end reminders; statutory withdrawal rights respected; no dark patterns; no fake or unconsented testimonials or before/after photos.</w:t>
            </w:r>
          </w:p>
        </w:tc>
      </w:tr>
      <w:tr>
        <w:tc>
          <w:tcPr>
            <w:tcW w:type="dxa" w:w="610"/>
            <w:tcMar>
              <w:top w:type="dxa" w:w="60"/>
              <w:left w:type="dxa" w:w="90"/>
              <w:bottom w:type="dxa" w:w="60"/>
              <w:right w:type="dxa" w:w="90"/>
            </w:tcMar>
          </w:tcPr>
          <w:p>
            <w:pPr>
              <w:spacing w:after="20"/>
            </w:pPr>
            <w:r>
              <w:rPr>
                <w:rFonts w:ascii="Calibri" w:cs="Calibri" w:eastAsia="Calibri" w:hAnsi="Calibri"/>
                <w:b/>
                <w:bCs/>
                <w:color w:val="222222"/>
                <w:sz w:val="17"/>
                <w:szCs w:val="17"/>
              </w:rPr>
              <w:t xml:space="preserve">L9</w:t>
            </w:r>
          </w:p>
        </w:tc>
        <w:tc>
          <w:tcPr>
            <w:tcW w:type="dxa" w:w="1708"/>
            <w:tcMar>
              <w:top w:type="dxa" w:w="60"/>
              <w:left w:type="dxa" w:w="90"/>
              <w:bottom w:type="dxa" w:w="60"/>
              <w:right w:type="dxa" w:w="90"/>
            </w:tcMar>
          </w:tcPr>
          <w:p>
            <w:pPr>
              <w:spacing w:after="20"/>
            </w:pPr>
            <w:r>
              <w:rPr>
                <w:rFonts w:ascii="Calibri" w:cs="Calibri" w:eastAsia="Calibri" w:hAnsi="Calibri"/>
                <w:b w:val="false"/>
                <w:bCs w:val="false"/>
                <w:color w:val="222222"/>
                <w:sz w:val="17"/>
                <w:szCs w:val="17"/>
              </w:rPr>
              <w:t xml:space="preserve">Lawful data processing</w:t>
            </w:r>
          </w:p>
        </w:tc>
        <w:tc>
          <w:tcPr>
            <w:tcW w:type="dxa" w:w="6708"/>
            <w:tcMar>
              <w:top w:type="dxa" w:w="60"/>
              <w:left w:type="dxa" w:w="90"/>
              <w:bottom w:type="dxa" w:w="60"/>
              <w:right w:type="dxa" w:w="90"/>
            </w:tcMar>
          </w:tcPr>
          <w:p>
            <w:pPr>
              <w:spacing w:after="20"/>
            </w:pPr>
            <w:r>
              <w:rPr>
                <w:rFonts w:ascii="Calibri" w:cs="Calibri" w:eastAsia="Calibri" w:hAnsi="Calibri"/>
                <w:b w:val="false"/>
                <w:bCs w:val="false"/>
                <w:color w:val="222222"/>
                <w:sz w:val="17"/>
                <w:szCs w:val="17"/>
              </w:rPr>
              <w:t xml:space="preserve">Explicit consent for health data; registrations/authorisations with data-protection authorities where required; lawful cross-border transfer mechanisms; health-platform data (HealthKit, Health Connect) never used for advertising or sold.</w:t>
            </w:r>
          </w:p>
        </w:tc>
      </w:tr>
      <w:tr>
        <w:tc>
          <w:tcPr>
            <w:tcW w:type="dxa" w:w="610"/>
            <w:shd w:fill="F3F4F4" w:color="auto" w:val="clear"/>
            <w:tcMar>
              <w:top w:type="dxa" w:w="60"/>
              <w:left w:type="dxa" w:w="90"/>
              <w:bottom w:type="dxa" w:w="60"/>
              <w:right w:type="dxa" w:w="90"/>
            </w:tcMar>
          </w:tcPr>
          <w:p>
            <w:pPr>
              <w:spacing w:after="20"/>
            </w:pPr>
            <w:r>
              <w:rPr>
                <w:rFonts w:ascii="Calibri" w:cs="Calibri" w:eastAsia="Calibri" w:hAnsi="Calibri"/>
                <w:b/>
                <w:bCs/>
                <w:color w:val="222222"/>
                <w:sz w:val="17"/>
                <w:szCs w:val="17"/>
              </w:rPr>
              <w:t xml:space="preserve">L10</w:t>
            </w:r>
          </w:p>
        </w:tc>
        <w:tc>
          <w:tcPr>
            <w:tcW w:type="dxa" w:w="1708"/>
            <w:shd w:fill="F3F4F4" w:color="auto" w:val="clear"/>
            <w:tcMar>
              <w:top w:type="dxa" w:w="60"/>
              <w:left w:type="dxa" w:w="90"/>
              <w:bottom w:type="dxa" w:w="60"/>
              <w:right w:type="dxa" w:w="90"/>
            </w:tcMar>
          </w:tcPr>
          <w:p>
            <w:pPr>
              <w:spacing w:after="20"/>
            </w:pPr>
            <w:r>
              <w:rPr>
                <w:rFonts w:ascii="Calibri" w:cs="Calibri" w:eastAsia="Calibri" w:hAnsi="Calibri"/>
                <w:b w:val="false"/>
                <w:bCs w:val="false"/>
                <w:color w:val="222222"/>
                <w:sz w:val="17"/>
                <w:szCs w:val="17"/>
              </w:rPr>
              <w:t xml:space="preserve">Clear third-party roles</w:t>
            </w:r>
          </w:p>
        </w:tc>
        <w:tc>
          <w:tcPr>
            <w:tcW w:type="dxa" w:w="6708"/>
            <w:shd w:fill="F3F4F4" w:color="auto" w:val="clear"/>
            <w:tcMar>
              <w:top w:type="dxa" w:w="60"/>
              <w:left w:type="dxa" w:w="90"/>
              <w:bottom w:type="dxa" w:w="60"/>
              <w:right w:type="dxa" w:w="90"/>
            </w:tcMar>
          </w:tcPr>
          <w:p>
            <w:pPr>
              <w:spacing w:after="20"/>
            </w:pPr>
            <w:r>
              <w:rPr>
                <w:rFonts w:ascii="Calibri" w:cs="Calibri" w:eastAsia="Calibri" w:hAnsi="Calibri"/>
                <w:b w:val="false"/>
                <w:bCs w:val="false"/>
                <w:color w:val="222222"/>
                <w:sz w:val="17"/>
                <w:szCs w:val="17"/>
              </w:rPr>
              <w:t xml:space="preserve">Coaches are independent professionals bound by a coach agreement with verified credentials; community content has reporting, blocking and a notice-and-action process.</w:t>
            </w:r>
          </w:p>
        </w:tc>
      </w:tr>
      <w:tr>
        <w:tc>
          <w:tcPr>
            <w:tcW w:type="dxa" w:w="610"/>
            <w:tcMar>
              <w:top w:type="dxa" w:w="60"/>
              <w:left w:type="dxa" w:w="90"/>
              <w:bottom w:type="dxa" w:w="60"/>
              <w:right w:type="dxa" w:w="90"/>
            </w:tcMar>
          </w:tcPr>
          <w:p>
            <w:pPr>
              <w:spacing w:after="20"/>
            </w:pPr>
            <w:r>
              <w:rPr>
                <w:rFonts w:ascii="Calibri" w:cs="Calibri" w:eastAsia="Calibri" w:hAnsi="Calibri"/>
                <w:b/>
                <w:bCs/>
                <w:color w:val="222222"/>
                <w:sz w:val="17"/>
                <w:szCs w:val="17"/>
              </w:rPr>
              <w:t xml:space="preserve">L11</w:t>
            </w:r>
          </w:p>
        </w:tc>
        <w:tc>
          <w:tcPr>
            <w:tcW w:type="dxa" w:w="1708"/>
            <w:tcMar>
              <w:top w:type="dxa" w:w="60"/>
              <w:left w:type="dxa" w:w="90"/>
              <w:bottom w:type="dxa" w:w="60"/>
              <w:right w:type="dxa" w:w="90"/>
            </w:tcMar>
          </w:tcPr>
          <w:p>
            <w:pPr>
              <w:spacing w:after="20"/>
            </w:pPr>
            <w:r>
              <w:rPr>
                <w:rFonts w:ascii="Calibri" w:cs="Calibri" w:eastAsia="Calibri" w:hAnsi="Calibri"/>
                <w:b w:val="false"/>
                <w:bCs w:val="false"/>
                <w:color w:val="222222"/>
                <w:sz w:val="17"/>
                <w:szCs w:val="17"/>
              </w:rPr>
              <w:t xml:space="preserve">Defensibility file</w:t>
            </w:r>
          </w:p>
        </w:tc>
        <w:tc>
          <w:tcPr>
            <w:tcW w:type="dxa" w:w="6708"/>
            <w:tcMar>
              <w:top w:type="dxa" w:w="60"/>
              <w:left w:type="dxa" w:w="90"/>
              <w:bottom w:type="dxa" w:w="60"/>
              <w:right w:type="dxa" w:w="90"/>
            </w:tcMar>
          </w:tcPr>
          <w:p>
            <w:pPr>
              <w:spacing w:after="20"/>
            </w:pPr>
            <w:r>
              <w:rPr>
                <w:rFonts w:ascii="Calibri" w:cs="Calibri" w:eastAsia="Calibri" w:hAnsi="Calibri"/>
                <w:b w:val="false"/>
                <w:bCs w:val="false"/>
                <w:color w:val="222222"/>
                <w:sz w:val="17"/>
                <w:szCs w:val="17"/>
              </w:rPr>
              <w:t xml:space="preserve">Consents, notices shown, safety events, engine version per prescription, content approvals and incident handling are logged immutably and retained per schedule, so the company can show what the user saw and why a prescription was made.</w:t>
            </w:r>
          </w:p>
        </w:tc>
      </w:tr>
      <w:tr>
        <w:tc>
          <w:tcPr>
            <w:tcW w:type="dxa" w:w="610"/>
            <w:shd w:fill="F3F4F4" w:color="auto" w:val="clear"/>
            <w:tcMar>
              <w:top w:type="dxa" w:w="60"/>
              <w:left w:type="dxa" w:w="90"/>
              <w:bottom w:type="dxa" w:w="60"/>
              <w:right w:type="dxa" w:w="90"/>
            </w:tcMar>
          </w:tcPr>
          <w:p>
            <w:pPr>
              <w:spacing w:after="20"/>
            </w:pPr>
            <w:r>
              <w:rPr>
                <w:rFonts w:ascii="Calibri" w:cs="Calibri" w:eastAsia="Calibri" w:hAnsi="Calibri"/>
                <w:b/>
                <w:bCs/>
                <w:color w:val="222222"/>
                <w:sz w:val="17"/>
                <w:szCs w:val="17"/>
              </w:rPr>
              <w:t xml:space="preserve">L12</w:t>
            </w:r>
          </w:p>
        </w:tc>
        <w:tc>
          <w:tcPr>
            <w:tcW w:type="dxa" w:w="1708"/>
            <w:shd w:fill="F3F4F4" w:color="auto" w:val="clear"/>
            <w:tcMar>
              <w:top w:type="dxa" w:w="60"/>
              <w:left w:type="dxa" w:w="90"/>
              <w:bottom w:type="dxa" w:w="60"/>
              <w:right w:type="dxa" w:w="90"/>
            </w:tcMar>
          </w:tcPr>
          <w:p>
            <w:pPr>
              <w:spacing w:after="20"/>
            </w:pPr>
            <w:r>
              <w:rPr>
                <w:rFonts w:ascii="Calibri" w:cs="Calibri" w:eastAsia="Calibri" w:hAnsi="Calibri"/>
                <w:b w:val="false"/>
                <w:bCs w:val="false"/>
                <w:color w:val="222222"/>
                <w:sz w:val="17"/>
                <w:szCs w:val="17"/>
              </w:rPr>
              <w:t xml:space="preserve">No real people without consent</w:t>
            </w:r>
          </w:p>
        </w:tc>
        <w:tc>
          <w:tcPr>
            <w:tcW w:type="dxa" w:w="6708"/>
            <w:shd w:fill="F3F4F4" w:color="auto" w:val="clear"/>
            <w:tcMar>
              <w:top w:type="dxa" w:w="60"/>
              <w:left w:type="dxa" w:w="90"/>
              <w:bottom w:type="dxa" w:w="60"/>
              <w:right w:type="dxa" w:w="90"/>
            </w:tcMar>
          </w:tcPr>
          <w:p>
            <w:pPr>
              <w:spacing w:after="20"/>
            </w:pPr>
            <w:r>
              <w:rPr>
                <w:rFonts w:ascii="Calibri" w:cs="Calibri" w:eastAsia="Calibri" w:hAnsi="Calibri"/>
                <w:b w:val="false"/>
                <w:bCs w:val="false"/>
                <w:color w:val="222222"/>
                <w:sz w:val="17"/>
                <w:szCs w:val="17"/>
              </w:rPr>
              <w:t xml:space="preserve">Committee personas are fictional; no real person's name, likeness, voice or testimonial is used without written consent; the AI never generates a real person's likeness.</w:t>
            </w:r>
          </w:p>
        </w:tc>
      </w:tr>
    </w:tbl>
    <w:p>
      <w:pPr>
        <w:pStyle w:val="Heading2"/>
        <w:spacing w:after="120" w:before="280"/>
      </w:pPr>
      <w:r>
        <w:t xml:space="preserve">10.2 Gate 0 — protect the founder before public release</w:t>
      </w:r>
    </w:p>
    <w:tbl>
      <w:tblPr>
        <w:tblW w:type="dxa" w:w="9026"/>
        <w:tblBorders>
          <w:top w:val="single" w:color="C9D6D3" w:sz="4"/>
          <w:left w:val="single" w:color="C9D6D3" w:sz="4"/>
          <w:bottom w:val="single" w:color="C9D6D3" w:sz="4"/>
          <w:right w:val="single" w:color="C9D6D3" w:sz="4"/>
          <w:insideH w:val="single" w:color="C9D6D3" w:sz="4"/>
          <w:insideV w:val="single" w:color="C9D6D3" w:sz="4"/>
        </w:tblBorders>
      </w:tblPr>
      <w:tblGrid>
        <w:gridCol w:w="1630"/>
        <w:gridCol w:w="6268"/>
        <w:gridCol w:w="1128"/>
      </w:tblGrid>
      <w:tr>
        <w:trPr>
          <w:tblHeader/>
        </w:trPr>
        <w:tc>
          <w:tcPr>
            <w:tcW w:type="dxa" w:w="1630"/>
            <w:shd w:fill="0F3D3E" w:color="auto" w:val="clear"/>
            <w:tcMar>
              <w:top w:type="dxa" w:w="60"/>
              <w:left w:type="dxa" w:w="90"/>
              <w:bottom w:type="dxa" w:w="60"/>
              <w:right w:type="dxa" w:w="90"/>
            </w:tcMar>
          </w:tcPr>
          <w:p>
            <w:pPr>
              <w:spacing w:after="20"/>
            </w:pPr>
            <w:r>
              <w:rPr>
                <w:rFonts w:ascii="Calibri" w:cs="Calibri" w:eastAsia="Calibri" w:hAnsi="Calibri"/>
                <w:b/>
                <w:bCs/>
                <w:color w:val="FFFFFF"/>
                <w:sz w:val="17"/>
                <w:szCs w:val="17"/>
              </w:rPr>
              <w:t xml:space="preserve">Item</w:t>
            </w:r>
          </w:p>
        </w:tc>
        <w:tc>
          <w:tcPr>
            <w:tcW w:type="dxa" w:w="6268"/>
            <w:shd w:fill="0F3D3E" w:color="auto" w:val="clear"/>
            <w:tcMar>
              <w:top w:type="dxa" w:w="60"/>
              <w:left w:type="dxa" w:w="90"/>
              <w:bottom w:type="dxa" w:w="60"/>
              <w:right w:type="dxa" w:w="90"/>
            </w:tcMar>
          </w:tcPr>
          <w:p>
            <w:pPr>
              <w:spacing w:after="20"/>
            </w:pPr>
            <w:r>
              <w:rPr>
                <w:rFonts w:ascii="Calibri" w:cs="Calibri" w:eastAsia="Calibri" w:hAnsi="Calibri"/>
                <w:b/>
                <w:bCs/>
                <w:color w:val="FFFFFF"/>
                <w:sz w:val="17"/>
                <w:szCs w:val="17"/>
              </w:rPr>
              <w:t xml:space="preserve">Action</w:t>
            </w:r>
          </w:p>
        </w:tc>
        <w:tc>
          <w:tcPr>
            <w:tcW w:type="dxa" w:w="1128"/>
            <w:shd w:fill="0F3D3E" w:color="auto" w:val="clear"/>
            <w:tcMar>
              <w:top w:type="dxa" w:w="60"/>
              <w:left w:type="dxa" w:w="90"/>
              <w:bottom w:type="dxa" w:w="60"/>
              <w:right w:type="dxa" w:w="90"/>
            </w:tcMar>
          </w:tcPr>
          <w:p>
            <w:pPr>
              <w:spacing w:after="20"/>
            </w:pPr>
            <w:r>
              <w:rPr>
                <w:rFonts w:ascii="Calibri" w:cs="Calibri" w:eastAsia="Calibri" w:hAnsi="Calibri"/>
                <w:b/>
                <w:bCs/>
                <w:color w:val="FFFFFF"/>
                <w:sz w:val="17"/>
                <w:szCs w:val="17"/>
              </w:rPr>
              <w:t xml:space="preserve">When</w:t>
            </w:r>
          </w:p>
        </w:tc>
      </w:tr>
      <w:tr>
        <w:tc>
          <w:tcPr>
            <w:tcW w:type="dxa" w:w="1630"/>
            <w:tcMar>
              <w:top w:type="dxa" w:w="60"/>
              <w:left w:type="dxa" w:w="90"/>
              <w:bottom w:type="dxa" w:w="60"/>
              <w:right w:type="dxa" w:w="90"/>
            </w:tcMar>
          </w:tcPr>
          <w:p>
            <w:pPr>
              <w:spacing w:after="20"/>
            </w:pPr>
            <w:r>
              <w:rPr>
                <w:rFonts w:ascii="Calibri" w:cs="Calibri" w:eastAsia="Calibri" w:hAnsi="Calibri"/>
                <w:b/>
                <w:bCs/>
                <w:color w:val="222222"/>
                <w:sz w:val="17"/>
                <w:szCs w:val="17"/>
              </w:rPr>
              <w:t xml:space="preserve">Company structure</w:t>
            </w:r>
          </w:p>
        </w:tc>
        <w:tc>
          <w:tcPr>
            <w:tcW w:type="dxa" w:w="6268"/>
            <w:tcMar>
              <w:top w:type="dxa" w:w="60"/>
              <w:left w:type="dxa" w:w="90"/>
              <w:bottom w:type="dxa" w:w="60"/>
              <w:right w:type="dxa" w:w="90"/>
            </w:tcMar>
          </w:tcPr>
          <w:p>
            <w:pPr>
              <w:spacing w:after="20"/>
            </w:pPr>
            <w:r>
              <w:rPr>
                <w:rFonts w:ascii="Calibri" w:cs="Calibri" w:eastAsia="Calibri" w:hAnsi="Calibri"/>
                <w:b w:val="false"/>
                <w:bCs w:val="false"/>
                <w:color w:val="222222"/>
                <w:sz w:val="17"/>
                <w:szCs w:val="17"/>
              </w:rPr>
              <w:t xml:space="preserve">Incorporate a limited-liability entity before any public release; the company (not the founder personally) contracts with users, coaches and suppliers and owns all code, content and trademarks.</w:t>
            </w:r>
          </w:p>
        </w:tc>
        <w:tc>
          <w:tcPr>
            <w:tcW w:type="dxa" w:w="1128"/>
            <w:tcMar>
              <w:top w:type="dxa" w:w="60"/>
              <w:left w:type="dxa" w:w="90"/>
              <w:bottom w:type="dxa" w:w="60"/>
              <w:right w:type="dxa" w:w="90"/>
            </w:tcMar>
          </w:tcPr>
          <w:p>
            <w:pPr>
              <w:spacing w:after="20"/>
            </w:pPr>
            <w:r>
              <w:rPr>
                <w:rFonts w:ascii="Calibri" w:cs="Calibri" w:eastAsia="Calibri" w:hAnsi="Calibri"/>
                <w:b w:val="false"/>
                <w:bCs w:val="false"/>
                <w:color w:val="222222"/>
                <w:sz w:val="17"/>
                <w:szCs w:val="17"/>
              </w:rPr>
              <w:t xml:space="preserve">Before beta</w:t>
            </w:r>
          </w:p>
        </w:tc>
      </w:tr>
      <w:tr>
        <w:tc>
          <w:tcPr>
            <w:tcW w:type="dxa" w:w="1630"/>
            <w:shd w:fill="F3F4F4" w:color="auto" w:val="clear"/>
            <w:tcMar>
              <w:top w:type="dxa" w:w="60"/>
              <w:left w:type="dxa" w:w="90"/>
              <w:bottom w:type="dxa" w:w="60"/>
              <w:right w:type="dxa" w:w="90"/>
            </w:tcMar>
          </w:tcPr>
          <w:p>
            <w:pPr>
              <w:spacing w:after="20"/>
            </w:pPr>
            <w:r>
              <w:rPr>
                <w:rFonts w:ascii="Calibri" w:cs="Calibri" w:eastAsia="Calibri" w:hAnsi="Calibri"/>
                <w:b/>
                <w:bCs/>
                <w:color w:val="222222"/>
                <w:sz w:val="17"/>
                <w:szCs w:val="17"/>
              </w:rPr>
              <w:t xml:space="preserve">IP ownership</w:t>
            </w:r>
          </w:p>
        </w:tc>
        <w:tc>
          <w:tcPr>
            <w:tcW w:type="dxa" w:w="6268"/>
            <w:shd w:fill="F3F4F4" w:color="auto" w:val="clear"/>
            <w:tcMar>
              <w:top w:type="dxa" w:w="60"/>
              <w:left w:type="dxa" w:w="90"/>
              <w:bottom w:type="dxa" w:w="60"/>
              <w:right w:type="dxa" w:w="90"/>
            </w:tcMar>
          </w:tcPr>
          <w:p>
            <w:pPr>
              <w:spacing w:after="20"/>
            </w:pPr>
            <w:r>
              <w:rPr>
                <w:rFonts w:ascii="Calibri" w:cs="Calibri" w:eastAsia="Calibri" w:hAnsi="Calibri"/>
                <w:b w:val="false"/>
                <w:bCs w:val="false"/>
                <w:color w:val="222222"/>
                <w:sz w:val="17"/>
                <w:szCs w:val="17"/>
              </w:rPr>
              <w:t xml:space="preserve">Written IP assignment from every contributor (co-founders, freelancers, advisors, content creators) to the company; keep a register.</w:t>
            </w:r>
          </w:p>
        </w:tc>
        <w:tc>
          <w:tcPr>
            <w:tcW w:type="dxa" w:w="1128"/>
            <w:shd w:fill="F3F4F4" w:color="auto" w:val="clear"/>
            <w:tcMar>
              <w:top w:type="dxa" w:w="60"/>
              <w:left w:type="dxa" w:w="90"/>
              <w:bottom w:type="dxa" w:w="60"/>
              <w:right w:type="dxa" w:w="90"/>
            </w:tcMar>
          </w:tcPr>
          <w:p>
            <w:pPr>
              <w:spacing w:after="20"/>
            </w:pPr>
            <w:r>
              <w:rPr>
                <w:rFonts w:ascii="Calibri" w:cs="Calibri" w:eastAsia="Calibri" w:hAnsi="Calibri"/>
                <w:b w:val="false"/>
                <w:bCs w:val="false"/>
                <w:color w:val="222222"/>
                <w:sz w:val="17"/>
                <w:szCs w:val="17"/>
              </w:rPr>
              <w:t xml:space="preserve">Continuous</w:t>
            </w:r>
          </w:p>
        </w:tc>
      </w:tr>
      <w:tr>
        <w:tc>
          <w:tcPr>
            <w:tcW w:type="dxa" w:w="1630"/>
            <w:tcMar>
              <w:top w:type="dxa" w:w="60"/>
              <w:left w:type="dxa" w:w="90"/>
              <w:bottom w:type="dxa" w:w="60"/>
              <w:right w:type="dxa" w:w="90"/>
            </w:tcMar>
          </w:tcPr>
          <w:p>
            <w:pPr>
              <w:spacing w:after="20"/>
            </w:pPr>
            <w:r>
              <w:rPr>
                <w:rFonts w:ascii="Calibri" w:cs="Calibri" w:eastAsia="Calibri" w:hAnsi="Calibri"/>
                <w:b/>
                <w:bCs/>
                <w:color w:val="222222"/>
                <w:sz w:val="17"/>
                <w:szCs w:val="17"/>
              </w:rPr>
              <w:t xml:space="preserve">Founder employment check</w:t>
            </w:r>
          </w:p>
        </w:tc>
        <w:tc>
          <w:tcPr>
            <w:tcW w:type="dxa" w:w="6268"/>
            <w:tcMar>
              <w:top w:type="dxa" w:w="60"/>
              <w:left w:type="dxa" w:w="90"/>
              <w:bottom w:type="dxa" w:w="60"/>
              <w:right w:type="dxa" w:w="90"/>
            </w:tcMar>
          </w:tcPr>
          <w:p>
            <w:pPr>
              <w:spacing w:after="20"/>
            </w:pPr>
            <w:r>
              <w:rPr>
                <w:rFonts w:ascii="Calibri" w:cs="Calibri" w:eastAsia="Calibri" w:hAnsi="Calibri"/>
                <w:b w:val="false"/>
                <w:bCs w:val="false"/>
                <w:color w:val="222222"/>
                <w:sz w:val="17"/>
                <w:szCs w:val="17"/>
              </w:rPr>
              <w:t xml:space="preserve">If the founder is employed, review the employment contract for IP-assignment, confidentiality, outside-activity and non-compete clauses; build on personal time and equipment; obtain written approval where required.</w:t>
            </w:r>
          </w:p>
        </w:tc>
        <w:tc>
          <w:tcPr>
            <w:tcW w:type="dxa" w:w="1128"/>
            <w:tcMar>
              <w:top w:type="dxa" w:w="60"/>
              <w:left w:type="dxa" w:w="90"/>
              <w:bottom w:type="dxa" w:w="60"/>
              <w:right w:type="dxa" w:w="90"/>
            </w:tcMar>
          </w:tcPr>
          <w:p>
            <w:pPr>
              <w:spacing w:after="20"/>
            </w:pPr>
            <w:r>
              <w:rPr>
                <w:rFonts w:ascii="Calibri" w:cs="Calibri" w:eastAsia="Calibri" w:hAnsi="Calibri"/>
                <w:b w:val="false"/>
                <w:bCs w:val="false"/>
                <w:color w:val="222222"/>
                <w:sz w:val="17"/>
                <w:szCs w:val="17"/>
              </w:rPr>
              <w:t xml:space="preserve">Now</w:t>
            </w:r>
          </w:p>
        </w:tc>
      </w:tr>
      <w:tr>
        <w:tc>
          <w:tcPr>
            <w:tcW w:type="dxa" w:w="1630"/>
            <w:shd w:fill="F3F4F4" w:color="auto" w:val="clear"/>
            <w:tcMar>
              <w:top w:type="dxa" w:w="60"/>
              <w:left w:type="dxa" w:w="90"/>
              <w:bottom w:type="dxa" w:w="60"/>
              <w:right w:type="dxa" w:w="90"/>
            </w:tcMar>
          </w:tcPr>
          <w:p>
            <w:pPr>
              <w:spacing w:after="20"/>
            </w:pPr>
            <w:r>
              <w:rPr>
                <w:rFonts w:ascii="Calibri" w:cs="Calibri" w:eastAsia="Calibri" w:hAnsi="Calibri"/>
                <w:b/>
                <w:bCs/>
                <w:color w:val="222222"/>
                <w:sz w:val="17"/>
                <w:szCs w:val="17"/>
              </w:rPr>
              <w:t xml:space="preserve">Counsel</w:t>
            </w:r>
          </w:p>
        </w:tc>
        <w:tc>
          <w:tcPr>
            <w:tcW w:type="dxa" w:w="6268"/>
            <w:shd w:fill="F3F4F4" w:color="auto" w:val="clear"/>
            <w:tcMar>
              <w:top w:type="dxa" w:w="60"/>
              <w:left w:type="dxa" w:w="90"/>
              <w:bottom w:type="dxa" w:w="60"/>
              <w:right w:type="dxa" w:w="90"/>
            </w:tcMar>
          </w:tcPr>
          <w:p>
            <w:pPr>
              <w:spacing w:after="20"/>
            </w:pPr>
            <w:r>
              <w:rPr>
                <w:rFonts w:ascii="Calibri" w:cs="Calibri" w:eastAsia="Calibri" w:hAnsi="Calibri"/>
                <w:b w:val="false"/>
                <w:bCs w:val="false"/>
                <w:color w:val="222222"/>
                <w:sz w:val="17"/>
                <w:szCs w:val="17"/>
              </w:rPr>
              <w:t xml:space="preserve">Engage counsel in the primary jurisdiction and correspondents for each launch market; agree the jurisdiction matrix and document list.</w:t>
            </w:r>
          </w:p>
        </w:tc>
        <w:tc>
          <w:tcPr>
            <w:tcW w:type="dxa" w:w="1128"/>
            <w:shd w:fill="F3F4F4" w:color="auto" w:val="clear"/>
            <w:tcMar>
              <w:top w:type="dxa" w:w="60"/>
              <w:left w:type="dxa" w:w="90"/>
              <w:bottom w:type="dxa" w:w="60"/>
              <w:right w:type="dxa" w:w="90"/>
            </w:tcMar>
          </w:tcPr>
          <w:p>
            <w:pPr>
              <w:spacing w:after="20"/>
            </w:pPr>
            <w:r>
              <w:rPr>
                <w:rFonts w:ascii="Calibri" w:cs="Calibri" w:eastAsia="Calibri" w:hAnsi="Calibri"/>
                <w:b w:val="false"/>
                <w:bCs w:val="false"/>
                <w:color w:val="222222"/>
                <w:sz w:val="17"/>
                <w:szCs w:val="17"/>
              </w:rPr>
              <w:t xml:space="preserve">Phase 0</w:t>
            </w:r>
          </w:p>
        </w:tc>
      </w:tr>
      <w:tr>
        <w:tc>
          <w:tcPr>
            <w:tcW w:type="dxa" w:w="1630"/>
            <w:tcMar>
              <w:top w:type="dxa" w:w="60"/>
              <w:left w:type="dxa" w:w="90"/>
              <w:bottom w:type="dxa" w:w="60"/>
              <w:right w:type="dxa" w:w="90"/>
            </w:tcMar>
          </w:tcPr>
          <w:p>
            <w:pPr>
              <w:spacing w:after="20"/>
            </w:pPr>
            <w:r>
              <w:rPr>
                <w:rFonts w:ascii="Calibri" w:cs="Calibri" w:eastAsia="Calibri" w:hAnsi="Calibri"/>
                <w:b/>
                <w:bCs/>
                <w:color w:val="222222"/>
                <w:sz w:val="17"/>
                <w:szCs w:val="17"/>
              </w:rPr>
              <w:t xml:space="preserve">Name clearance</w:t>
            </w:r>
          </w:p>
        </w:tc>
        <w:tc>
          <w:tcPr>
            <w:tcW w:type="dxa" w:w="6268"/>
            <w:tcMar>
              <w:top w:type="dxa" w:w="60"/>
              <w:left w:type="dxa" w:w="90"/>
              <w:bottom w:type="dxa" w:w="60"/>
              <w:right w:type="dxa" w:w="90"/>
            </w:tcMar>
          </w:tcPr>
          <w:p>
            <w:pPr>
              <w:spacing w:after="20"/>
            </w:pPr>
            <w:r>
              <w:rPr>
                <w:rFonts w:ascii="Calibri" w:cs="Calibri" w:eastAsia="Calibri" w:hAnsi="Calibri"/>
                <w:b w:val="false"/>
                <w:bCs w:val="false"/>
                <w:color w:val="222222"/>
                <w:sz w:val="17"/>
                <w:szCs w:val="17"/>
              </w:rPr>
              <w:t xml:space="preserve">Trademark search (e.g., Nice classes 9, 41, 42, 44) in launch markets; file only after clearance; keep two fallback names.</w:t>
            </w:r>
          </w:p>
        </w:tc>
        <w:tc>
          <w:tcPr>
            <w:tcW w:type="dxa" w:w="1128"/>
            <w:tcMar>
              <w:top w:type="dxa" w:w="60"/>
              <w:left w:type="dxa" w:w="90"/>
              <w:bottom w:type="dxa" w:w="60"/>
              <w:right w:type="dxa" w:w="90"/>
            </w:tcMar>
          </w:tcPr>
          <w:p>
            <w:pPr>
              <w:spacing w:after="20"/>
            </w:pPr>
            <w:r>
              <w:rPr>
                <w:rFonts w:ascii="Calibri" w:cs="Calibri" w:eastAsia="Calibri" w:hAnsi="Calibri"/>
                <w:b w:val="false"/>
                <w:bCs w:val="false"/>
                <w:color w:val="222222"/>
                <w:sz w:val="17"/>
                <w:szCs w:val="17"/>
              </w:rPr>
              <w:t xml:space="preserve">Phase 0</w:t>
            </w:r>
          </w:p>
        </w:tc>
      </w:tr>
      <w:tr>
        <w:tc>
          <w:tcPr>
            <w:tcW w:type="dxa" w:w="1630"/>
            <w:shd w:fill="F3F4F4" w:color="auto" w:val="clear"/>
            <w:tcMar>
              <w:top w:type="dxa" w:w="60"/>
              <w:left w:type="dxa" w:w="90"/>
              <w:bottom w:type="dxa" w:w="60"/>
              <w:right w:type="dxa" w:w="90"/>
            </w:tcMar>
          </w:tcPr>
          <w:p>
            <w:pPr>
              <w:spacing w:after="20"/>
            </w:pPr>
            <w:r>
              <w:rPr>
                <w:rFonts w:ascii="Calibri" w:cs="Calibri" w:eastAsia="Calibri" w:hAnsi="Calibri"/>
                <w:b/>
                <w:bCs/>
                <w:color w:val="222222"/>
                <w:sz w:val="17"/>
                <w:szCs w:val="17"/>
              </w:rPr>
              <w:t xml:space="preserve">Insurance</w:t>
            </w:r>
          </w:p>
        </w:tc>
        <w:tc>
          <w:tcPr>
            <w:tcW w:type="dxa" w:w="6268"/>
            <w:shd w:fill="F3F4F4" w:color="auto" w:val="clear"/>
            <w:tcMar>
              <w:top w:type="dxa" w:w="60"/>
              <w:left w:type="dxa" w:w="90"/>
              <w:bottom w:type="dxa" w:w="60"/>
              <w:right w:type="dxa" w:w="90"/>
            </w:tcMar>
          </w:tcPr>
          <w:p>
            <w:pPr>
              <w:spacing w:after="20"/>
            </w:pPr>
            <w:r>
              <w:rPr>
                <w:rFonts w:ascii="Calibri" w:cs="Calibri" w:eastAsia="Calibri" w:hAnsi="Calibri"/>
                <w:b w:val="false"/>
                <w:bCs w:val="false"/>
                <w:color w:val="222222"/>
                <w:sz w:val="17"/>
                <w:szCs w:val="17"/>
              </w:rPr>
              <w:t xml:space="preserve">Quotes for product/professional liability covering digital fitness guidance, cyber liability, and D&amp;O once investors join.</w:t>
            </w:r>
          </w:p>
        </w:tc>
        <w:tc>
          <w:tcPr>
            <w:tcW w:type="dxa" w:w="1128"/>
            <w:shd w:fill="F3F4F4" w:color="auto" w:val="clear"/>
            <w:tcMar>
              <w:top w:type="dxa" w:w="60"/>
              <w:left w:type="dxa" w:w="90"/>
              <w:bottom w:type="dxa" w:w="60"/>
              <w:right w:type="dxa" w:w="90"/>
            </w:tcMar>
          </w:tcPr>
          <w:p>
            <w:pPr>
              <w:spacing w:after="20"/>
            </w:pPr>
            <w:r>
              <w:rPr>
                <w:rFonts w:ascii="Calibri" w:cs="Calibri" w:eastAsia="Calibri" w:hAnsi="Calibri"/>
                <w:b w:val="false"/>
                <w:bCs w:val="false"/>
                <w:color w:val="222222"/>
                <w:sz w:val="17"/>
                <w:szCs w:val="17"/>
              </w:rPr>
              <w:t xml:space="preserve">Before beta</w:t>
            </w:r>
          </w:p>
        </w:tc>
      </w:tr>
      <w:tr>
        <w:tc>
          <w:tcPr>
            <w:tcW w:type="dxa" w:w="1630"/>
            <w:tcMar>
              <w:top w:type="dxa" w:w="60"/>
              <w:left w:type="dxa" w:w="90"/>
              <w:bottom w:type="dxa" w:w="60"/>
              <w:right w:type="dxa" w:w="90"/>
            </w:tcMar>
          </w:tcPr>
          <w:p>
            <w:pPr>
              <w:spacing w:after="20"/>
            </w:pPr>
            <w:r>
              <w:rPr>
                <w:rFonts w:ascii="Calibri" w:cs="Calibri" w:eastAsia="Calibri" w:hAnsi="Calibri"/>
                <w:b/>
                <w:bCs/>
                <w:color w:val="222222"/>
                <w:sz w:val="17"/>
                <w:szCs w:val="17"/>
              </w:rPr>
              <w:t xml:space="preserve">Advisory board</w:t>
            </w:r>
          </w:p>
        </w:tc>
        <w:tc>
          <w:tcPr>
            <w:tcW w:type="dxa" w:w="6268"/>
            <w:tcMar>
              <w:top w:type="dxa" w:w="60"/>
              <w:left w:type="dxa" w:w="90"/>
              <w:bottom w:type="dxa" w:w="60"/>
              <w:right w:type="dxa" w:w="90"/>
            </w:tcMar>
          </w:tcPr>
          <w:p>
            <w:pPr>
              <w:spacing w:after="20"/>
            </w:pPr>
            <w:r>
              <w:rPr>
                <w:rFonts w:ascii="Calibri" w:cs="Calibri" w:eastAsia="Calibri" w:hAnsi="Calibri"/>
                <w:b w:val="false"/>
                <w:bCs w:val="false"/>
                <w:color w:val="222222"/>
                <w:sz w:val="17"/>
                <w:szCs w:val="17"/>
              </w:rPr>
              <w:t xml:space="preserve">Written agreements with real experts: scope, compensation, liability, confidentiality, and whether their names may be used publicly.</w:t>
            </w:r>
          </w:p>
        </w:tc>
        <w:tc>
          <w:tcPr>
            <w:tcW w:type="dxa" w:w="1128"/>
            <w:tcMar>
              <w:top w:type="dxa" w:w="60"/>
              <w:left w:type="dxa" w:w="90"/>
              <w:bottom w:type="dxa" w:w="60"/>
              <w:right w:type="dxa" w:w="90"/>
            </w:tcMar>
          </w:tcPr>
          <w:p>
            <w:pPr>
              <w:spacing w:after="20"/>
            </w:pPr>
            <w:r>
              <w:rPr>
                <w:rFonts w:ascii="Calibri" w:cs="Calibri" w:eastAsia="Calibri" w:hAnsi="Calibri"/>
                <w:b w:val="false"/>
                <w:bCs w:val="false"/>
                <w:color w:val="222222"/>
                <w:sz w:val="17"/>
                <w:szCs w:val="17"/>
              </w:rPr>
              <w:t xml:space="preserve">Phase 1</w:t>
            </w:r>
          </w:p>
        </w:tc>
      </w:tr>
      <w:tr>
        <w:tc>
          <w:tcPr>
            <w:tcW w:type="dxa" w:w="1630"/>
            <w:shd w:fill="F3F4F4" w:color="auto" w:val="clear"/>
            <w:tcMar>
              <w:top w:type="dxa" w:w="60"/>
              <w:left w:type="dxa" w:w="90"/>
              <w:bottom w:type="dxa" w:w="60"/>
              <w:right w:type="dxa" w:w="90"/>
            </w:tcMar>
          </w:tcPr>
          <w:p>
            <w:pPr>
              <w:spacing w:after="20"/>
            </w:pPr>
            <w:r>
              <w:rPr>
                <w:rFonts w:ascii="Calibri" w:cs="Calibri" w:eastAsia="Calibri" w:hAnsi="Calibri"/>
                <w:b/>
                <w:bCs/>
                <w:color w:val="222222"/>
                <w:sz w:val="17"/>
                <w:szCs w:val="17"/>
              </w:rPr>
              <w:t xml:space="preserve">Data-protection filings</w:t>
            </w:r>
          </w:p>
        </w:tc>
        <w:tc>
          <w:tcPr>
            <w:tcW w:type="dxa" w:w="6268"/>
            <w:shd w:fill="F3F4F4" w:color="auto" w:val="clear"/>
            <w:tcMar>
              <w:top w:type="dxa" w:w="60"/>
              <w:left w:type="dxa" w:w="90"/>
              <w:bottom w:type="dxa" w:w="60"/>
              <w:right w:type="dxa" w:w="90"/>
            </w:tcMar>
          </w:tcPr>
          <w:p>
            <w:pPr>
              <w:spacing w:after="20"/>
            </w:pPr>
            <w:r>
              <w:rPr>
                <w:rFonts w:ascii="Calibri" w:cs="Calibri" w:eastAsia="Calibri" w:hAnsi="Calibri"/>
                <w:b w:val="false"/>
                <w:bCs w:val="false"/>
                <w:color w:val="222222"/>
                <w:sz w:val="17"/>
                <w:szCs w:val="17"/>
              </w:rPr>
              <w:t xml:space="preserve">Plan registrations or authorisations with authorities where required (e.g., prior formalities with Senegal's CDP under Law No. 2008-12) and appoint representatives where needed (e.g., GDPR Art. 27 if established outside the EU).</w:t>
            </w:r>
          </w:p>
        </w:tc>
        <w:tc>
          <w:tcPr>
            <w:tcW w:type="dxa" w:w="1128"/>
            <w:shd w:fill="F3F4F4" w:color="auto" w:val="clear"/>
            <w:tcMar>
              <w:top w:type="dxa" w:w="60"/>
              <w:left w:type="dxa" w:w="90"/>
              <w:bottom w:type="dxa" w:w="60"/>
              <w:right w:type="dxa" w:w="90"/>
            </w:tcMar>
          </w:tcPr>
          <w:p>
            <w:pPr>
              <w:spacing w:after="20"/>
            </w:pPr>
            <w:r>
              <w:rPr>
                <w:rFonts w:ascii="Calibri" w:cs="Calibri" w:eastAsia="Calibri" w:hAnsi="Calibri"/>
                <w:b w:val="false"/>
                <w:bCs w:val="false"/>
                <w:color w:val="222222"/>
                <w:sz w:val="17"/>
                <w:szCs w:val="17"/>
              </w:rPr>
              <w:t xml:space="preserve">Before beta</w:t>
            </w:r>
          </w:p>
        </w:tc>
      </w:tr>
    </w:tbl>
    <w:p>
      <w:pPr>
        <w:pStyle w:val="Heading2"/>
        <w:spacing w:after="120" w:before="280"/>
      </w:pPr>
      <w:r>
        <w:t xml:space="preserve">10.3 Legal risk register</w:t>
      </w:r>
    </w:p>
    <w:tbl>
      <w:tblPr>
        <w:tblW w:type="dxa" w:w="9026"/>
        <w:tblBorders>
          <w:top w:val="single" w:color="C9D6D3" w:sz="4"/>
          <w:left w:val="single" w:color="C9D6D3" w:sz="4"/>
          <w:bottom w:val="single" w:color="C9D6D3" w:sz="4"/>
          <w:right w:val="single" w:color="C9D6D3" w:sz="4"/>
          <w:insideH w:val="single" w:color="C9D6D3" w:sz="4"/>
          <w:insideV w:val="single" w:color="C9D6D3" w:sz="4"/>
        </w:tblBorders>
      </w:tblPr>
      <w:tblGrid>
        <w:gridCol w:w="1485"/>
        <w:gridCol w:w="2514"/>
        <w:gridCol w:w="3885"/>
        <w:gridCol w:w="1142"/>
      </w:tblGrid>
      <w:tr>
        <w:trPr>
          <w:tblHeader/>
        </w:trPr>
        <w:tc>
          <w:tcPr>
            <w:tcW w:type="dxa" w:w="1485"/>
            <w:shd w:fill="0F3D3E" w:color="auto" w:val="clear"/>
            <w:tcMar>
              <w:top w:type="dxa" w:w="60"/>
              <w:left w:type="dxa" w:w="90"/>
              <w:bottom w:type="dxa" w:w="60"/>
              <w:right w:type="dxa" w:w="90"/>
            </w:tcMar>
          </w:tcPr>
          <w:p>
            <w:pPr>
              <w:spacing w:after="20"/>
            </w:pPr>
            <w:r>
              <w:rPr>
                <w:rFonts w:ascii="Calibri" w:cs="Calibri" w:eastAsia="Calibri" w:hAnsi="Calibri"/>
                <w:b/>
                <w:bCs/>
                <w:color w:val="FFFFFF"/>
                <w:sz w:val="16"/>
                <w:szCs w:val="16"/>
              </w:rPr>
              <w:t xml:space="preserve">Domain</w:t>
            </w:r>
          </w:p>
        </w:tc>
        <w:tc>
          <w:tcPr>
            <w:tcW w:type="dxa" w:w="2514"/>
            <w:shd w:fill="0F3D3E" w:color="auto" w:val="clear"/>
            <w:tcMar>
              <w:top w:type="dxa" w:w="60"/>
              <w:left w:type="dxa" w:w="90"/>
              <w:bottom w:type="dxa" w:w="60"/>
              <w:right w:type="dxa" w:w="90"/>
            </w:tcMar>
          </w:tcPr>
          <w:p>
            <w:pPr>
              <w:spacing w:after="20"/>
            </w:pPr>
            <w:r>
              <w:rPr>
                <w:rFonts w:ascii="Calibri" w:cs="Calibri" w:eastAsia="Calibri" w:hAnsi="Calibri"/>
                <w:b/>
                <w:bCs/>
                <w:color w:val="FFFFFF"/>
                <w:sz w:val="16"/>
                <w:szCs w:val="16"/>
              </w:rPr>
              <w:t xml:space="preserve">Exposure</w:t>
            </w:r>
          </w:p>
        </w:tc>
        <w:tc>
          <w:tcPr>
            <w:tcW w:type="dxa" w:w="3885"/>
            <w:shd w:fill="0F3D3E" w:color="auto" w:val="clear"/>
            <w:tcMar>
              <w:top w:type="dxa" w:w="60"/>
              <w:left w:type="dxa" w:w="90"/>
              <w:bottom w:type="dxa" w:w="60"/>
              <w:right w:type="dxa" w:w="90"/>
            </w:tcMar>
          </w:tcPr>
          <w:p>
            <w:pPr>
              <w:spacing w:after="20"/>
            </w:pPr>
            <w:r>
              <w:rPr>
                <w:rFonts w:ascii="Calibri" w:cs="Calibri" w:eastAsia="Calibri" w:hAnsi="Calibri"/>
                <w:b/>
                <w:bCs/>
                <w:color w:val="FFFFFF"/>
                <w:sz w:val="16"/>
                <w:szCs w:val="16"/>
              </w:rPr>
              <w:t xml:space="preserve">Controls</w:t>
            </w:r>
          </w:p>
        </w:tc>
        <w:tc>
          <w:tcPr>
            <w:tcW w:type="dxa" w:w="1142"/>
            <w:shd w:fill="0F3D3E" w:color="auto" w:val="clear"/>
            <w:tcMar>
              <w:top w:type="dxa" w:w="60"/>
              <w:left w:type="dxa" w:w="90"/>
              <w:bottom w:type="dxa" w:w="60"/>
              <w:right w:type="dxa" w:w="90"/>
            </w:tcMar>
          </w:tcPr>
          <w:p>
            <w:pPr>
              <w:spacing w:after="20"/>
            </w:pPr>
            <w:r>
              <w:rPr>
                <w:rFonts w:ascii="Calibri" w:cs="Calibri" w:eastAsia="Calibri" w:hAnsi="Calibri"/>
                <w:b/>
                <w:bCs/>
                <w:color w:val="FFFFFF"/>
                <w:sz w:val="16"/>
                <w:szCs w:val="16"/>
              </w:rPr>
              <w:t xml:space="preserve">Modules</w:t>
            </w:r>
          </w:p>
        </w:tc>
      </w:tr>
      <w:tr>
        <w:tc>
          <w:tcPr>
            <w:tcW w:type="dxa" w:w="1485"/>
            <w:tcMar>
              <w:top w:type="dxa" w:w="60"/>
              <w:left w:type="dxa" w:w="90"/>
              <w:bottom w:type="dxa" w:w="60"/>
              <w:right w:type="dxa" w:w="90"/>
            </w:tcMar>
          </w:tcPr>
          <w:p>
            <w:pPr>
              <w:spacing w:after="20"/>
            </w:pPr>
            <w:r>
              <w:rPr>
                <w:rFonts w:ascii="Calibri" w:cs="Calibri" w:eastAsia="Calibri" w:hAnsi="Calibri"/>
                <w:b/>
                <w:bCs/>
                <w:color w:val="222222"/>
                <w:sz w:val="16"/>
                <w:szCs w:val="16"/>
              </w:rPr>
              <w:t xml:space="preserve">Personal injury / negligence</w:t>
            </w:r>
          </w:p>
        </w:tc>
        <w:tc>
          <w:tcPr>
            <w:tcW w:type="dxa" w:w="2514"/>
            <w:tcMar>
              <w:top w:type="dxa" w:w="60"/>
              <w:left w:type="dxa" w:w="90"/>
              <w:bottom w:type="dxa" w:w="60"/>
              <w:right w:type="dxa" w:w="90"/>
            </w:tcMar>
          </w:tcPr>
          <w:p>
            <w:pPr>
              <w:spacing w:after="20"/>
            </w:pPr>
            <w:r>
              <w:rPr>
                <w:rFonts w:ascii="Calibri" w:cs="Calibri" w:eastAsia="Calibri" w:hAnsi="Calibri"/>
                <w:b w:val="false"/>
                <w:bCs w:val="false"/>
                <w:color w:val="222222"/>
                <w:sz w:val="16"/>
                <w:szCs w:val="16"/>
              </w:rPr>
              <w:t xml:space="preserve">A user is injured following a prescription or during a partner challenge.</w:t>
            </w:r>
          </w:p>
        </w:tc>
        <w:tc>
          <w:tcPr>
            <w:tcW w:type="dxa" w:w="3885"/>
            <w:tcMar>
              <w:top w:type="dxa" w:w="60"/>
              <w:left w:type="dxa" w:w="90"/>
              <w:bottom w:type="dxa" w:w="60"/>
              <w:right w:type="dxa" w:w="90"/>
            </w:tcMar>
          </w:tcPr>
          <w:p>
            <w:pPr>
              <w:spacing w:after="20"/>
            </w:pPr>
            <w:r>
              <w:rPr>
                <w:rFonts w:ascii="Calibri" w:cs="Calibri" w:eastAsia="Calibri" w:hAnsi="Calibri"/>
                <w:b w:val="false"/>
                <w:bCs w:val="false"/>
                <w:color w:val="222222"/>
                <w:sz w:val="16"/>
                <w:szCs w:val="16"/>
              </w:rPr>
              <w:t xml:space="preserve">S1–S7, L3, L4, conservative defaults, expert-validated content, L11 audit trail, insurance, terms with lawful limitation clauses.</w:t>
            </w:r>
          </w:p>
        </w:tc>
        <w:tc>
          <w:tcPr>
            <w:tcW w:type="dxa" w:w="1142"/>
            <w:tcMar>
              <w:top w:type="dxa" w:w="60"/>
              <w:left w:type="dxa" w:w="90"/>
              <w:bottom w:type="dxa" w:w="60"/>
              <w:right w:type="dxa" w:w="90"/>
            </w:tcMar>
          </w:tcPr>
          <w:p>
            <w:pPr>
              <w:spacing w:after="20"/>
            </w:pPr>
            <w:r>
              <w:rPr>
                <w:rFonts w:ascii="Calibri" w:cs="Calibri" w:eastAsia="Calibri" w:hAnsi="Calibri"/>
                <w:b w:val="false"/>
                <w:bCs w:val="false"/>
                <w:color w:val="222222"/>
                <w:sz w:val="16"/>
                <w:szCs w:val="16"/>
              </w:rPr>
              <w:t xml:space="preserve">M01–M05, M09, M20</w:t>
            </w:r>
          </w:p>
        </w:tc>
      </w:tr>
      <w:tr>
        <w:tc>
          <w:tcPr>
            <w:tcW w:type="dxa" w:w="1485"/>
            <w:shd w:fill="F3F4F4" w:color="auto" w:val="clear"/>
            <w:tcMar>
              <w:top w:type="dxa" w:w="60"/>
              <w:left w:type="dxa" w:w="90"/>
              <w:bottom w:type="dxa" w:w="60"/>
              <w:right w:type="dxa" w:w="90"/>
            </w:tcMar>
          </w:tcPr>
          <w:p>
            <w:pPr>
              <w:spacing w:after="20"/>
            </w:pPr>
            <w:r>
              <w:rPr>
                <w:rFonts w:ascii="Calibri" w:cs="Calibri" w:eastAsia="Calibri" w:hAnsi="Calibri"/>
                <w:b/>
                <w:bCs/>
                <w:color w:val="222222"/>
                <w:sz w:val="16"/>
                <w:szCs w:val="16"/>
              </w:rPr>
              <w:t xml:space="preserve">Medical-device regulation</w:t>
            </w:r>
          </w:p>
        </w:tc>
        <w:tc>
          <w:tcPr>
            <w:tcW w:type="dxa" w:w="2514"/>
            <w:shd w:fill="F3F4F4" w:color="auto" w:val="clear"/>
            <w:tcMar>
              <w:top w:type="dxa" w:w="60"/>
              <w:left w:type="dxa" w:w="90"/>
              <w:bottom w:type="dxa" w:w="60"/>
              <w:right w:type="dxa" w:w="90"/>
            </w:tcMar>
          </w:tcPr>
          <w:p>
            <w:pPr>
              <w:spacing w:after="20"/>
            </w:pPr>
            <w:r>
              <w:rPr>
                <w:rFonts w:ascii="Calibri" w:cs="Calibri" w:eastAsia="Calibri" w:hAnsi="Calibri"/>
                <w:b w:val="false"/>
                <w:bCs w:val="false"/>
                <w:color w:val="222222"/>
                <w:sz w:val="16"/>
                <w:szCs w:val="16"/>
              </w:rPr>
              <w:t xml:space="preserve">Features or copy imply a medical purpose, bringing the app under medical-device rules.</w:t>
            </w:r>
          </w:p>
        </w:tc>
        <w:tc>
          <w:tcPr>
            <w:tcW w:type="dxa" w:w="3885"/>
            <w:shd w:fill="F3F4F4" w:color="auto" w:val="clear"/>
            <w:tcMar>
              <w:top w:type="dxa" w:w="60"/>
              <w:left w:type="dxa" w:w="90"/>
              <w:bottom w:type="dxa" w:w="60"/>
              <w:right w:type="dxa" w:w="90"/>
            </w:tcMar>
          </w:tcPr>
          <w:p>
            <w:pPr>
              <w:spacing w:after="20"/>
            </w:pPr>
            <w:r>
              <w:rPr>
                <w:rFonts w:ascii="Calibri" w:cs="Calibri" w:eastAsia="Calibri" w:hAnsi="Calibri"/>
                <w:b w:val="false"/>
                <w:bCs w:val="false"/>
                <w:color w:val="222222"/>
                <w:sz w:val="16"/>
                <w:szCs w:val="16"/>
              </w:rPr>
              <w:t xml:space="preserve">L1 claims linter, no diagnosis, no condition-specific programs, regulatory review of screening, pain and nutrition copy.</w:t>
            </w:r>
          </w:p>
        </w:tc>
        <w:tc>
          <w:tcPr>
            <w:tcW w:type="dxa" w:w="1142"/>
            <w:shd w:fill="F3F4F4" w:color="auto" w:val="clear"/>
            <w:tcMar>
              <w:top w:type="dxa" w:w="60"/>
              <w:left w:type="dxa" w:w="90"/>
              <w:bottom w:type="dxa" w:w="60"/>
              <w:right w:type="dxa" w:w="90"/>
            </w:tcMar>
          </w:tcPr>
          <w:p>
            <w:pPr>
              <w:spacing w:after="20"/>
            </w:pPr>
            <w:r>
              <w:rPr>
                <w:rFonts w:ascii="Calibri" w:cs="Calibri" w:eastAsia="Calibri" w:hAnsi="Calibri"/>
                <w:b w:val="false"/>
                <w:bCs w:val="false"/>
                <w:color w:val="222222"/>
                <w:sz w:val="16"/>
                <w:szCs w:val="16"/>
              </w:rPr>
              <w:t xml:space="preserve">M05, M10, M11, M20</w:t>
            </w:r>
          </w:p>
        </w:tc>
      </w:tr>
      <w:tr>
        <w:tc>
          <w:tcPr>
            <w:tcW w:type="dxa" w:w="1485"/>
            <w:tcMar>
              <w:top w:type="dxa" w:w="60"/>
              <w:left w:type="dxa" w:w="90"/>
              <w:bottom w:type="dxa" w:w="60"/>
              <w:right w:type="dxa" w:w="90"/>
            </w:tcMar>
          </w:tcPr>
          <w:p>
            <w:pPr>
              <w:spacing w:after="20"/>
            </w:pPr>
            <w:r>
              <w:rPr>
                <w:rFonts w:ascii="Calibri" w:cs="Calibri" w:eastAsia="Calibri" w:hAnsi="Calibri"/>
                <w:b/>
                <w:bCs/>
                <w:color w:val="222222"/>
                <w:sz w:val="16"/>
                <w:szCs w:val="16"/>
              </w:rPr>
              <w:t xml:space="preserve">Regulated professions</w:t>
            </w:r>
          </w:p>
        </w:tc>
        <w:tc>
          <w:tcPr>
            <w:tcW w:type="dxa" w:w="2514"/>
            <w:tcMar>
              <w:top w:type="dxa" w:w="60"/>
              <w:left w:type="dxa" w:w="90"/>
              <w:bottom w:type="dxa" w:w="60"/>
              <w:right w:type="dxa" w:w="90"/>
            </w:tcMar>
          </w:tcPr>
          <w:p>
            <w:pPr>
              <w:spacing w:after="20"/>
            </w:pPr>
            <w:r>
              <w:rPr>
                <w:rFonts w:ascii="Calibri" w:cs="Calibri" w:eastAsia="Calibri" w:hAnsi="Calibri"/>
                <w:b w:val="false"/>
                <w:bCs w:val="false"/>
                <w:color w:val="222222"/>
                <w:sz w:val="16"/>
                <w:szCs w:val="16"/>
              </w:rPr>
              <w:t xml:space="preserve">Individual nutrition or rehabilitation advice treated as unlicensed practice of dietetics or physiotherapy.</w:t>
            </w:r>
          </w:p>
        </w:tc>
        <w:tc>
          <w:tcPr>
            <w:tcW w:type="dxa" w:w="3885"/>
            <w:tcMar>
              <w:top w:type="dxa" w:w="60"/>
              <w:left w:type="dxa" w:w="90"/>
              <w:bottom w:type="dxa" w:w="60"/>
              <w:right w:type="dxa" w:w="90"/>
            </w:tcMar>
          </w:tcPr>
          <w:p>
            <w:pPr>
              <w:spacing w:after="20"/>
            </w:pPr>
            <w:r>
              <w:rPr>
                <w:rFonts w:ascii="Calibri" w:cs="Calibri" w:eastAsia="Calibri" w:hAnsi="Calibri"/>
                <w:b w:val="false"/>
                <w:bCs w:val="false"/>
                <w:color w:val="222222"/>
                <w:sz w:val="16"/>
                <w:szCs w:val="16"/>
              </w:rPr>
              <w:t xml:space="preserve">General guidance only, no medical nutrition therapy or rehab plans, referral to professionals, credential checks for coaches.</w:t>
            </w:r>
          </w:p>
        </w:tc>
        <w:tc>
          <w:tcPr>
            <w:tcW w:type="dxa" w:w="1142"/>
            <w:tcMar>
              <w:top w:type="dxa" w:w="60"/>
              <w:left w:type="dxa" w:w="90"/>
              <w:bottom w:type="dxa" w:w="60"/>
              <w:right w:type="dxa" w:w="90"/>
            </w:tcMar>
          </w:tcPr>
          <w:p>
            <w:pPr>
              <w:spacing w:after="20"/>
            </w:pPr>
            <w:r>
              <w:rPr>
                <w:rFonts w:ascii="Calibri" w:cs="Calibri" w:eastAsia="Calibri" w:hAnsi="Calibri"/>
                <w:b w:val="false"/>
                <w:bCs w:val="false"/>
                <w:color w:val="222222"/>
                <w:sz w:val="16"/>
                <w:szCs w:val="16"/>
              </w:rPr>
              <w:t xml:space="preserve">M05, M10, M15</w:t>
            </w:r>
          </w:p>
        </w:tc>
      </w:tr>
      <w:tr>
        <w:tc>
          <w:tcPr>
            <w:tcW w:type="dxa" w:w="1485"/>
            <w:shd w:fill="F3F4F4" w:color="auto" w:val="clear"/>
            <w:tcMar>
              <w:top w:type="dxa" w:w="60"/>
              <w:left w:type="dxa" w:w="90"/>
              <w:bottom w:type="dxa" w:w="60"/>
              <w:right w:type="dxa" w:w="90"/>
            </w:tcMar>
          </w:tcPr>
          <w:p>
            <w:pPr>
              <w:spacing w:after="20"/>
            </w:pPr>
            <w:r>
              <w:rPr>
                <w:rFonts w:ascii="Calibri" w:cs="Calibri" w:eastAsia="Calibri" w:hAnsi="Calibri"/>
                <w:b/>
                <w:bCs/>
                <w:color w:val="222222"/>
                <w:sz w:val="16"/>
                <w:szCs w:val="16"/>
              </w:rPr>
              <w:t xml:space="preserve">Data protection</w:t>
            </w:r>
          </w:p>
        </w:tc>
        <w:tc>
          <w:tcPr>
            <w:tcW w:type="dxa" w:w="2514"/>
            <w:shd w:fill="F3F4F4" w:color="auto" w:val="clear"/>
            <w:tcMar>
              <w:top w:type="dxa" w:w="60"/>
              <w:left w:type="dxa" w:w="90"/>
              <w:bottom w:type="dxa" w:w="60"/>
              <w:right w:type="dxa" w:w="90"/>
            </w:tcMar>
          </w:tcPr>
          <w:p>
            <w:pPr>
              <w:spacing w:after="20"/>
            </w:pPr>
            <w:r>
              <w:rPr>
                <w:rFonts w:ascii="Calibri" w:cs="Calibri" w:eastAsia="Calibri" w:hAnsi="Calibri"/>
                <w:b w:val="false"/>
                <w:bCs w:val="false"/>
                <w:color w:val="222222"/>
                <w:sz w:val="16"/>
                <w:szCs w:val="16"/>
              </w:rPr>
              <w:t xml:space="preserve">Unlawful processing of health data, breach, missing filings or unlawful transfers.</w:t>
            </w:r>
          </w:p>
        </w:tc>
        <w:tc>
          <w:tcPr>
            <w:tcW w:type="dxa" w:w="3885"/>
            <w:shd w:fill="F3F4F4" w:color="auto" w:val="clear"/>
            <w:tcMar>
              <w:top w:type="dxa" w:w="60"/>
              <w:left w:type="dxa" w:w="90"/>
              <w:bottom w:type="dxa" w:w="60"/>
              <w:right w:type="dxa" w:w="90"/>
            </w:tcMar>
          </w:tcPr>
          <w:p>
            <w:pPr>
              <w:spacing w:after="20"/>
            </w:pPr>
            <w:r>
              <w:rPr>
                <w:rFonts w:ascii="Calibri" w:cs="Calibri" w:eastAsia="Calibri" w:hAnsi="Calibri"/>
                <w:b w:val="false"/>
                <w:bCs w:val="false"/>
                <w:color w:val="222222"/>
                <w:sz w:val="16"/>
                <w:szCs w:val="16"/>
              </w:rPr>
              <w:t xml:space="preserve">M17 + L9, DPIA, consent records, encryption, authority filings, transfer mechanisms, breach runbook.</w:t>
            </w:r>
          </w:p>
        </w:tc>
        <w:tc>
          <w:tcPr>
            <w:tcW w:type="dxa" w:w="1142"/>
            <w:shd w:fill="F3F4F4" w:color="auto" w:val="clear"/>
            <w:tcMar>
              <w:top w:type="dxa" w:w="60"/>
              <w:left w:type="dxa" w:w="90"/>
              <w:bottom w:type="dxa" w:w="60"/>
              <w:right w:type="dxa" w:w="90"/>
            </w:tcMar>
          </w:tcPr>
          <w:p>
            <w:pPr>
              <w:spacing w:after="20"/>
            </w:pPr>
            <w:r>
              <w:rPr>
                <w:rFonts w:ascii="Calibri" w:cs="Calibri" w:eastAsia="Calibri" w:hAnsi="Calibri"/>
                <w:b w:val="false"/>
                <w:bCs w:val="false"/>
                <w:color w:val="222222"/>
                <w:sz w:val="16"/>
                <w:szCs w:val="16"/>
              </w:rPr>
              <w:t xml:space="preserve">M17, M12, M04</w:t>
            </w:r>
          </w:p>
        </w:tc>
      </w:tr>
      <w:tr>
        <w:tc>
          <w:tcPr>
            <w:tcW w:type="dxa" w:w="1485"/>
            <w:tcMar>
              <w:top w:type="dxa" w:w="60"/>
              <w:left w:type="dxa" w:w="90"/>
              <w:bottom w:type="dxa" w:w="60"/>
              <w:right w:type="dxa" w:w="90"/>
            </w:tcMar>
          </w:tcPr>
          <w:p>
            <w:pPr>
              <w:spacing w:after="20"/>
            </w:pPr>
            <w:r>
              <w:rPr>
                <w:rFonts w:ascii="Calibri" w:cs="Calibri" w:eastAsia="Calibri" w:hAnsi="Calibri"/>
                <w:b/>
                <w:bCs/>
                <w:color w:val="222222"/>
                <w:sz w:val="16"/>
                <w:szCs w:val="16"/>
              </w:rPr>
              <w:t xml:space="preserve">AI regulation and AI harm</w:t>
            </w:r>
          </w:p>
        </w:tc>
        <w:tc>
          <w:tcPr>
            <w:tcW w:type="dxa" w:w="2514"/>
            <w:tcMar>
              <w:top w:type="dxa" w:w="60"/>
              <w:left w:type="dxa" w:w="90"/>
              <w:bottom w:type="dxa" w:w="60"/>
              <w:right w:type="dxa" w:w="90"/>
            </w:tcMar>
          </w:tcPr>
          <w:p>
            <w:pPr>
              <w:spacing w:after="20"/>
            </w:pPr>
            <w:r>
              <w:rPr>
                <w:rFonts w:ascii="Calibri" w:cs="Calibri" w:eastAsia="Calibri" w:hAnsi="Calibri"/>
                <w:b w:val="false"/>
                <w:bCs w:val="false"/>
                <w:color w:val="222222"/>
                <w:sz w:val="16"/>
                <w:szCs w:val="16"/>
              </w:rPr>
              <w:t xml:space="preserve">Missing AI disclosure or harmful AI advice.</w:t>
            </w:r>
          </w:p>
        </w:tc>
        <w:tc>
          <w:tcPr>
            <w:tcW w:type="dxa" w:w="3885"/>
            <w:tcMar>
              <w:top w:type="dxa" w:w="60"/>
              <w:left w:type="dxa" w:w="90"/>
              <w:bottom w:type="dxa" w:w="60"/>
              <w:right w:type="dxa" w:w="90"/>
            </w:tcMar>
          </w:tcPr>
          <w:p>
            <w:pPr>
              <w:spacing w:after="20"/>
            </w:pPr>
            <w:r>
              <w:rPr>
                <w:rFonts w:ascii="Calibri" w:cs="Calibri" w:eastAsia="Calibri" w:hAnsi="Calibri"/>
                <w:b w:val="false"/>
                <w:bCs w:val="false"/>
                <w:color w:val="222222"/>
                <w:sz w:val="16"/>
                <w:szCs w:val="16"/>
              </w:rPr>
              <w:t xml:space="preserve">L5 disclosure, S6 tool-only changes, safety evals at 100%, logging, provider usage-policy compliance.</w:t>
            </w:r>
          </w:p>
        </w:tc>
        <w:tc>
          <w:tcPr>
            <w:tcW w:type="dxa" w:w="1142"/>
            <w:tcMar>
              <w:top w:type="dxa" w:w="60"/>
              <w:left w:type="dxa" w:w="90"/>
              <w:bottom w:type="dxa" w:w="60"/>
              <w:right w:type="dxa" w:w="90"/>
            </w:tcMar>
          </w:tcPr>
          <w:p>
            <w:pPr>
              <w:spacing w:after="20"/>
            </w:pPr>
            <w:r>
              <w:rPr>
                <w:rFonts w:ascii="Calibri" w:cs="Calibri" w:eastAsia="Calibri" w:hAnsi="Calibri"/>
                <w:b w:val="false"/>
                <w:bCs w:val="false"/>
                <w:color w:val="222222"/>
                <w:sz w:val="16"/>
                <w:szCs w:val="16"/>
              </w:rPr>
              <w:t xml:space="preserve">M11, M14</w:t>
            </w:r>
          </w:p>
        </w:tc>
      </w:tr>
      <w:tr>
        <w:tc>
          <w:tcPr>
            <w:tcW w:type="dxa" w:w="1485"/>
            <w:shd w:fill="F3F4F4" w:color="auto" w:val="clear"/>
            <w:tcMar>
              <w:top w:type="dxa" w:w="60"/>
              <w:left w:type="dxa" w:w="90"/>
              <w:bottom w:type="dxa" w:w="60"/>
              <w:right w:type="dxa" w:w="90"/>
            </w:tcMar>
          </w:tcPr>
          <w:p>
            <w:pPr>
              <w:spacing w:after="20"/>
            </w:pPr>
            <w:r>
              <w:rPr>
                <w:rFonts w:ascii="Calibri" w:cs="Calibri" w:eastAsia="Calibri" w:hAnsi="Calibri"/>
                <w:b/>
                <w:bCs/>
                <w:color w:val="222222"/>
                <w:sz w:val="16"/>
                <w:szCs w:val="16"/>
              </w:rPr>
              <w:t xml:space="preserve">Consumer and subscription law</w:t>
            </w:r>
          </w:p>
        </w:tc>
        <w:tc>
          <w:tcPr>
            <w:tcW w:type="dxa" w:w="2514"/>
            <w:shd w:fill="F3F4F4" w:color="auto" w:val="clear"/>
            <w:tcMar>
              <w:top w:type="dxa" w:w="60"/>
              <w:left w:type="dxa" w:w="90"/>
              <w:bottom w:type="dxa" w:w="60"/>
              <w:right w:type="dxa" w:w="90"/>
            </w:tcMar>
          </w:tcPr>
          <w:p>
            <w:pPr>
              <w:spacing w:after="20"/>
            </w:pPr>
            <w:r>
              <w:rPr>
                <w:rFonts w:ascii="Calibri" w:cs="Calibri" w:eastAsia="Calibri" w:hAnsi="Calibri"/>
                <w:b w:val="false"/>
                <w:bCs w:val="false"/>
                <w:color w:val="222222"/>
                <w:sz w:val="16"/>
                <w:szCs w:val="16"/>
              </w:rPr>
              <w:t xml:space="preserve">Hard-to-cancel subscriptions, unclear prices, withdrawal rights ignored.</w:t>
            </w:r>
          </w:p>
        </w:tc>
        <w:tc>
          <w:tcPr>
            <w:tcW w:type="dxa" w:w="3885"/>
            <w:shd w:fill="F3F4F4" w:color="auto" w:val="clear"/>
            <w:tcMar>
              <w:top w:type="dxa" w:w="60"/>
              <w:left w:type="dxa" w:w="90"/>
              <w:bottom w:type="dxa" w:w="60"/>
              <w:right w:type="dxa" w:w="90"/>
            </w:tcMar>
          </w:tcPr>
          <w:p>
            <w:pPr>
              <w:spacing w:after="20"/>
            </w:pPr>
            <w:r>
              <w:rPr>
                <w:rFonts w:ascii="Calibri" w:cs="Calibri" w:eastAsia="Calibri" w:hAnsi="Calibri"/>
                <w:b w:val="false"/>
                <w:bCs w:val="false"/>
                <w:color w:val="222222"/>
                <w:sz w:val="16"/>
                <w:szCs w:val="16"/>
              </w:rPr>
              <w:t xml:space="preserve">L8, store-managed billing, cancellation parity test, trial reminders, withdrawal-waiver capture where applicable.</w:t>
            </w:r>
          </w:p>
        </w:tc>
        <w:tc>
          <w:tcPr>
            <w:tcW w:type="dxa" w:w="1142"/>
            <w:shd w:fill="F3F4F4" w:color="auto" w:val="clear"/>
            <w:tcMar>
              <w:top w:type="dxa" w:w="60"/>
              <w:left w:type="dxa" w:w="90"/>
              <w:bottom w:type="dxa" w:w="60"/>
              <w:right w:type="dxa" w:w="90"/>
            </w:tcMar>
          </w:tcPr>
          <w:p>
            <w:pPr>
              <w:spacing w:after="20"/>
            </w:pPr>
            <w:r>
              <w:rPr>
                <w:rFonts w:ascii="Calibri" w:cs="Calibri" w:eastAsia="Calibri" w:hAnsi="Calibri"/>
                <w:b w:val="false"/>
                <w:bCs w:val="false"/>
                <w:color w:val="222222"/>
                <w:sz w:val="16"/>
                <w:szCs w:val="16"/>
              </w:rPr>
              <w:t xml:space="preserve">M16</w:t>
            </w:r>
          </w:p>
        </w:tc>
      </w:tr>
      <w:tr>
        <w:tc>
          <w:tcPr>
            <w:tcW w:type="dxa" w:w="1485"/>
            <w:tcMar>
              <w:top w:type="dxa" w:w="60"/>
              <w:left w:type="dxa" w:w="90"/>
              <w:bottom w:type="dxa" w:w="60"/>
              <w:right w:type="dxa" w:w="90"/>
            </w:tcMar>
          </w:tcPr>
          <w:p>
            <w:pPr>
              <w:spacing w:after="20"/>
            </w:pPr>
            <w:r>
              <w:rPr>
                <w:rFonts w:ascii="Calibri" w:cs="Calibri" w:eastAsia="Calibri" w:hAnsi="Calibri"/>
                <w:b/>
                <w:bCs/>
                <w:color w:val="222222"/>
                <w:sz w:val="16"/>
                <w:szCs w:val="16"/>
              </w:rPr>
              <w:t xml:space="preserve">Misleading advertising</w:t>
            </w:r>
          </w:p>
        </w:tc>
        <w:tc>
          <w:tcPr>
            <w:tcW w:type="dxa" w:w="2514"/>
            <w:tcMar>
              <w:top w:type="dxa" w:w="60"/>
              <w:left w:type="dxa" w:w="90"/>
              <w:bottom w:type="dxa" w:w="60"/>
              <w:right w:type="dxa" w:w="90"/>
            </w:tcMar>
          </w:tcPr>
          <w:p>
            <w:pPr>
              <w:spacing w:after="20"/>
            </w:pPr>
            <w:r>
              <w:rPr>
                <w:rFonts w:ascii="Calibri" w:cs="Calibri" w:eastAsia="Calibri" w:hAnsi="Calibri"/>
                <w:b w:val="false"/>
                <w:bCs w:val="false"/>
                <w:color w:val="222222"/>
                <w:sz w:val="16"/>
                <w:szCs w:val="16"/>
              </w:rPr>
              <w:t xml:space="preserve">Unsubstantiated performance or weight-loss claims, fake reviews, unconsented before/after photos.</w:t>
            </w:r>
          </w:p>
        </w:tc>
        <w:tc>
          <w:tcPr>
            <w:tcW w:type="dxa" w:w="3885"/>
            <w:tcMar>
              <w:top w:type="dxa" w:w="60"/>
              <w:left w:type="dxa" w:w="90"/>
              <w:bottom w:type="dxa" w:w="60"/>
              <w:right w:type="dxa" w:w="90"/>
            </w:tcMar>
          </w:tcPr>
          <w:p>
            <w:pPr>
              <w:spacing w:after="20"/>
            </w:pPr>
            <w:r>
              <w:rPr>
                <w:rFonts w:ascii="Calibri" w:cs="Calibri" w:eastAsia="Calibri" w:hAnsi="Calibri"/>
                <w:b w:val="false"/>
                <w:bCs w:val="false"/>
                <w:color w:val="222222"/>
                <w:sz w:val="16"/>
                <w:szCs w:val="16"/>
              </w:rPr>
              <w:t xml:space="preserve">L1, L8, L12, substantiation file for every marketing claim, testimonial consent records.</w:t>
            </w:r>
          </w:p>
        </w:tc>
        <w:tc>
          <w:tcPr>
            <w:tcW w:type="dxa" w:w="1142"/>
            <w:tcMar>
              <w:top w:type="dxa" w:w="60"/>
              <w:left w:type="dxa" w:w="90"/>
              <w:bottom w:type="dxa" w:w="60"/>
              <w:right w:type="dxa" w:w="90"/>
            </w:tcMar>
          </w:tcPr>
          <w:p>
            <w:pPr>
              <w:spacing w:after="20"/>
            </w:pPr>
            <w:r>
              <w:rPr>
                <w:rFonts w:ascii="Calibri" w:cs="Calibri" w:eastAsia="Calibri" w:hAnsi="Calibri"/>
                <w:b w:val="false"/>
                <w:bCs w:val="false"/>
                <w:color w:val="222222"/>
                <w:sz w:val="16"/>
                <w:szCs w:val="16"/>
              </w:rPr>
              <w:t xml:space="preserve">M19, M20</w:t>
            </w:r>
          </w:p>
        </w:tc>
      </w:tr>
      <w:tr>
        <w:tc>
          <w:tcPr>
            <w:tcW w:type="dxa" w:w="1485"/>
            <w:shd w:fill="F3F4F4" w:color="auto" w:val="clear"/>
            <w:tcMar>
              <w:top w:type="dxa" w:w="60"/>
              <w:left w:type="dxa" w:w="90"/>
              <w:bottom w:type="dxa" w:w="60"/>
              <w:right w:type="dxa" w:w="90"/>
            </w:tcMar>
          </w:tcPr>
          <w:p>
            <w:pPr>
              <w:spacing w:after="20"/>
            </w:pPr>
            <w:r>
              <w:rPr>
                <w:rFonts w:ascii="Calibri" w:cs="Calibri" w:eastAsia="Calibri" w:hAnsi="Calibri"/>
                <w:b/>
                <w:bCs/>
                <w:color w:val="222222"/>
                <w:sz w:val="16"/>
                <w:szCs w:val="16"/>
              </w:rPr>
              <w:t xml:space="preserve">Copyright and licences</w:t>
            </w:r>
          </w:p>
        </w:tc>
        <w:tc>
          <w:tcPr>
            <w:tcW w:type="dxa" w:w="2514"/>
            <w:shd w:fill="F3F4F4" w:color="auto" w:val="clear"/>
            <w:tcMar>
              <w:top w:type="dxa" w:w="60"/>
              <w:left w:type="dxa" w:w="90"/>
              <w:bottom w:type="dxa" w:w="60"/>
              <w:right w:type="dxa" w:w="90"/>
            </w:tcMar>
          </w:tcPr>
          <w:p>
            <w:pPr>
              <w:spacing w:after="20"/>
            </w:pPr>
            <w:r>
              <w:rPr>
                <w:rFonts w:ascii="Calibri" w:cs="Calibri" w:eastAsia="Calibri" w:hAnsi="Calibri"/>
                <w:b w:val="false"/>
                <w:bCs w:val="false"/>
                <w:color w:val="222222"/>
                <w:sz w:val="16"/>
                <w:szCs w:val="16"/>
              </w:rPr>
              <w:t xml:space="preserve">Unlicensed videos, questionnaires (e.g., PAR-Q+ wording), fonts, music, datasets (e.g., share-alike food databases) or code.</w:t>
            </w:r>
          </w:p>
        </w:tc>
        <w:tc>
          <w:tcPr>
            <w:tcW w:type="dxa" w:w="3885"/>
            <w:shd w:fill="F3F4F4" w:color="auto" w:val="clear"/>
            <w:tcMar>
              <w:top w:type="dxa" w:w="60"/>
              <w:left w:type="dxa" w:w="90"/>
              <w:bottom w:type="dxa" w:w="60"/>
              <w:right w:type="dxa" w:w="90"/>
            </w:tcMar>
          </w:tcPr>
          <w:p>
            <w:pPr>
              <w:spacing w:after="20"/>
            </w:pPr>
            <w:r>
              <w:rPr>
                <w:rFonts w:ascii="Calibri" w:cs="Calibri" w:eastAsia="Calibri" w:hAnsi="Calibri"/>
                <w:b w:val="false"/>
                <w:bCs w:val="false"/>
                <w:color w:val="222222"/>
                <w:sz w:val="16"/>
                <w:szCs w:val="16"/>
              </w:rPr>
              <w:t xml:space="preserve">L6 asset register, SBOM, OSS licence allowlist in CI, licence checks before verbatim use.</w:t>
            </w:r>
          </w:p>
        </w:tc>
        <w:tc>
          <w:tcPr>
            <w:tcW w:type="dxa" w:w="1142"/>
            <w:shd w:fill="F3F4F4" w:color="auto" w:val="clear"/>
            <w:tcMar>
              <w:top w:type="dxa" w:w="60"/>
              <w:left w:type="dxa" w:w="90"/>
              <w:bottom w:type="dxa" w:w="60"/>
              <w:right w:type="dxa" w:w="90"/>
            </w:tcMar>
          </w:tcPr>
          <w:p>
            <w:pPr>
              <w:spacing w:after="20"/>
            </w:pPr>
            <w:r>
              <w:rPr>
                <w:rFonts w:ascii="Calibri" w:cs="Calibri" w:eastAsia="Calibri" w:hAnsi="Calibri"/>
                <w:b w:val="false"/>
                <w:bCs w:val="false"/>
                <w:color w:val="222222"/>
                <w:sz w:val="16"/>
                <w:szCs w:val="16"/>
              </w:rPr>
              <w:t xml:space="preserve">M06, M10, M20</w:t>
            </w:r>
          </w:p>
        </w:tc>
      </w:tr>
      <w:tr>
        <w:tc>
          <w:tcPr>
            <w:tcW w:type="dxa" w:w="1485"/>
            <w:tcMar>
              <w:top w:type="dxa" w:w="60"/>
              <w:left w:type="dxa" w:w="90"/>
              <w:bottom w:type="dxa" w:w="60"/>
              <w:right w:type="dxa" w:w="90"/>
            </w:tcMar>
          </w:tcPr>
          <w:p>
            <w:pPr>
              <w:spacing w:after="20"/>
            </w:pPr>
            <w:r>
              <w:rPr>
                <w:rFonts w:ascii="Calibri" w:cs="Calibri" w:eastAsia="Calibri" w:hAnsi="Calibri"/>
                <w:b/>
                <w:bCs/>
                <w:color w:val="222222"/>
                <w:sz w:val="16"/>
                <w:szCs w:val="16"/>
              </w:rPr>
              <w:t xml:space="preserve">Trademark conflict</w:t>
            </w:r>
          </w:p>
        </w:tc>
        <w:tc>
          <w:tcPr>
            <w:tcW w:type="dxa" w:w="2514"/>
            <w:tcMar>
              <w:top w:type="dxa" w:w="60"/>
              <w:left w:type="dxa" w:w="90"/>
              <w:bottom w:type="dxa" w:w="60"/>
              <w:right w:type="dxa" w:w="90"/>
            </w:tcMar>
          </w:tcPr>
          <w:p>
            <w:pPr>
              <w:spacing w:after="20"/>
            </w:pPr>
            <w:r>
              <w:rPr>
                <w:rFonts w:ascii="Calibri" w:cs="Calibri" w:eastAsia="Calibri" w:hAnsi="Calibri"/>
                <w:b w:val="false"/>
                <w:bCs w:val="false"/>
                <w:color w:val="222222"/>
                <w:sz w:val="16"/>
                <w:szCs w:val="16"/>
              </w:rPr>
              <w:t xml:space="preserve">Name or feature names infringe an existing mark.</w:t>
            </w:r>
          </w:p>
        </w:tc>
        <w:tc>
          <w:tcPr>
            <w:tcW w:type="dxa" w:w="3885"/>
            <w:tcMar>
              <w:top w:type="dxa" w:w="60"/>
              <w:left w:type="dxa" w:w="90"/>
              <w:bottom w:type="dxa" w:w="60"/>
              <w:right w:type="dxa" w:w="90"/>
            </w:tcMar>
          </w:tcPr>
          <w:p>
            <w:pPr>
              <w:spacing w:after="20"/>
            </w:pPr>
            <w:r>
              <w:rPr>
                <w:rFonts w:ascii="Calibri" w:cs="Calibri" w:eastAsia="Calibri" w:hAnsi="Calibri"/>
                <w:b w:val="false"/>
                <w:bCs w:val="false"/>
                <w:color w:val="222222"/>
                <w:sz w:val="16"/>
                <w:szCs w:val="16"/>
              </w:rPr>
              <w:t xml:space="preserve">L7 clearance before public use; codename in the meantime.</w:t>
            </w:r>
          </w:p>
        </w:tc>
        <w:tc>
          <w:tcPr>
            <w:tcW w:type="dxa" w:w="1142"/>
            <w:tcMar>
              <w:top w:type="dxa" w:w="60"/>
              <w:left w:type="dxa" w:w="90"/>
              <w:bottom w:type="dxa" w:w="60"/>
              <w:right w:type="dxa" w:w="90"/>
            </w:tcMar>
          </w:tcPr>
          <w:p>
            <w:pPr>
              <w:spacing w:after="20"/>
            </w:pPr>
            <w:r>
              <w:rPr>
                <w:rFonts w:ascii="Calibri" w:cs="Calibri" w:eastAsia="Calibri" w:hAnsi="Calibri"/>
                <w:b w:val="false"/>
                <w:bCs w:val="false"/>
                <w:color w:val="222222"/>
                <w:sz w:val="16"/>
                <w:szCs w:val="16"/>
              </w:rPr>
              <w:t xml:space="preserve">M19, M20</w:t>
            </w:r>
          </w:p>
        </w:tc>
      </w:tr>
      <w:tr>
        <w:tc>
          <w:tcPr>
            <w:tcW w:type="dxa" w:w="1485"/>
            <w:shd w:fill="F3F4F4" w:color="auto" w:val="clear"/>
            <w:tcMar>
              <w:top w:type="dxa" w:w="60"/>
              <w:left w:type="dxa" w:w="90"/>
              <w:bottom w:type="dxa" w:w="60"/>
              <w:right w:type="dxa" w:w="90"/>
            </w:tcMar>
          </w:tcPr>
          <w:p>
            <w:pPr>
              <w:spacing w:after="20"/>
            </w:pPr>
            <w:r>
              <w:rPr>
                <w:rFonts w:ascii="Calibri" w:cs="Calibri" w:eastAsia="Calibri" w:hAnsi="Calibri"/>
                <w:b/>
                <w:bCs/>
                <w:color w:val="222222"/>
                <w:sz w:val="16"/>
                <w:szCs w:val="16"/>
              </w:rPr>
              <w:t xml:space="preserve">Third-party coaches</w:t>
            </w:r>
          </w:p>
        </w:tc>
        <w:tc>
          <w:tcPr>
            <w:tcW w:type="dxa" w:w="2514"/>
            <w:shd w:fill="F3F4F4" w:color="auto" w:val="clear"/>
            <w:tcMar>
              <w:top w:type="dxa" w:w="60"/>
              <w:left w:type="dxa" w:w="90"/>
              <w:bottom w:type="dxa" w:w="60"/>
              <w:right w:type="dxa" w:w="90"/>
            </w:tcMar>
          </w:tcPr>
          <w:p>
            <w:pPr>
              <w:spacing w:after="20"/>
            </w:pPr>
            <w:r>
              <w:rPr>
                <w:rFonts w:ascii="Calibri" w:cs="Calibri" w:eastAsia="Calibri" w:hAnsi="Calibri"/>
                <w:b w:val="false"/>
                <w:bCs w:val="false"/>
                <w:color w:val="222222"/>
                <w:sz w:val="16"/>
                <w:szCs w:val="16"/>
              </w:rPr>
              <w:t xml:space="preserve">A coach on the platform gives harmful advice.</w:t>
            </w:r>
          </w:p>
        </w:tc>
        <w:tc>
          <w:tcPr>
            <w:tcW w:type="dxa" w:w="3885"/>
            <w:shd w:fill="F3F4F4" w:color="auto" w:val="clear"/>
            <w:tcMar>
              <w:top w:type="dxa" w:w="60"/>
              <w:left w:type="dxa" w:w="90"/>
              <w:bottom w:type="dxa" w:w="60"/>
              <w:right w:type="dxa" w:w="90"/>
            </w:tcMar>
          </w:tcPr>
          <w:p>
            <w:pPr>
              <w:spacing w:after="20"/>
            </w:pPr>
            <w:r>
              <w:rPr>
                <w:rFonts w:ascii="Calibri" w:cs="Calibri" w:eastAsia="Calibri" w:hAnsi="Calibri"/>
                <w:b w:val="false"/>
                <w:bCs w:val="false"/>
                <w:color w:val="222222"/>
                <w:sz w:val="16"/>
                <w:szCs w:val="16"/>
              </w:rPr>
              <w:t xml:space="preserve">L10 coach agreement with indemnity, credential verification, engine safety caps that coaches cannot lift, reporting channel.</w:t>
            </w:r>
          </w:p>
        </w:tc>
        <w:tc>
          <w:tcPr>
            <w:tcW w:type="dxa" w:w="1142"/>
            <w:shd w:fill="F3F4F4" w:color="auto" w:val="clear"/>
            <w:tcMar>
              <w:top w:type="dxa" w:w="60"/>
              <w:left w:type="dxa" w:w="90"/>
              <w:bottom w:type="dxa" w:w="60"/>
              <w:right w:type="dxa" w:w="90"/>
            </w:tcMar>
          </w:tcPr>
          <w:p>
            <w:pPr>
              <w:spacing w:after="20"/>
            </w:pPr>
            <w:r>
              <w:rPr>
                <w:rFonts w:ascii="Calibri" w:cs="Calibri" w:eastAsia="Calibri" w:hAnsi="Calibri"/>
                <w:b w:val="false"/>
                <w:bCs w:val="false"/>
                <w:color w:val="222222"/>
                <w:sz w:val="16"/>
                <w:szCs w:val="16"/>
              </w:rPr>
              <w:t xml:space="preserve">M15</w:t>
            </w:r>
          </w:p>
        </w:tc>
      </w:tr>
      <w:tr>
        <w:tc>
          <w:tcPr>
            <w:tcW w:type="dxa" w:w="1485"/>
            <w:tcMar>
              <w:top w:type="dxa" w:w="60"/>
              <w:left w:type="dxa" w:w="90"/>
              <w:bottom w:type="dxa" w:w="60"/>
              <w:right w:type="dxa" w:w="90"/>
            </w:tcMar>
          </w:tcPr>
          <w:p>
            <w:pPr>
              <w:spacing w:after="20"/>
            </w:pPr>
            <w:r>
              <w:rPr>
                <w:rFonts w:ascii="Calibri" w:cs="Calibri" w:eastAsia="Calibri" w:hAnsi="Calibri"/>
                <w:b/>
                <w:bCs/>
                <w:color w:val="222222"/>
                <w:sz w:val="16"/>
                <w:szCs w:val="16"/>
              </w:rPr>
              <w:t xml:space="preserve">User-generated content</w:t>
            </w:r>
          </w:p>
        </w:tc>
        <w:tc>
          <w:tcPr>
            <w:tcW w:type="dxa" w:w="2514"/>
            <w:tcMar>
              <w:top w:type="dxa" w:w="60"/>
              <w:left w:type="dxa" w:w="90"/>
              <w:bottom w:type="dxa" w:w="60"/>
              <w:right w:type="dxa" w:w="90"/>
            </w:tcMar>
          </w:tcPr>
          <w:p>
            <w:pPr>
              <w:spacing w:after="20"/>
            </w:pPr>
            <w:r>
              <w:rPr>
                <w:rFonts w:ascii="Calibri" w:cs="Calibri" w:eastAsia="Calibri" w:hAnsi="Calibri"/>
                <w:b w:val="false"/>
                <w:bCs w:val="false"/>
                <w:color w:val="222222"/>
                <w:sz w:val="16"/>
                <w:szCs w:val="16"/>
              </w:rPr>
              <w:t xml:space="preserve">Harassment, defamation or unlawful content in challenges or community features.</w:t>
            </w:r>
          </w:p>
        </w:tc>
        <w:tc>
          <w:tcPr>
            <w:tcW w:type="dxa" w:w="3885"/>
            <w:tcMar>
              <w:top w:type="dxa" w:w="60"/>
              <w:left w:type="dxa" w:w="90"/>
              <w:bottom w:type="dxa" w:w="60"/>
              <w:right w:type="dxa" w:w="90"/>
            </w:tcMar>
          </w:tcPr>
          <w:p>
            <w:pPr>
              <w:spacing w:after="20"/>
            </w:pPr>
            <w:r>
              <w:rPr>
                <w:rFonts w:ascii="Calibri" w:cs="Calibri" w:eastAsia="Calibri" w:hAnsi="Calibri"/>
                <w:b w:val="false"/>
                <w:bCs w:val="false"/>
                <w:color w:val="222222"/>
                <w:sz w:val="16"/>
                <w:szCs w:val="16"/>
              </w:rPr>
              <w:t xml:space="preserve">Report/block, moderation queue, notice-and-action procedure, community guidelines.</w:t>
            </w:r>
          </w:p>
        </w:tc>
        <w:tc>
          <w:tcPr>
            <w:tcW w:type="dxa" w:w="1142"/>
            <w:tcMar>
              <w:top w:type="dxa" w:w="60"/>
              <w:left w:type="dxa" w:w="90"/>
              <w:bottom w:type="dxa" w:w="60"/>
              <w:right w:type="dxa" w:w="90"/>
            </w:tcMar>
          </w:tcPr>
          <w:p>
            <w:pPr>
              <w:spacing w:after="20"/>
            </w:pPr>
            <w:r>
              <w:rPr>
                <w:rFonts w:ascii="Calibri" w:cs="Calibri" w:eastAsia="Calibri" w:hAnsi="Calibri"/>
                <w:b w:val="false"/>
                <w:bCs w:val="false"/>
                <w:color w:val="222222"/>
                <w:sz w:val="16"/>
                <w:szCs w:val="16"/>
              </w:rPr>
              <w:t xml:space="preserve">M13</w:t>
            </w:r>
          </w:p>
        </w:tc>
      </w:tr>
      <w:tr>
        <w:tc>
          <w:tcPr>
            <w:tcW w:type="dxa" w:w="1485"/>
            <w:shd w:fill="F3F4F4" w:color="auto" w:val="clear"/>
            <w:tcMar>
              <w:top w:type="dxa" w:w="60"/>
              <w:left w:type="dxa" w:w="90"/>
              <w:bottom w:type="dxa" w:w="60"/>
              <w:right w:type="dxa" w:w="90"/>
            </w:tcMar>
          </w:tcPr>
          <w:p>
            <w:pPr>
              <w:spacing w:after="20"/>
            </w:pPr>
            <w:r>
              <w:rPr>
                <w:rFonts w:ascii="Calibri" w:cs="Calibri" w:eastAsia="Calibri" w:hAnsi="Calibri"/>
                <w:b/>
                <w:bCs/>
                <w:color w:val="222222"/>
                <w:sz w:val="16"/>
                <w:szCs w:val="16"/>
              </w:rPr>
              <w:t xml:space="preserve">Minors</w:t>
            </w:r>
          </w:p>
        </w:tc>
        <w:tc>
          <w:tcPr>
            <w:tcW w:type="dxa" w:w="2514"/>
            <w:shd w:fill="F3F4F4" w:color="auto" w:val="clear"/>
            <w:tcMar>
              <w:top w:type="dxa" w:w="60"/>
              <w:left w:type="dxa" w:w="90"/>
              <w:bottom w:type="dxa" w:w="60"/>
              <w:right w:type="dxa" w:w="90"/>
            </w:tcMar>
          </w:tcPr>
          <w:p>
            <w:pPr>
              <w:spacing w:after="20"/>
            </w:pPr>
            <w:r>
              <w:rPr>
                <w:rFonts w:ascii="Calibri" w:cs="Calibri" w:eastAsia="Calibri" w:hAnsi="Calibri"/>
                <w:b w:val="false"/>
                <w:bCs w:val="false"/>
                <w:color w:val="222222"/>
                <w:sz w:val="16"/>
                <w:szCs w:val="16"/>
              </w:rPr>
              <w:t xml:space="preserve">Under-age users, or minors exposed to calorie restriction.</w:t>
            </w:r>
          </w:p>
        </w:tc>
        <w:tc>
          <w:tcPr>
            <w:tcW w:type="dxa" w:w="3885"/>
            <w:shd w:fill="F3F4F4" w:color="auto" w:val="clear"/>
            <w:tcMar>
              <w:top w:type="dxa" w:w="60"/>
              <w:left w:type="dxa" w:w="90"/>
              <w:bottom w:type="dxa" w:w="60"/>
              <w:right w:type="dxa" w:w="90"/>
            </w:tcMar>
          </w:tcPr>
          <w:p>
            <w:pPr>
              <w:spacing w:after="20"/>
            </w:pPr>
            <w:r>
              <w:rPr>
                <w:rFonts w:ascii="Calibri" w:cs="Calibri" w:eastAsia="Calibri" w:hAnsi="Calibri"/>
                <w:b w:val="false"/>
                <w:bCs w:val="false"/>
                <w:color w:val="222222"/>
                <w:sz w:val="16"/>
                <w:szCs w:val="16"/>
              </w:rPr>
              <w:t xml:space="preserve">Age gate at 16 (higher where local law requires), no targeting of minors, deficit features off under 18.</w:t>
            </w:r>
          </w:p>
        </w:tc>
        <w:tc>
          <w:tcPr>
            <w:tcW w:type="dxa" w:w="1142"/>
            <w:shd w:fill="F3F4F4" w:color="auto" w:val="clear"/>
            <w:tcMar>
              <w:top w:type="dxa" w:w="60"/>
              <w:left w:type="dxa" w:w="90"/>
              <w:bottom w:type="dxa" w:w="60"/>
              <w:right w:type="dxa" w:w="90"/>
            </w:tcMar>
          </w:tcPr>
          <w:p>
            <w:pPr>
              <w:spacing w:after="20"/>
            </w:pPr>
            <w:r>
              <w:rPr>
                <w:rFonts w:ascii="Calibri" w:cs="Calibri" w:eastAsia="Calibri" w:hAnsi="Calibri"/>
                <w:b w:val="false"/>
                <w:bCs w:val="false"/>
                <w:color w:val="222222"/>
                <w:sz w:val="16"/>
                <w:szCs w:val="16"/>
              </w:rPr>
              <w:t xml:space="preserve">M01, M10</w:t>
            </w:r>
          </w:p>
        </w:tc>
      </w:tr>
      <w:tr>
        <w:tc>
          <w:tcPr>
            <w:tcW w:type="dxa" w:w="1485"/>
            <w:tcMar>
              <w:top w:type="dxa" w:w="60"/>
              <w:left w:type="dxa" w:w="90"/>
              <w:bottom w:type="dxa" w:w="60"/>
              <w:right w:type="dxa" w:w="90"/>
            </w:tcMar>
          </w:tcPr>
          <w:p>
            <w:pPr>
              <w:spacing w:after="20"/>
            </w:pPr>
            <w:r>
              <w:rPr>
                <w:rFonts w:ascii="Calibri" w:cs="Calibri" w:eastAsia="Calibri" w:hAnsi="Calibri"/>
                <w:b/>
                <w:bCs/>
                <w:color w:val="222222"/>
                <w:sz w:val="16"/>
                <w:szCs w:val="16"/>
              </w:rPr>
              <w:t xml:space="preserve">Accessibility</w:t>
            </w:r>
          </w:p>
        </w:tc>
        <w:tc>
          <w:tcPr>
            <w:tcW w:type="dxa" w:w="2514"/>
            <w:tcMar>
              <w:top w:type="dxa" w:w="60"/>
              <w:left w:type="dxa" w:w="90"/>
              <w:bottom w:type="dxa" w:w="60"/>
              <w:right w:type="dxa" w:w="90"/>
            </w:tcMar>
          </w:tcPr>
          <w:p>
            <w:pPr>
              <w:spacing w:after="20"/>
            </w:pPr>
            <w:r>
              <w:rPr>
                <w:rFonts w:ascii="Calibri" w:cs="Calibri" w:eastAsia="Calibri" w:hAnsi="Calibri"/>
                <w:b w:val="false"/>
                <w:bCs w:val="false"/>
                <w:color w:val="222222"/>
                <w:sz w:val="16"/>
                <w:szCs w:val="16"/>
              </w:rPr>
              <w:t xml:space="preserve">Non-compliance with accessibility law for consumer digital services (e.g., European Accessibility Act, applicable since 28 June 2025).</w:t>
            </w:r>
          </w:p>
        </w:tc>
        <w:tc>
          <w:tcPr>
            <w:tcW w:type="dxa" w:w="3885"/>
            <w:tcMar>
              <w:top w:type="dxa" w:w="60"/>
              <w:left w:type="dxa" w:w="90"/>
              <w:bottom w:type="dxa" w:w="60"/>
              <w:right w:type="dxa" w:w="90"/>
            </w:tcMar>
          </w:tcPr>
          <w:p>
            <w:pPr>
              <w:spacing w:after="20"/>
            </w:pPr>
            <w:r>
              <w:rPr>
                <w:rFonts w:ascii="Calibri" w:cs="Calibri" w:eastAsia="Calibri" w:hAnsi="Calibri"/>
                <w:b w:val="false"/>
                <w:bCs w:val="false"/>
                <w:color w:val="222222"/>
                <w:sz w:val="16"/>
                <w:szCs w:val="16"/>
              </w:rPr>
              <w:t xml:space="preserve">WCAG 2.2 AA design system and audits.</w:t>
            </w:r>
          </w:p>
        </w:tc>
        <w:tc>
          <w:tcPr>
            <w:tcW w:type="dxa" w:w="1142"/>
            <w:tcMar>
              <w:top w:type="dxa" w:w="60"/>
              <w:left w:type="dxa" w:w="90"/>
              <w:bottom w:type="dxa" w:w="60"/>
              <w:right w:type="dxa" w:w="90"/>
            </w:tcMar>
          </w:tcPr>
          <w:p>
            <w:pPr>
              <w:spacing w:after="20"/>
            </w:pPr>
            <w:r>
              <w:rPr>
                <w:rFonts w:ascii="Calibri" w:cs="Calibri" w:eastAsia="Calibri" w:hAnsi="Calibri"/>
                <w:b w:val="false"/>
                <w:bCs w:val="false"/>
                <w:color w:val="222222"/>
                <w:sz w:val="16"/>
                <w:szCs w:val="16"/>
              </w:rPr>
              <w:t xml:space="preserve">M00, M19</w:t>
            </w:r>
          </w:p>
        </w:tc>
      </w:tr>
      <w:tr>
        <w:tc>
          <w:tcPr>
            <w:tcW w:type="dxa" w:w="1485"/>
            <w:shd w:fill="F3F4F4" w:color="auto" w:val="clear"/>
            <w:tcMar>
              <w:top w:type="dxa" w:w="60"/>
              <w:left w:type="dxa" w:w="90"/>
              <w:bottom w:type="dxa" w:w="60"/>
              <w:right w:type="dxa" w:w="90"/>
            </w:tcMar>
          </w:tcPr>
          <w:p>
            <w:pPr>
              <w:spacing w:after="20"/>
            </w:pPr>
            <w:r>
              <w:rPr>
                <w:rFonts w:ascii="Calibri" w:cs="Calibri" w:eastAsia="Calibri" w:hAnsi="Calibri"/>
                <w:b/>
                <w:bCs/>
                <w:color w:val="222222"/>
                <w:sz w:val="16"/>
                <w:szCs w:val="16"/>
              </w:rPr>
              <w:t xml:space="preserve">Store policies</w:t>
            </w:r>
          </w:p>
        </w:tc>
        <w:tc>
          <w:tcPr>
            <w:tcW w:type="dxa" w:w="2514"/>
            <w:shd w:fill="F3F4F4" w:color="auto" w:val="clear"/>
            <w:tcMar>
              <w:top w:type="dxa" w:w="60"/>
              <w:left w:type="dxa" w:w="90"/>
              <w:bottom w:type="dxa" w:w="60"/>
              <w:right w:type="dxa" w:w="90"/>
            </w:tcMar>
          </w:tcPr>
          <w:p>
            <w:pPr>
              <w:spacing w:after="20"/>
            </w:pPr>
            <w:r>
              <w:rPr>
                <w:rFonts w:ascii="Calibri" w:cs="Calibri" w:eastAsia="Calibri" w:hAnsi="Calibri"/>
                <w:b w:val="false"/>
                <w:bCs w:val="false"/>
                <w:color w:val="222222"/>
                <w:sz w:val="16"/>
                <w:szCs w:val="16"/>
              </w:rPr>
              <w:t xml:space="preserve">Removal from App Store/Google Play for health-data, payments or account-deletion breaches.</w:t>
            </w:r>
          </w:p>
        </w:tc>
        <w:tc>
          <w:tcPr>
            <w:tcW w:type="dxa" w:w="3885"/>
            <w:shd w:fill="F3F4F4" w:color="auto" w:val="clear"/>
            <w:tcMar>
              <w:top w:type="dxa" w:w="60"/>
              <w:left w:type="dxa" w:w="90"/>
              <w:bottom w:type="dxa" w:w="60"/>
              <w:right w:type="dxa" w:w="90"/>
            </w:tcMar>
          </w:tcPr>
          <w:p>
            <w:pPr>
              <w:spacing w:after="20"/>
            </w:pPr>
            <w:r>
              <w:rPr>
                <w:rFonts w:ascii="Calibri" w:cs="Calibri" w:eastAsia="Calibri" w:hAnsi="Calibri"/>
                <w:b w:val="false"/>
                <w:bCs w:val="false"/>
                <w:color w:val="222222"/>
                <w:sz w:val="16"/>
                <w:szCs w:val="16"/>
              </w:rPr>
              <w:t xml:space="preserve">Store compliance checklists, in-app account deletion, accurate privacy labels.</w:t>
            </w:r>
          </w:p>
        </w:tc>
        <w:tc>
          <w:tcPr>
            <w:tcW w:type="dxa" w:w="1142"/>
            <w:shd w:fill="F3F4F4" w:color="auto" w:val="clear"/>
            <w:tcMar>
              <w:top w:type="dxa" w:w="60"/>
              <w:left w:type="dxa" w:w="90"/>
              <w:bottom w:type="dxa" w:w="60"/>
              <w:right w:type="dxa" w:w="90"/>
            </w:tcMar>
          </w:tcPr>
          <w:p>
            <w:pPr>
              <w:spacing w:after="20"/>
            </w:pPr>
            <w:r>
              <w:rPr>
                <w:rFonts w:ascii="Calibri" w:cs="Calibri" w:eastAsia="Calibri" w:hAnsi="Calibri"/>
                <w:b w:val="false"/>
                <w:bCs w:val="false"/>
                <w:color w:val="222222"/>
                <w:sz w:val="16"/>
                <w:szCs w:val="16"/>
              </w:rPr>
              <w:t xml:space="preserve">M16, M17, M19</w:t>
            </w:r>
          </w:p>
        </w:tc>
      </w:tr>
      <w:tr>
        <w:tc>
          <w:tcPr>
            <w:tcW w:type="dxa" w:w="1485"/>
            <w:tcMar>
              <w:top w:type="dxa" w:w="60"/>
              <w:left w:type="dxa" w:w="90"/>
              <w:bottom w:type="dxa" w:w="60"/>
              <w:right w:type="dxa" w:w="90"/>
            </w:tcMar>
          </w:tcPr>
          <w:p>
            <w:pPr>
              <w:spacing w:after="20"/>
            </w:pPr>
            <w:r>
              <w:rPr>
                <w:rFonts w:ascii="Calibri" w:cs="Calibri" w:eastAsia="Calibri" w:hAnsi="Calibri"/>
                <w:b/>
                <w:bCs/>
                <w:color w:val="222222"/>
                <w:sz w:val="16"/>
                <w:szCs w:val="16"/>
              </w:rPr>
              <w:t xml:space="preserve">Founder personal exposure</w:t>
            </w:r>
          </w:p>
        </w:tc>
        <w:tc>
          <w:tcPr>
            <w:tcW w:type="dxa" w:w="2514"/>
            <w:tcMar>
              <w:top w:type="dxa" w:w="60"/>
              <w:left w:type="dxa" w:w="90"/>
              <w:bottom w:type="dxa" w:w="60"/>
              <w:right w:type="dxa" w:w="90"/>
            </w:tcMar>
          </w:tcPr>
          <w:p>
            <w:pPr>
              <w:spacing w:after="20"/>
            </w:pPr>
            <w:r>
              <w:rPr>
                <w:rFonts w:ascii="Calibri" w:cs="Calibri" w:eastAsia="Calibri" w:hAnsi="Calibri"/>
                <w:b w:val="false"/>
                <w:bCs w:val="false"/>
                <w:color w:val="222222"/>
                <w:sz w:val="16"/>
                <w:szCs w:val="16"/>
              </w:rPr>
              <w:t xml:space="preserve">Personal liability, or a conflict with an employer over IP or outside activities.</w:t>
            </w:r>
          </w:p>
        </w:tc>
        <w:tc>
          <w:tcPr>
            <w:tcW w:type="dxa" w:w="3885"/>
            <w:tcMar>
              <w:top w:type="dxa" w:w="60"/>
              <w:left w:type="dxa" w:w="90"/>
              <w:bottom w:type="dxa" w:w="60"/>
              <w:right w:type="dxa" w:w="90"/>
            </w:tcMar>
          </w:tcPr>
          <w:p>
            <w:pPr>
              <w:spacing w:after="20"/>
            </w:pPr>
            <w:r>
              <w:rPr>
                <w:rFonts w:ascii="Calibri" w:cs="Calibri" w:eastAsia="Calibri" w:hAnsi="Calibri"/>
                <w:b w:val="false"/>
                <w:bCs w:val="false"/>
                <w:color w:val="222222"/>
                <w:sz w:val="16"/>
                <w:szCs w:val="16"/>
              </w:rPr>
              <w:t xml:space="preserve">C12: company structure, IP assignments, employment-contract check, insurance.</w:t>
            </w:r>
          </w:p>
        </w:tc>
        <w:tc>
          <w:tcPr>
            <w:tcW w:type="dxa" w:w="1142"/>
            <w:tcMar>
              <w:top w:type="dxa" w:w="60"/>
              <w:left w:type="dxa" w:w="90"/>
              <w:bottom w:type="dxa" w:w="60"/>
              <w:right w:type="dxa" w:w="90"/>
            </w:tcMar>
          </w:tcPr>
          <w:p>
            <w:pPr>
              <w:spacing w:after="20"/>
            </w:pPr>
            <w:r>
              <w:rPr>
                <w:rFonts w:ascii="Calibri" w:cs="Calibri" w:eastAsia="Calibri" w:hAnsi="Calibri"/>
                <w:b w:val="false"/>
                <w:bCs w:val="false"/>
                <w:color w:val="222222"/>
                <w:sz w:val="16"/>
                <w:szCs w:val="16"/>
              </w:rPr>
              <w:t xml:space="preserve">Gate 0</w:t>
            </w:r>
          </w:p>
        </w:tc>
      </w:tr>
      <w:tr>
        <w:tc>
          <w:tcPr>
            <w:tcW w:type="dxa" w:w="1485"/>
            <w:shd w:fill="F3F4F4" w:color="auto" w:val="clear"/>
            <w:tcMar>
              <w:top w:type="dxa" w:w="60"/>
              <w:left w:type="dxa" w:w="90"/>
              <w:bottom w:type="dxa" w:w="60"/>
              <w:right w:type="dxa" w:w="90"/>
            </w:tcMar>
          </w:tcPr>
          <w:p>
            <w:pPr>
              <w:spacing w:after="20"/>
            </w:pPr>
            <w:r>
              <w:rPr>
                <w:rFonts w:ascii="Calibri" w:cs="Calibri" w:eastAsia="Calibri" w:hAnsi="Calibri"/>
                <w:b/>
                <w:bCs/>
                <w:color w:val="222222"/>
                <w:sz w:val="16"/>
                <w:szCs w:val="16"/>
              </w:rPr>
              <w:t xml:space="preserve">Tax</w:t>
            </w:r>
          </w:p>
        </w:tc>
        <w:tc>
          <w:tcPr>
            <w:tcW w:type="dxa" w:w="2514"/>
            <w:shd w:fill="F3F4F4" w:color="auto" w:val="clear"/>
            <w:tcMar>
              <w:top w:type="dxa" w:w="60"/>
              <w:left w:type="dxa" w:w="90"/>
              <w:bottom w:type="dxa" w:w="60"/>
              <w:right w:type="dxa" w:w="90"/>
            </w:tcMar>
          </w:tcPr>
          <w:p>
            <w:pPr>
              <w:spacing w:after="20"/>
            </w:pPr>
            <w:r>
              <w:rPr>
                <w:rFonts w:ascii="Calibri" w:cs="Calibri" w:eastAsia="Calibri" w:hAnsi="Calibri"/>
                <w:b w:val="false"/>
                <w:bCs w:val="false"/>
                <w:color w:val="222222"/>
                <w:sz w:val="16"/>
                <w:szCs w:val="16"/>
              </w:rPr>
              <w:t xml:space="preserve">Cross-border VAT on digital services.</w:t>
            </w:r>
          </w:p>
        </w:tc>
        <w:tc>
          <w:tcPr>
            <w:tcW w:type="dxa" w:w="3885"/>
            <w:shd w:fill="F3F4F4" w:color="auto" w:val="clear"/>
            <w:tcMar>
              <w:top w:type="dxa" w:w="60"/>
              <w:left w:type="dxa" w:w="90"/>
              <w:bottom w:type="dxa" w:w="60"/>
              <w:right w:type="dxa" w:w="90"/>
            </w:tcMar>
          </w:tcPr>
          <w:p>
            <w:pPr>
              <w:spacing w:after="20"/>
            </w:pPr>
            <w:r>
              <w:rPr>
                <w:rFonts w:ascii="Calibri" w:cs="Calibri" w:eastAsia="Calibri" w:hAnsi="Calibri"/>
                <w:b w:val="false"/>
                <w:bCs w:val="false"/>
                <w:color w:val="222222"/>
                <w:sz w:val="16"/>
                <w:szCs w:val="16"/>
              </w:rPr>
              <w:t xml:space="preserve">Stores as merchant of record for in-app sales; merchant-of-record provider for web checkout.</w:t>
            </w:r>
          </w:p>
        </w:tc>
        <w:tc>
          <w:tcPr>
            <w:tcW w:type="dxa" w:w="1142"/>
            <w:shd w:fill="F3F4F4" w:color="auto" w:val="clear"/>
            <w:tcMar>
              <w:top w:type="dxa" w:w="60"/>
              <w:left w:type="dxa" w:w="90"/>
              <w:bottom w:type="dxa" w:w="60"/>
              <w:right w:type="dxa" w:w="90"/>
            </w:tcMar>
          </w:tcPr>
          <w:p>
            <w:pPr>
              <w:spacing w:after="20"/>
            </w:pPr>
            <w:r>
              <w:rPr>
                <w:rFonts w:ascii="Calibri" w:cs="Calibri" w:eastAsia="Calibri" w:hAnsi="Calibri"/>
                <w:b w:val="false"/>
                <w:bCs w:val="false"/>
                <w:color w:val="222222"/>
                <w:sz w:val="16"/>
                <w:szCs w:val="16"/>
              </w:rPr>
              <w:t xml:space="preserve">M16</w:t>
            </w:r>
          </w:p>
        </w:tc>
      </w:tr>
    </w:tbl>
    <w:p>
      <w:pPr>
        <w:pStyle w:val="Heading2"/>
        <w:spacing w:after="120" w:before="280"/>
      </w:pPr>
      <w:r>
        <w:t xml:space="preserve">10.4 Jurisdiction matrix (starter)</w:t>
      </w:r>
    </w:p>
    <w:p>
      <w:pPr>
        <w:spacing w:after="120" w:line="276"/>
      </w:pPr>
      <w:r>
        <w:rPr>
          <w:rFonts w:ascii="Calibri" w:cs="Calibri" w:eastAsia="Calibri" w:hAnsi="Calibri"/>
          <w:i/>
          <w:iCs/>
          <w:color w:val="222222"/>
          <w:sz w:val="21"/>
          <w:szCs w:val="21"/>
        </w:rPr>
        <w:t xml:space="preserve">This matrix is a starting checklist for counsel, not a statement of the law. Confirm which markets you launch in, and have each row checked and completed by a qualified lawyer.</w:t>
      </w:r>
    </w:p>
    <w:tbl>
      <w:tblPr>
        <w:tblW w:type="dxa" w:w="9026"/>
        <w:tblBorders>
          <w:top w:val="single" w:color="C9D6D3" w:sz="4"/>
          <w:left w:val="single" w:color="C9D6D3" w:sz="4"/>
          <w:bottom w:val="single" w:color="C9D6D3" w:sz="4"/>
          <w:right w:val="single" w:color="C9D6D3" w:sz="4"/>
          <w:insideH w:val="single" w:color="C9D6D3" w:sz="4"/>
          <w:insideV w:val="single" w:color="C9D6D3" w:sz="4"/>
        </w:tblBorders>
      </w:tblPr>
      <w:tblGrid>
        <w:gridCol w:w="1831"/>
        <w:gridCol w:w="7195"/>
      </w:tblGrid>
      <w:tr>
        <w:trPr>
          <w:tblHeader/>
        </w:trPr>
        <w:tc>
          <w:tcPr>
            <w:tcW w:type="dxa" w:w="1831"/>
            <w:shd w:fill="0F3D3E" w:color="auto" w:val="clear"/>
            <w:tcMar>
              <w:top w:type="dxa" w:w="60"/>
              <w:left w:type="dxa" w:w="90"/>
              <w:bottom w:type="dxa" w:w="60"/>
              <w:right w:type="dxa" w:w="90"/>
            </w:tcMar>
          </w:tcPr>
          <w:p>
            <w:pPr>
              <w:spacing w:after="20"/>
            </w:pPr>
            <w:r>
              <w:rPr>
                <w:rFonts w:ascii="Calibri" w:cs="Calibri" w:eastAsia="Calibri" w:hAnsi="Calibri"/>
                <w:b/>
                <w:bCs/>
                <w:color w:val="FFFFFF"/>
                <w:sz w:val="17"/>
                <w:szCs w:val="17"/>
              </w:rPr>
              <w:t xml:space="preserve">Market</w:t>
            </w:r>
          </w:p>
        </w:tc>
        <w:tc>
          <w:tcPr>
            <w:tcW w:type="dxa" w:w="7195"/>
            <w:shd w:fill="0F3D3E" w:color="auto" w:val="clear"/>
            <w:tcMar>
              <w:top w:type="dxa" w:w="60"/>
              <w:left w:type="dxa" w:w="90"/>
              <w:bottom w:type="dxa" w:w="60"/>
              <w:right w:type="dxa" w:w="90"/>
            </w:tcMar>
          </w:tcPr>
          <w:p>
            <w:pPr>
              <w:spacing w:after="20"/>
            </w:pPr>
            <w:r>
              <w:rPr>
                <w:rFonts w:ascii="Calibri" w:cs="Calibri" w:eastAsia="Calibri" w:hAnsi="Calibri"/>
                <w:b/>
                <w:bCs/>
                <w:color w:val="FFFFFF"/>
                <w:sz w:val="17"/>
                <w:szCs w:val="17"/>
              </w:rPr>
              <w:t xml:space="preserve">Frameworks to check with counsel</w:t>
            </w:r>
          </w:p>
        </w:tc>
      </w:tr>
      <w:tr>
        <w:tc>
          <w:tcPr>
            <w:tcW w:type="dxa" w:w="1831"/>
            <w:tcMar>
              <w:top w:type="dxa" w:w="60"/>
              <w:left w:type="dxa" w:w="90"/>
              <w:bottom w:type="dxa" w:w="60"/>
              <w:right w:type="dxa" w:w="90"/>
            </w:tcMar>
          </w:tcPr>
          <w:p>
            <w:pPr>
              <w:spacing w:after="20"/>
            </w:pPr>
            <w:r>
              <w:rPr>
                <w:rFonts w:ascii="Calibri" w:cs="Calibri" w:eastAsia="Calibri" w:hAnsi="Calibri"/>
                <w:b/>
                <w:bCs/>
                <w:color w:val="222222"/>
                <w:sz w:val="17"/>
                <w:szCs w:val="17"/>
              </w:rPr>
              <w:t xml:space="preserve">EU (e.g., France)</w:t>
            </w:r>
          </w:p>
        </w:tc>
        <w:tc>
          <w:tcPr>
            <w:tcW w:type="dxa" w:w="7195"/>
            <w:tcMar>
              <w:top w:type="dxa" w:w="60"/>
              <w:left w:type="dxa" w:w="90"/>
              <w:bottom w:type="dxa" w:w="60"/>
              <w:right w:type="dxa" w:w="90"/>
            </w:tcMar>
          </w:tcPr>
          <w:p>
            <w:pPr>
              <w:spacing w:after="20"/>
            </w:pPr>
            <w:r>
              <w:rPr>
                <w:rFonts w:ascii="Calibri" w:cs="Calibri" w:eastAsia="Calibri" w:hAnsi="Calibri"/>
                <w:b w:val="false"/>
                <w:bCs w:val="false"/>
                <w:color w:val="222222"/>
                <w:sz w:val="17"/>
                <w:szCs w:val="17"/>
              </w:rPr>
              <w:t xml:space="preserve">GDPR (health data = special category, Art. 9); EU AI Act Art. 50 transparency (applies since 2 Aug 2026); EU MDR boundary (no medical purpose); Consumer Rights Directive (withdrawal rights); Unfair Commercial Practices Directive; Digital Services Act (user content); European Accessibility Act; French-language requirements for consumer documents in France.</w:t>
            </w:r>
          </w:p>
        </w:tc>
      </w:tr>
      <w:tr>
        <w:tc>
          <w:tcPr>
            <w:tcW w:type="dxa" w:w="1831"/>
            <w:shd w:fill="F3F4F4" w:color="auto" w:val="clear"/>
            <w:tcMar>
              <w:top w:type="dxa" w:w="60"/>
              <w:left w:type="dxa" w:w="90"/>
              <w:bottom w:type="dxa" w:w="60"/>
              <w:right w:type="dxa" w:w="90"/>
            </w:tcMar>
          </w:tcPr>
          <w:p>
            <w:pPr>
              <w:spacing w:after="20"/>
            </w:pPr>
            <w:r>
              <w:rPr>
                <w:rFonts w:ascii="Calibri" w:cs="Calibri" w:eastAsia="Calibri" w:hAnsi="Calibri"/>
                <w:b/>
                <w:bCs/>
                <w:color w:val="222222"/>
                <w:sz w:val="17"/>
                <w:szCs w:val="17"/>
              </w:rPr>
              <w:t xml:space="preserve">United Kingdom</w:t>
            </w:r>
          </w:p>
        </w:tc>
        <w:tc>
          <w:tcPr>
            <w:tcW w:type="dxa" w:w="7195"/>
            <w:shd w:fill="F3F4F4" w:color="auto" w:val="clear"/>
            <w:tcMar>
              <w:top w:type="dxa" w:w="60"/>
              <w:left w:type="dxa" w:w="90"/>
              <w:bottom w:type="dxa" w:w="60"/>
              <w:right w:type="dxa" w:w="90"/>
            </w:tcMar>
          </w:tcPr>
          <w:p>
            <w:pPr>
              <w:spacing w:after="20"/>
            </w:pPr>
            <w:r>
              <w:rPr>
                <w:rFonts w:ascii="Calibri" w:cs="Calibri" w:eastAsia="Calibri" w:hAnsi="Calibri"/>
                <w:b w:val="false"/>
                <w:bCs w:val="false"/>
                <w:color w:val="222222"/>
                <w:sz w:val="17"/>
                <w:szCs w:val="17"/>
              </w:rPr>
              <w:t xml:space="preserve">UK GDPR and Data Protection Act 2018; consumer-protection and subscription-contract rules (DMCC Act 2024, as provisions come into force); UK medical-device rules for any medical purpose.</w:t>
            </w:r>
          </w:p>
        </w:tc>
      </w:tr>
      <w:tr>
        <w:tc>
          <w:tcPr>
            <w:tcW w:type="dxa" w:w="1831"/>
            <w:tcMar>
              <w:top w:type="dxa" w:w="60"/>
              <w:left w:type="dxa" w:w="90"/>
              <w:bottom w:type="dxa" w:w="60"/>
              <w:right w:type="dxa" w:w="90"/>
            </w:tcMar>
          </w:tcPr>
          <w:p>
            <w:pPr>
              <w:spacing w:after="20"/>
            </w:pPr>
            <w:r>
              <w:rPr>
                <w:rFonts w:ascii="Calibri" w:cs="Calibri" w:eastAsia="Calibri" w:hAnsi="Calibri"/>
                <w:b/>
                <w:bCs/>
                <w:color w:val="222222"/>
                <w:sz w:val="17"/>
                <w:szCs w:val="17"/>
              </w:rPr>
              <w:t xml:space="preserve">United States (only if launched)</w:t>
            </w:r>
          </w:p>
        </w:tc>
        <w:tc>
          <w:tcPr>
            <w:tcW w:type="dxa" w:w="7195"/>
            <w:tcMar>
              <w:top w:type="dxa" w:w="60"/>
              <w:left w:type="dxa" w:w="90"/>
              <w:bottom w:type="dxa" w:w="60"/>
              <w:right w:type="dxa" w:w="90"/>
            </w:tcMar>
          </w:tcPr>
          <w:p>
            <w:pPr>
              <w:spacing w:after="20"/>
            </w:pPr>
            <w:r>
              <w:rPr>
                <w:rFonts w:ascii="Calibri" w:cs="Calibri" w:eastAsia="Calibri" w:hAnsi="Calibri"/>
                <w:b w:val="false"/>
                <w:bCs w:val="false"/>
                <w:color w:val="222222"/>
                <w:sz w:val="17"/>
                <w:szCs w:val="17"/>
              </w:rPr>
              <w:t xml:space="preserve">FTC Act (deceptive claims); FTC Health Breach Notification Rule for health apps; state consumer-health-data laws (e.g., Washington My Health My Data Act); state auto-renewal laws; Illinois BIPA if any biometric identifiers; COPPA (users under 13 excluded anyway); FDA general-wellness policy.</w:t>
            </w:r>
          </w:p>
        </w:tc>
      </w:tr>
      <w:tr>
        <w:tc>
          <w:tcPr>
            <w:tcW w:type="dxa" w:w="1831"/>
            <w:shd w:fill="F3F4F4" w:color="auto" w:val="clear"/>
            <w:tcMar>
              <w:top w:type="dxa" w:w="60"/>
              <w:left w:type="dxa" w:w="90"/>
              <w:bottom w:type="dxa" w:w="60"/>
              <w:right w:type="dxa" w:w="90"/>
            </w:tcMar>
          </w:tcPr>
          <w:p>
            <w:pPr>
              <w:spacing w:after="20"/>
            </w:pPr>
            <w:r>
              <w:rPr>
                <w:rFonts w:ascii="Calibri" w:cs="Calibri" w:eastAsia="Calibri" w:hAnsi="Calibri"/>
                <w:b/>
                <w:bCs/>
                <w:color w:val="222222"/>
                <w:sz w:val="17"/>
                <w:szCs w:val="17"/>
              </w:rPr>
              <w:t xml:space="preserve">Senegal</w:t>
            </w:r>
          </w:p>
        </w:tc>
        <w:tc>
          <w:tcPr>
            <w:tcW w:type="dxa" w:w="7195"/>
            <w:shd w:fill="F3F4F4" w:color="auto" w:val="clear"/>
            <w:tcMar>
              <w:top w:type="dxa" w:w="60"/>
              <w:left w:type="dxa" w:w="90"/>
              <w:bottom w:type="dxa" w:w="60"/>
              <w:right w:type="dxa" w:w="90"/>
            </w:tcMar>
          </w:tcPr>
          <w:p>
            <w:pPr>
              <w:spacing w:after="20"/>
            </w:pPr>
            <w:r>
              <w:rPr>
                <w:rFonts w:ascii="Calibri" w:cs="Calibri" w:eastAsia="Calibri" w:hAnsi="Calibri"/>
                <w:b w:val="false"/>
                <w:bCs w:val="false"/>
                <w:color w:val="222222"/>
                <w:sz w:val="17"/>
                <w:szCs w:val="17"/>
              </w:rPr>
              <w:t xml:space="preserve">Law No. 2008-12 on personal data (a reform has long been under discussion — confirm the text in force) and prior formalities with the CDP, especially for health data and transfers abroad; Law No. 2008-08 on electronic transactions; consumer-protection rules.</w:t>
            </w:r>
          </w:p>
        </w:tc>
      </w:tr>
      <w:tr>
        <w:tc>
          <w:tcPr>
            <w:tcW w:type="dxa" w:w="1831"/>
            <w:tcMar>
              <w:top w:type="dxa" w:w="60"/>
              <w:left w:type="dxa" w:w="90"/>
              <w:bottom w:type="dxa" w:w="60"/>
              <w:right w:type="dxa" w:w="90"/>
            </w:tcMar>
          </w:tcPr>
          <w:p>
            <w:pPr>
              <w:spacing w:after="20"/>
            </w:pPr>
            <w:r>
              <w:rPr>
                <w:rFonts w:ascii="Calibri" w:cs="Calibri" w:eastAsia="Calibri" w:hAnsi="Calibri"/>
                <w:b/>
                <w:bCs/>
                <w:color w:val="222222"/>
                <w:sz w:val="17"/>
                <w:szCs w:val="17"/>
              </w:rPr>
              <w:t xml:space="preserve">Other WAEMU/ECOWAS markets (e.g., Côte d'Ivoire)</w:t>
            </w:r>
          </w:p>
        </w:tc>
        <w:tc>
          <w:tcPr>
            <w:tcW w:type="dxa" w:w="7195"/>
            <w:tcMar>
              <w:top w:type="dxa" w:w="60"/>
              <w:left w:type="dxa" w:w="90"/>
              <w:bottom w:type="dxa" w:w="60"/>
              <w:right w:type="dxa" w:w="90"/>
            </w:tcMar>
          </w:tcPr>
          <w:p>
            <w:pPr>
              <w:spacing w:after="20"/>
            </w:pPr>
            <w:r>
              <w:rPr>
                <w:rFonts w:ascii="Calibri" w:cs="Calibri" w:eastAsia="Calibri" w:hAnsi="Calibri"/>
                <w:b w:val="false"/>
                <w:bCs w:val="false"/>
                <w:color w:val="222222"/>
                <w:sz w:val="17"/>
                <w:szCs w:val="17"/>
              </w:rPr>
              <w:t xml:space="preserve">National data-protection laws (e.g., Côte d'Ivoire Law No. 2013-450, supervised by ARTCI), local consumer and e-commerce rules, language requirements.</w:t>
            </w:r>
          </w:p>
        </w:tc>
      </w:tr>
      <w:tr>
        <w:tc>
          <w:tcPr>
            <w:tcW w:type="dxa" w:w="1831"/>
            <w:shd w:fill="F3F4F4" w:color="auto" w:val="clear"/>
            <w:tcMar>
              <w:top w:type="dxa" w:w="60"/>
              <w:left w:type="dxa" w:w="90"/>
              <w:bottom w:type="dxa" w:w="60"/>
              <w:right w:type="dxa" w:w="90"/>
            </w:tcMar>
          </w:tcPr>
          <w:p>
            <w:pPr>
              <w:spacing w:after="20"/>
            </w:pPr>
            <w:r>
              <w:rPr>
                <w:rFonts w:ascii="Calibri" w:cs="Calibri" w:eastAsia="Calibri" w:hAnsi="Calibri"/>
                <w:b/>
                <w:bCs/>
                <w:color w:val="222222"/>
                <w:sz w:val="17"/>
                <w:szCs w:val="17"/>
              </w:rPr>
              <w:t xml:space="preserve">App stores (all markets)</w:t>
            </w:r>
          </w:p>
        </w:tc>
        <w:tc>
          <w:tcPr>
            <w:tcW w:type="dxa" w:w="7195"/>
            <w:shd w:fill="F3F4F4" w:color="auto" w:val="clear"/>
            <w:tcMar>
              <w:top w:type="dxa" w:w="60"/>
              <w:left w:type="dxa" w:w="90"/>
              <w:bottom w:type="dxa" w:w="60"/>
              <w:right w:type="dxa" w:w="90"/>
            </w:tcMar>
          </w:tcPr>
          <w:p>
            <w:pPr>
              <w:spacing w:after="20"/>
            </w:pPr>
            <w:r>
              <w:rPr>
                <w:rFonts w:ascii="Calibri" w:cs="Calibri" w:eastAsia="Calibri" w:hAnsi="Calibri"/>
                <w:b w:val="false"/>
                <w:bCs w:val="false"/>
                <w:color w:val="222222"/>
                <w:sz w:val="17"/>
                <w:szCs w:val="17"/>
              </w:rPr>
              <w:t xml:space="preserve">Apple App Review Guidelines (health-data use limits, in-app account deletion, payments); Google Play Health apps policy, data-safety form and payments policy.</w:t>
            </w:r>
          </w:p>
        </w:tc>
      </w:tr>
    </w:tbl>
    <w:p>
      <w:pPr>
        <w:pStyle w:val="Heading2"/>
        <w:spacing w:after="120" w:before="280"/>
      </w:pPr>
      <w:r>
        <w:t xml:space="preserve">10.5 Legal documents to draft</w:t>
      </w:r>
    </w:p>
    <w:tbl>
      <w:tblPr>
        <w:tblW w:type="dxa" w:w="9026"/>
        <w:tblBorders>
          <w:top w:val="single" w:color="C9D6D3" w:sz="4"/>
          <w:left w:val="single" w:color="C9D6D3" w:sz="4"/>
          <w:bottom w:val="single" w:color="C9D6D3" w:sz="4"/>
          <w:right w:val="single" w:color="C9D6D3" w:sz="4"/>
          <w:insideH w:val="single" w:color="C9D6D3" w:sz="4"/>
          <w:insideV w:val="single" w:color="C9D6D3" w:sz="4"/>
        </w:tblBorders>
      </w:tblPr>
      <w:tblGrid>
        <w:gridCol w:w="2389"/>
        <w:gridCol w:w="6637"/>
      </w:tblGrid>
      <w:tr>
        <w:trPr>
          <w:tblHeader/>
        </w:trPr>
        <w:tc>
          <w:tcPr>
            <w:tcW w:type="dxa" w:w="2389"/>
            <w:shd w:fill="0F3D3E" w:color="auto" w:val="clear"/>
            <w:tcMar>
              <w:top w:type="dxa" w:w="60"/>
              <w:left w:type="dxa" w:w="90"/>
              <w:bottom w:type="dxa" w:w="60"/>
              <w:right w:type="dxa" w:w="90"/>
            </w:tcMar>
          </w:tcPr>
          <w:p>
            <w:pPr>
              <w:spacing w:after="20"/>
            </w:pPr>
            <w:r>
              <w:rPr>
                <w:rFonts w:ascii="Calibri" w:cs="Calibri" w:eastAsia="Calibri" w:hAnsi="Calibri"/>
                <w:b/>
                <w:bCs/>
                <w:color w:val="FFFFFF"/>
                <w:sz w:val="17"/>
                <w:szCs w:val="17"/>
              </w:rPr>
              <w:t xml:space="preserve">Document</w:t>
            </w:r>
          </w:p>
        </w:tc>
        <w:tc>
          <w:tcPr>
            <w:tcW w:type="dxa" w:w="6637"/>
            <w:shd w:fill="0F3D3E" w:color="auto" w:val="clear"/>
            <w:tcMar>
              <w:top w:type="dxa" w:w="60"/>
              <w:left w:type="dxa" w:w="90"/>
              <w:bottom w:type="dxa" w:w="60"/>
              <w:right w:type="dxa" w:w="90"/>
            </w:tcMar>
          </w:tcPr>
          <w:p>
            <w:pPr>
              <w:spacing w:after="20"/>
            </w:pPr>
            <w:r>
              <w:rPr>
                <w:rFonts w:ascii="Calibri" w:cs="Calibri" w:eastAsia="Calibri" w:hAnsi="Calibri"/>
                <w:b/>
                <w:bCs/>
                <w:color w:val="FFFFFF"/>
                <w:sz w:val="17"/>
                <w:szCs w:val="17"/>
              </w:rPr>
              <w:t xml:space="preserve">Content</w:t>
            </w:r>
          </w:p>
        </w:tc>
      </w:tr>
      <w:tr>
        <w:tc>
          <w:tcPr>
            <w:tcW w:type="dxa" w:w="2389"/>
            <w:tcMar>
              <w:top w:type="dxa" w:w="60"/>
              <w:left w:type="dxa" w:w="90"/>
              <w:bottom w:type="dxa" w:w="60"/>
              <w:right w:type="dxa" w:w="90"/>
            </w:tcMar>
          </w:tcPr>
          <w:p>
            <w:pPr>
              <w:spacing w:after="20"/>
            </w:pPr>
            <w:r>
              <w:rPr>
                <w:rFonts w:ascii="Calibri" w:cs="Calibri" w:eastAsia="Calibri" w:hAnsi="Calibri"/>
                <w:b/>
                <w:bCs/>
                <w:color w:val="222222"/>
                <w:sz w:val="17"/>
                <w:szCs w:val="17"/>
              </w:rPr>
              <w:t xml:space="preserve">Terms of Use</w:t>
            </w:r>
          </w:p>
        </w:tc>
        <w:tc>
          <w:tcPr>
            <w:tcW w:type="dxa" w:w="6637"/>
            <w:tcMar>
              <w:top w:type="dxa" w:w="60"/>
              <w:left w:type="dxa" w:w="90"/>
              <w:bottom w:type="dxa" w:w="60"/>
              <w:right w:type="dxa" w:w="90"/>
            </w:tcMar>
          </w:tcPr>
          <w:p>
            <w:pPr>
              <w:spacing w:after="20"/>
            </w:pPr>
            <w:r>
              <w:rPr>
                <w:rFonts w:ascii="Calibri" w:cs="Calibri" w:eastAsia="Calibri" w:hAnsi="Calibri"/>
                <w:b w:val="false"/>
                <w:bCs w:val="false"/>
                <w:color w:val="222222"/>
                <w:sz w:val="17"/>
                <w:szCs w:val="17"/>
              </w:rPr>
              <w:t xml:space="preserve">Wellness positioning, assumption of risk, user responsibilities, lawful limitation of liability, subscription terms reference, governing law and consumer-compliant dispute resolution, per jurisdiction.</w:t>
            </w:r>
          </w:p>
        </w:tc>
      </w:tr>
      <w:tr>
        <w:tc>
          <w:tcPr>
            <w:tcW w:type="dxa" w:w="2389"/>
            <w:shd w:fill="F3F4F4" w:color="auto" w:val="clear"/>
            <w:tcMar>
              <w:top w:type="dxa" w:w="60"/>
              <w:left w:type="dxa" w:w="90"/>
              <w:bottom w:type="dxa" w:w="60"/>
              <w:right w:type="dxa" w:w="90"/>
            </w:tcMar>
          </w:tcPr>
          <w:p>
            <w:pPr>
              <w:spacing w:after="20"/>
            </w:pPr>
            <w:r>
              <w:rPr>
                <w:rFonts w:ascii="Calibri" w:cs="Calibri" w:eastAsia="Calibri" w:hAnsi="Calibri"/>
                <w:b/>
                <w:bCs/>
                <w:color w:val="222222"/>
                <w:sz w:val="17"/>
                <w:szCs w:val="17"/>
              </w:rPr>
              <w:t xml:space="preserve">Privacy Policy + health-data consent</w:t>
            </w:r>
          </w:p>
        </w:tc>
        <w:tc>
          <w:tcPr>
            <w:tcW w:type="dxa" w:w="6637"/>
            <w:shd w:fill="F3F4F4" w:color="auto" w:val="clear"/>
            <w:tcMar>
              <w:top w:type="dxa" w:w="60"/>
              <w:left w:type="dxa" w:w="90"/>
              <w:bottom w:type="dxa" w:w="60"/>
              <w:right w:type="dxa" w:w="90"/>
            </w:tcMar>
          </w:tcPr>
          <w:p>
            <w:pPr>
              <w:spacing w:after="20"/>
            </w:pPr>
            <w:r>
              <w:rPr>
                <w:rFonts w:ascii="Calibri" w:cs="Calibri" w:eastAsia="Calibri" w:hAnsi="Calibri"/>
                <w:b w:val="false"/>
                <w:bCs w:val="false"/>
                <w:color w:val="222222"/>
                <w:sz w:val="17"/>
                <w:szCs w:val="17"/>
              </w:rPr>
              <w:t xml:space="preserve">Per data type, purposes, retention, transfers, rights, authority contacts.</w:t>
            </w:r>
          </w:p>
        </w:tc>
      </w:tr>
      <w:tr>
        <w:tc>
          <w:tcPr>
            <w:tcW w:type="dxa" w:w="2389"/>
            <w:tcMar>
              <w:top w:type="dxa" w:w="60"/>
              <w:left w:type="dxa" w:w="90"/>
              <w:bottom w:type="dxa" w:w="60"/>
              <w:right w:type="dxa" w:w="90"/>
            </w:tcMar>
          </w:tcPr>
          <w:p>
            <w:pPr>
              <w:spacing w:after="20"/>
            </w:pPr>
            <w:r>
              <w:rPr>
                <w:rFonts w:ascii="Calibri" w:cs="Calibri" w:eastAsia="Calibri" w:hAnsi="Calibri"/>
                <w:b/>
                <w:bCs/>
                <w:color w:val="222222"/>
                <w:sz w:val="17"/>
                <w:szCs w:val="17"/>
              </w:rPr>
              <w:t xml:space="preserve">Exercise-risk acknowledgment</w:t>
            </w:r>
          </w:p>
        </w:tc>
        <w:tc>
          <w:tcPr>
            <w:tcW w:type="dxa" w:w="6637"/>
            <w:tcMar>
              <w:top w:type="dxa" w:w="60"/>
              <w:left w:type="dxa" w:w="90"/>
              <w:bottom w:type="dxa" w:w="60"/>
              <w:right w:type="dxa" w:w="90"/>
            </w:tcMar>
          </w:tcPr>
          <w:p>
            <w:pPr>
              <w:spacing w:after="20"/>
            </w:pPr>
            <w:r>
              <w:rPr>
                <w:rFonts w:ascii="Calibri" w:cs="Calibri" w:eastAsia="Calibri" w:hAnsi="Calibri"/>
                <w:b w:val="false"/>
                <w:bCs w:val="false"/>
                <w:color w:val="222222"/>
                <w:sz w:val="17"/>
                <w:szCs w:val="17"/>
              </w:rPr>
              <w:t xml:space="preserve">Plain-language, one screen, accepted before the first workout (L2).</w:t>
            </w:r>
          </w:p>
        </w:tc>
      </w:tr>
      <w:tr>
        <w:tc>
          <w:tcPr>
            <w:tcW w:type="dxa" w:w="2389"/>
            <w:shd w:fill="F3F4F4" w:color="auto" w:val="clear"/>
            <w:tcMar>
              <w:top w:type="dxa" w:w="60"/>
              <w:left w:type="dxa" w:w="90"/>
              <w:bottom w:type="dxa" w:w="60"/>
              <w:right w:type="dxa" w:w="90"/>
            </w:tcMar>
          </w:tcPr>
          <w:p>
            <w:pPr>
              <w:spacing w:after="20"/>
            </w:pPr>
            <w:r>
              <w:rPr>
                <w:rFonts w:ascii="Calibri" w:cs="Calibri" w:eastAsia="Calibri" w:hAnsi="Calibri"/>
                <w:b/>
                <w:bCs/>
                <w:color w:val="222222"/>
                <w:sz w:val="17"/>
                <w:szCs w:val="17"/>
              </w:rPr>
              <w:t xml:space="preserve">Point-of-risk notices</w:t>
            </w:r>
          </w:p>
        </w:tc>
        <w:tc>
          <w:tcPr>
            <w:tcW w:type="dxa" w:w="6637"/>
            <w:shd w:fill="F3F4F4" w:color="auto" w:val="clear"/>
            <w:tcMar>
              <w:top w:type="dxa" w:w="60"/>
              <w:left w:type="dxa" w:w="90"/>
              <w:bottom w:type="dxa" w:w="60"/>
              <w:right w:type="dxa" w:w="90"/>
            </w:tcMar>
          </w:tcPr>
          <w:p>
            <w:pPr>
              <w:spacing w:after="20"/>
            </w:pPr>
            <w:r>
              <w:rPr>
                <w:rFonts w:ascii="Calibri" w:cs="Calibri" w:eastAsia="Calibri" w:hAnsi="Calibri"/>
                <w:b w:val="false"/>
                <w:bCs w:val="false"/>
                <w:color w:val="222222"/>
                <w:sz w:val="17"/>
                <w:szCs w:val="17"/>
              </w:rPr>
              <w:t xml:space="preserve">First workout, HIIT, assessments, nutrition deficit, AI coach, camera mode (L3).</w:t>
            </w:r>
          </w:p>
        </w:tc>
      </w:tr>
      <w:tr>
        <w:tc>
          <w:tcPr>
            <w:tcW w:type="dxa" w:w="2389"/>
            <w:tcMar>
              <w:top w:type="dxa" w:w="60"/>
              <w:left w:type="dxa" w:w="90"/>
              <w:bottom w:type="dxa" w:w="60"/>
              <w:right w:type="dxa" w:w="90"/>
            </w:tcMar>
          </w:tcPr>
          <w:p>
            <w:pPr>
              <w:spacing w:after="20"/>
            </w:pPr>
            <w:r>
              <w:rPr>
                <w:rFonts w:ascii="Calibri" w:cs="Calibri" w:eastAsia="Calibri" w:hAnsi="Calibri"/>
                <w:b/>
                <w:bCs/>
                <w:color w:val="222222"/>
                <w:sz w:val="17"/>
                <w:szCs w:val="17"/>
              </w:rPr>
              <w:t xml:space="preserve">AI coach notice</w:t>
            </w:r>
          </w:p>
        </w:tc>
        <w:tc>
          <w:tcPr>
            <w:tcW w:type="dxa" w:w="6637"/>
            <w:tcMar>
              <w:top w:type="dxa" w:w="60"/>
              <w:left w:type="dxa" w:w="90"/>
              <w:bottom w:type="dxa" w:w="60"/>
              <w:right w:type="dxa" w:w="90"/>
            </w:tcMar>
          </w:tcPr>
          <w:p>
            <w:pPr>
              <w:spacing w:after="20"/>
            </w:pPr>
            <w:r>
              <w:rPr>
                <w:rFonts w:ascii="Calibri" w:cs="Calibri" w:eastAsia="Calibri" w:hAnsi="Calibri"/>
                <w:b w:val="false"/>
                <w:bCs w:val="false"/>
                <w:color w:val="222222"/>
                <w:sz w:val="17"/>
                <w:szCs w:val="17"/>
              </w:rPr>
              <w:t xml:space="preserve">AI disclosure, limits, no medical advice, how to reach a human/professional (L5).</w:t>
            </w:r>
          </w:p>
        </w:tc>
      </w:tr>
      <w:tr>
        <w:tc>
          <w:tcPr>
            <w:tcW w:type="dxa" w:w="2389"/>
            <w:shd w:fill="F3F4F4" w:color="auto" w:val="clear"/>
            <w:tcMar>
              <w:top w:type="dxa" w:w="60"/>
              <w:left w:type="dxa" w:w="90"/>
              <w:bottom w:type="dxa" w:w="60"/>
              <w:right w:type="dxa" w:w="90"/>
            </w:tcMar>
          </w:tcPr>
          <w:p>
            <w:pPr>
              <w:spacing w:after="20"/>
            </w:pPr>
            <w:r>
              <w:rPr>
                <w:rFonts w:ascii="Calibri" w:cs="Calibri" w:eastAsia="Calibri" w:hAnsi="Calibri"/>
                <w:b/>
                <w:bCs/>
                <w:color w:val="222222"/>
                <w:sz w:val="17"/>
                <w:szCs w:val="17"/>
              </w:rPr>
              <w:t xml:space="preserve">Subscription &amp; refund terms</w:t>
            </w:r>
          </w:p>
        </w:tc>
        <w:tc>
          <w:tcPr>
            <w:tcW w:type="dxa" w:w="6637"/>
            <w:shd w:fill="F3F4F4" w:color="auto" w:val="clear"/>
            <w:tcMar>
              <w:top w:type="dxa" w:w="60"/>
              <w:left w:type="dxa" w:w="90"/>
              <w:bottom w:type="dxa" w:w="60"/>
              <w:right w:type="dxa" w:w="90"/>
            </w:tcMar>
          </w:tcPr>
          <w:p>
            <w:pPr>
              <w:spacing w:after="20"/>
            </w:pPr>
            <w:r>
              <w:rPr>
                <w:rFonts w:ascii="Calibri" w:cs="Calibri" w:eastAsia="Calibri" w:hAnsi="Calibri"/>
                <w:b w:val="false"/>
                <w:bCs w:val="false"/>
                <w:color w:val="222222"/>
                <w:sz w:val="17"/>
                <w:szCs w:val="17"/>
              </w:rPr>
              <w:t xml:space="preserve">Prices, renewal, cancellation, trials, withdrawal rights and waivers where applicable (L8).</w:t>
            </w:r>
          </w:p>
        </w:tc>
      </w:tr>
      <w:tr>
        <w:tc>
          <w:tcPr>
            <w:tcW w:type="dxa" w:w="2389"/>
            <w:tcMar>
              <w:top w:type="dxa" w:w="60"/>
              <w:left w:type="dxa" w:w="90"/>
              <w:bottom w:type="dxa" w:w="60"/>
              <w:right w:type="dxa" w:w="90"/>
            </w:tcMar>
          </w:tcPr>
          <w:p>
            <w:pPr>
              <w:spacing w:after="20"/>
            </w:pPr>
            <w:r>
              <w:rPr>
                <w:rFonts w:ascii="Calibri" w:cs="Calibri" w:eastAsia="Calibri" w:hAnsi="Calibri"/>
                <w:b/>
                <w:bCs/>
                <w:color w:val="222222"/>
                <w:sz w:val="17"/>
                <w:szCs w:val="17"/>
              </w:rPr>
              <w:t xml:space="preserve">Coach Agreement + data-processing terms</w:t>
            </w:r>
          </w:p>
        </w:tc>
        <w:tc>
          <w:tcPr>
            <w:tcW w:type="dxa" w:w="6637"/>
            <w:tcMar>
              <w:top w:type="dxa" w:w="60"/>
              <w:left w:type="dxa" w:w="90"/>
              <w:bottom w:type="dxa" w:w="60"/>
              <w:right w:type="dxa" w:w="90"/>
            </w:tcMar>
          </w:tcPr>
          <w:p>
            <w:pPr>
              <w:spacing w:after="20"/>
            </w:pPr>
            <w:r>
              <w:rPr>
                <w:rFonts w:ascii="Calibri" w:cs="Calibri" w:eastAsia="Calibri" w:hAnsi="Calibri"/>
                <w:b w:val="false"/>
                <w:bCs w:val="false"/>
                <w:color w:val="222222"/>
                <w:sz w:val="17"/>
                <w:szCs w:val="17"/>
              </w:rPr>
              <w:t xml:space="preserve">Independence, credentials, indemnity, conduct, data roles (L10).</w:t>
            </w:r>
          </w:p>
        </w:tc>
      </w:tr>
      <w:tr>
        <w:tc>
          <w:tcPr>
            <w:tcW w:type="dxa" w:w="2389"/>
            <w:shd w:fill="F3F4F4" w:color="auto" w:val="clear"/>
            <w:tcMar>
              <w:top w:type="dxa" w:w="60"/>
              <w:left w:type="dxa" w:w="90"/>
              <w:bottom w:type="dxa" w:w="60"/>
              <w:right w:type="dxa" w:w="90"/>
            </w:tcMar>
          </w:tcPr>
          <w:p>
            <w:pPr>
              <w:spacing w:after="20"/>
            </w:pPr>
            <w:r>
              <w:rPr>
                <w:rFonts w:ascii="Calibri" w:cs="Calibri" w:eastAsia="Calibri" w:hAnsi="Calibri"/>
                <w:b/>
                <w:bCs/>
                <w:color w:val="222222"/>
                <w:sz w:val="17"/>
                <w:szCs w:val="17"/>
              </w:rPr>
              <w:t xml:space="preserve">Community guidelines</w:t>
            </w:r>
          </w:p>
        </w:tc>
        <w:tc>
          <w:tcPr>
            <w:tcW w:type="dxa" w:w="6637"/>
            <w:shd w:fill="F3F4F4" w:color="auto" w:val="clear"/>
            <w:tcMar>
              <w:top w:type="dxa" w:w="60"/>
              <w:left w:type="dxa" w:w="90"/>
              <w:bottom w:type="dxa" w:w="60"/>
              <w:right w:type="dxa" w:w="90"/>
            </w:tcMar>
          </w:tcPr>
          <w:p>
            <w:pPr>
              <w:spacing w:after="20"/>
            </w:pPr>
            <w:r>
              <w:rPr>
                <w:rFonts w:ascii="Calibri" w:cs="Calibri" w:eastAsia="Calibri" w:hAnsi="Calibri"/>
                <w:b w:val="false"/>
                <w:bCs w:val="false"/>
                <w:color w:val="222222"/>
                <w:sz w:val="17"/>
                <w:szCs w:val="17"/>
              </w:rPr>
              <w:t xml:space="preserve">Acceptable behaviour, reporting, enforcement (L10).</w:t>
            </w:r>
          </w:p>
        </w:tc>
      </w:tr>
      <w:tr>
        <w:tc>
          <w:tcPr>
            <w:tcW w:type="dxa" w:w="2389"/>
            <w:tcMar>
              <w:top w:type="dxa" w:w="60"/>
              <w:left w:type="dxa" w:w="90"/>
              <w:bottom w:type="dxa" w:w="60"/>
              <w:right w:type="dxa" w:w="90"/>
            </w:tcMar>
          </w:tcPr>
          <w:p>
            <w:pPr>
              <w:spacing w:after="20"/>
            </w:pPr>
            <w:r>
              <w:rPr>
                <w:rFonts w:ascii="Calibri" w:cs="Calibri" w:eastAsia="Calibri" w:hAnsi="Calibri"/>
                <w:b/>
                <w:bCs/>
                <w:color w:val="222222"/>
                <w:sz w:val="17"/>
                <w:szCs w:val="17"/>
              </w:rPr>
              <w:t xml:space="preserve">Advisory-board agreements</w:t>
            </w:r>
          </w:p>
        </w:tc>
        <w:tc>
          <w:tcPr>
            <w:tcW w:type="dxa" w:w="6637"/>
            <w:tcMar>
              <w:top w:type="dxa" w:w="60"/>
              <w:left w:type="dxa" w:w="90"/>
              <w:bottom w:type="dxa" w:w="60"/>
              <w:right w:type="dxa" w:w="90"/>
            </w:tcMar>
          </w:tcPr>
          <w:p>
            <w:pPr>
              <w:spacing w:after="20"/>
            </w:pPr>
            <w:r>
              <w:rPr>
                <w:rFonts w:ascii="Calibri" w:cs="Calibri" w:eastAsia="Calibri" w:hAnsi="Calibri"/>
                <w:b w:val="false"/>
                <w:bCs w:val="false"/>
                <w:color w:val="222222"/>
                <w:sz w:val="17"/>
                <w:szCs w:val="17"/>
              </w:rPr>
              <w:t xml:space="preserve">Scope, liability, confidentiality, name use.</w:t>
            </w:r>
          </w:p>
        </w:tc>
      </w:tr>
      <w:tr>
        <w:tc>
          <w:tcPr>
            <w:tcW w:type="dxa" w:w="2389"/>
            <w:shd w:fill="F3F4F4" w:color="auto" w:val="clear"/>
            <w:tcMar>
              <w:top w:type="dxa" w:w="60"/>
              <w:left w:type="dxa" w:w="90"/>
              <w:bottom w:type="dxa" w:w="60"/>
              <w:right w:type="dxa" w:w="90"/>
            </w:tcMar>
          </w:tcPr>
          <w:p>
            <w:pPr>
              <w:spacing w:after="20"/>
            </w:pPr>
            <w:r>
              <w:rPr>
                <w:rFonts w:ascii="Calibri" w:cs="Calibri" w:eastAsia="Calibri" w:hAnsi="Calibri"/>
                <w:b/>
                <w:bCs/>
                <w:color w:val="222222"/>
                <w:sz w:val="17"/>
                <w:szCs w:val="17"/>
              </w:rPr>
              <w:t xml:space="preserve">Substantiation file</w:t>
            </w:r>
          </w:p>
        </w:tc>
        <w:tc>
          <w:tcPr>
            <w:tcW w:type="dxa" w:w="6637"/>
            <w:shd w:fill="F3F4F4" w:color="auto" w:val="clear"/>
            <w:tcMar>
              <w:top w:type="dxa" w:w="60"/>
              <w:left w:type="dxa" w:w="90"/>
              <w:bottom w:type="dxa" w:w="60"/>
              <w:right w:type="dxa" w:w="90"/>
            </w:tcMar>
          </w:tcPr>
          <w:p>
            <w:pPr>
              <w:spacing w:after="20"/>
            </w:pPr>
            <w:r>
              <w:rPr>
                <w:rFonts w:ascii="Calibri" w:cs="Calibri" w:eastAsia="Calibri" w:hAnsi="Calibri"/>
                <w:b w:val="false"/>
                <w:bCs w:val="false"/>
                <w:color w:val="222222"/>
                <w:sz w:val="17"/>
                <w:szCs w:val="17"/>
              </w:rPr>
              <w:t xml:space="preserve">Evidence for every marketing and in-app claim (L1).</w:t>
            </w:r>
          </w:p>
        </w:tc>
      </w:tr>
    </w:tbl>
    <w:p>
      <w:pPr>
        <w:pStyle w:val="Heading2"/>
        <w:spacing w:after="120" w:before="280"/>
      </w:pPr>
      <w:r>
        <w:t xml:space="preserve">10.6 Name</w:t>
      </w:r>
    </w:p>
    <w:p>
      <w:pPr>
        <w:spacing w:after="120" w:line="276"/>
      </w:pPr>
      <w:r>
        <w:rPr>
          <w:rFonts w:ascii="Calibri" w:cs="Calibri" w:eastAsia="Calibri" w:hAnsi="Calibri"/>
          <w:color w:val="222222"/>
          <w:sz w:val="21"/>
          <w:szCs w:val="21"/>
        </w:rPr>
        <w:t xml:space="preserve">A quick search found several existing fitness apps built on the word 'Adapt' (e.g., 'Adapt', 'AdaptaFit', 'AdaptiveFit') and a public prototype already titled 'FitAdapt'. The committee therefore treats FitAdapt as a codename only; the public brand is selected after a professional trademark clearance search (C13, L7). This is a screening observation, not a clearance opinion.</w:t>
      </w:r>
    </w:p>
    <w:p>
      <w:pPr>
        <w:pStyle w:val="Heading1"/>
        <w:pageBreakBefore/>
        <w:spacing w:after="200" w:before="0"/>
      </w:pPr>
      <w:r>
        <w:t xml:space="preserve">11. Risks and mitigations</w:t>
      </w:r>
    </w:p>
    <w:tbl>
      <w:tblPr>
        <w:tblW w:type="dxa" w:w="9026"/>
        <w:tblBorders>
          <w:top w:val="single" w:color="C9D6D3" w:sz="4"/>
          <w:left w:val="single" w:color="C9D6D3" w:sz="4"/>
          <w:bottom w:val="single" w:color="C9D6D3" w:sz="4"/>
          <w:right w:val="single" w:color="C9D6D3" w:sz="4"/>
          <w:insideH w:val="single" w:color="C9D6D3" w:sz="4"/>
          <w:insideV w:val="single" w:color="C9D6D3" w:sz="4"/>
        </w:tblBorders>
      </w:tblPr>
      <w:tblGrid>
        <w:gridCol w:w="2166"/>
        <w:gridCol w:w="842"/>
        <w:gridCol w:w="6018"/>
      </w:tblGrid>
      <w:tr>
        <w:trPr>
          <w:tblHeader/>
        </w:trPr>
        <w:tc>
          <w:tcPr>
            <w:tcW w:type="dxa" w:w="2166"/>
            <w:shd w:fill="0F3D3E" w:color="auto" w:val="clear"/>
            <w:tcMar>
              <w:top w:type="dxa" w:w="60"/>
              <w:left w:type="dxa" w:w="90"/>
              <w:bottom w:type="dxa" w:w="60"/>
              <w:right w:type="dxa" w:w="90"/>
            </w:tcMar>
          </w:tcPr>
          <w:p>
            <w:pPr>
              <w:spacing w:after="20"/>
            </w:pPr>
            <w:r>
              <w:rPr>
                <w:rFonts w:ascii="Calibri" w:cs="Calibri" w:eastAsia="Calibri" w:hAnsi="Calibri"/>
                <w:b/>
                <w:bCs/>
                <w:color w:val="FFFFFF"/>
                <w:sz w:val="18"/>
                <w:szCs w:val="18"/>
              </w:rPr>
              <w:t xml:space="preserve">Risk</w:t>
            </w:r>
          </w:p>
        </w:tc>
        <w:tc>
          <w:tcPr>
            <w:tcW w:type="dxa" w:w="842"/>
            <w:shd w:fill="0F3D3E" w:color="auto" w:val="clear"/>
            <w:tcMar>
              <w:top w:type="dxa" w:w="60"/>
              <w:left w:type="dxa" w:w="90"/>
              <w:bottom w:type="dxa" w:w="60"/>
              <w:right w:type="dxa" w:w="90"/>
            </w:tcMar>
          </w:tcPr>
          <w:p>
            <w:pPr>
              <w:spacing w:after="20"/>
            </w:pPr>
            <w:r>
              <w:rPr>
                <w:rFonts w:ascii="Calibri" w:cs="Calibri" w:eastAsia="Calibri" w:hAnsi="Calibri"/>
                <w:b/>
                <w:bCs/>
                <w:color w:val="FFFFFF"/>
                <w:sz w:val="18"/>
                <w:szCs w:val="18"/>
              </w:rPr>
              <w:t xml:space="preserve">Level</w:t>
            </w:r>
          </w:p>
        </w:tc>
        <w:tc>
          <w:tcPr>
            <w:tcW w:type="dxa" w:w="6018"/>
            <w:shd w:fill="0F3D3E" w:color="auto" w:val="clear"/>
            <w:tcMar>
              <w:top w:type="dxa" w:w="60"/>
              <w:left w:type="dxa" w:w="90"/>
              <w:bottom w:type="dxa" w:w="60"/>
              <w:right w:type="dxa" w:w="90"/>
            </w:tcMar>
          </w:tcPr>
          <w:p>
            <w:pPr>
              <w:spacing w:after="20"/>
            </w:pPr>
            <w:r>
              <w:rPr>
                <w:rFonts w:ascii="Calibri" w:cs="Calibri" w:eastAsia="Calibri" w:hAnsi="Calibri"/>
                <w:b/>
                <w:bCs/>
                <w:color w:val="FFFFFF"/>
                <w:sz w:val="18"/>
                <w:szCs w:val="18"/>
              </w:rPr>
              <w:t xml:space="preserve">Mitigation</w:t>
            </w:r>
          </w:p>
        </w:tc>
      </w:tr>
      <w:tr>
        <w:tc>
          <w:tcPr>
            <w:tcW w:type="dxa" w:w="2166"/>
            <w:tcMar>
              <w:top w:type="dxa" w:w="60"/>
              <w:left w:type="dxa" w:w="90"/>
              <w:bottom w:type="dxa" w:w="60"/>
              <w:right w:type="dxa" w:w="90"/>
            </w:tcMar>
          </w:tcPr>
          <w:p>
            <w:pPr>
              <w:spacing w:after="20"/>
            </w:pPr>
            <w:r>
              <w:rPr>
                <w:rFonts w:ascii="Calibri" w:cs="Calibri" w:eastAsia="Calibri" w:hAnsi="Calibri"/>
                <w:b/>
                <w:bCs/>
                <w:color w:val="222222"/>
                <w:sz w:val="18"/>
                <w:szCs w:val="18"/>
              </w:rPr>
              <w:t xml:space="preserve">Injury and liability</w:t>
            </w:r>
          </w:p>
        </w:tc>
        <w:tc>
          <w:tcPr>
            <w:tcW w:type="dxa" w:w="842"/>
            <w:tcMar>
              <w:top w:type="dxa" w:w="60"/>
              <w:left w:type="dxa" w:w="90"/>
              <w:bottom w:type="dxa" w:w="60"/>
              <w:right w:type="dxa" w:w="90"/>
            </w:tcMar>
          </w:tcPr>
          <w:p>
            <w:pPr>
              <w:spacing w:after="20"/>
            </w:pPr>
            <w:r>
              <w:rPr>
                <w:rFonts w:ascii="Calibri" w:cs="Calibri" w:eastAsia="Calibri" w:hAnsi="Calibri"/>
                <w:b w:val="false"/>
                <w:bCs w:val="false"/>
                <w:color w:val="222222"/>
                <w:sz w:val="18"/>
                <w:szCs w:val="18"/>
              </w:rPr>
              <w:t xml:space="preserve">High</w:t>
            </w:r>
          </w:p>
        </w:tc>
        <w:tc>
          <w:tcPr>
            <w:tcW w:type="dxa" w:w="6018"/>
            <w:tcMar>
              <w:top w:type="dxa" w:w="60"/>
              <w:left w:type="dxa" w:w="90"/>
              <w:bottom w:type="dxa" w:w="60"/>
              <w:right w:type="dxa" w:w="90"/>
            </w:tcMar>
          </w:tcPr>
          <w:p>
            <w:pPr>
              <w:spacing w:after="20"/>
            </w:pPr>
            <w:r>
              <w:rPr>
                <w:rFonts w:ascii="Calibri" w:cs="Calibri" w:eastAsia="Calibri" w:hAnsi="Calibri"/>
                <w:b w:val="false"/>
                <w:bCs w:val="false"/>
                <w:color w:val="222222"/>
                <w:sz w:val="18"/>
                <w:szCs w:val="18"/>
              </w:rPr>
              <w:t xml:space="preserve">Screening gate, safety invariants S1–S7, pain model, wellness positioning, terms reviewed by counsel, real advisory board.</w:t>
            </w:r>
          </w:p>
        </w:tc>
      </w:tr>
      <w:tr>
        <w:tc>
          <w:tcPr>
            <w:tcW w:type="dxa" w:w="2166"/>
            <w:shd w:fill="F3F4F4" w:color="auto" w:val="clear"/>
            <w:tcMar>
              <w:top w:type="dxa" w:w="60"/>
              <w:left w:type="dxa" w:w="90"/>
              <w:bottom w:type="dxa" w:w="60"/>
              <w:right w:type="dxa" w:w="90"/>
            </w:tcMar>
          </w:tcPr>
          <w:p>
            <w:pPr>
              <w:spacing w:after="20"/>
            </w:pPr>
            <w:r>
              <w:rPr>
                <w:rFonts w:ascii="Calibri" w:cs="Calibri" w:eastAsia="Calibri" w:hAnsi="Calibri"/>
                <w:b/>
                <w:bCs/>
                <w:color w:val="222222"/>
                <w:sz w:val="18"/>
                <w:szCs w:val="18"/>
              </w:rPr>
              <w:t xml:space="preserve">Inaccurate coefficients or rules</w:t>
            </w:r>
          </w:p>
        </w:tc>
        <w:tc>
          <w:tcPr>
            <w:tcW w:type="dxa" w:w="842"/>
            <w:shd w:fill="F3F4F4" w:color="auto" w:val="clear"/>
            <w:tcMar>
              <w:top w:type="dxa" w:w="60"/>
              <w:left w:type="dxa" w:w="90"/>
              <w:bottom w:type="dxa" w:w="60"/>
              <w:right w:type="dxa" w:w="90"/>
            </w:tcMar>
          </w:tcPr>
          <w:p>
            <w:pPr>
              <w:spacing w:after="20"/>
            </w:pPr>
            <w:r>
              <w:rPr>
                <w:rFonts w:ascii="Calibri" w:cs="Calibri" w:eastAsia="Calibri" w:hAnsi="Calibri"/>
                <w:b w:val="false"/>
                <w:bCs w:val="false"/>
                <w:color w:val="222222"/>
                <w:sz w:val="18"/>
                <w:szCs w:val="18"/>
              </w:rPr>
              <w:t xml:space="preserve">High</w:t>
            </w:r>
          </w:p>
        </w:tc>
        <w:tc>
          <w:tcPr>
            <w:tcW w:type="dxa" w:w="6018"/>
            <w:shd w:fill="F3F4F4" w:color="auto" w:val="clear"/>
            <w:tcMar>
              <w:top w:type="dxa" w:w="60"/>
              <w:left w:type="dxa" w:w="90"/>
              <w:bottom w:type="dxa" w:w="60"/>
              <w:right w:type="dxa" w:w="90"/>
            </w:tcMar>
          </w:tcPr>
          <w:p>
            <w:pPr>
              <w:spacing w:after="20"/>
            </w:pPr>
            <w:r>
              <w:rPr>
                <w:rFonts w:ascii="Calibri" w:cs="Calibri" w:eastAsia="Calibri" w:hAnsi="Calibri"/>
                <w:b w:val="false"/>
                <w:bCs w:val="false"/>
                <w:color w:val="222222"/>
                <w:sz w:val="18"/>
                <w:szCs w:val="18"/>
              </w:rPr>
              <w:t xml:space="preserve">Every value carries source + validated flag; remote-config versioning with rollback (M18); expert sign-off gate.</w:t>
            </w:r>
          </w:p>
        </w:tc>
      </w:tr>
      <w:tr>
        <w:tc>
          <w:tcPr>
            <w:tcW w:type="dxa" w:w="2166"/>
            <w:tcMar>
              <w:top w:type="dxa" w:w="60"/>
              <w:left w:type="dxa" w:w="90"/>
              <w:bottom w:type="dxa" w:w="60"/>
              <w:right w:type="dxa" w:w="90"/>
            </w:tcMar>
          </w:tcPr>
          <w:p>
            <w:pPr>
              <w:spacing w:after="20"/>
            </w:pPr>
            <w:r>
              <w:rPr>
                <w:rFonts w:ascii="Calibri" w:cs="Calibri" w:eastAsia="Calibri" w:hAnsi="Calibri"/>
                <w:b/>
                <w:bCs/>
                <w:color w:val="222222"/>
                <w:sz w:val="18"/>
                <w:szCs w:val="18"/>
              </w:rPr>
              <w:t xml:space="preserve">AI coach hallucination or unsafe advice</w:t>
            </w:r>
          </w:p>
        </w:tc>
        <w:tc>
          <w:tcPr>
            <w:tcW w:type="dxa" w:w="842"/>
            <w:tcMar>
              <w:top w:type="dxa" w:w="60"/>
              <w:left w:type="dxa" w:w="90"/>
              <w:bottom w:type="dxa" w:w="60"/>
              <w:right w:type="dxa" w:w="90"/>
            </w:tcMar>
          </w:tcPr>
          <w:p>
            <w:pPr>
              <w:spacing w:after="20"/>
            </w:pPr>
            <w:r>
              <w:rPr>
                <w:rFonts w:ascii="Calibri" w:cs="Calibri" w:eastAsia="Calibri" w:hAnsi="Calibri"/>
                <w:b w:val="false"/>
                <w:bCs w:val="false"/>
                <w:color w:val="222222"/>
                <w:sz w:val="18"/>
                <w:szCs w:val="18"/>
              </w:rPr>
              <w:t xml:space="preserve">High</w:t>
            </w:r>
          </w:p>
        </w:tc>
        <w:tc>
          <w:tcPr>
            <w:tcW w:type="dxa" w:w="6018"/>
            <w:tcMar>
              <w:top w:type="dxa" w:w="60"/>
              <w:left w:type="dxa" w:w="90"/>
              <w:bottom w:type="dxa" w:w="60"/>
              <w:right w:type="dxa" w:w="90"/>
            </w:tcMar>
          </w:tcPr>
          <w:p>
            <w:pPr>
              <w:spacing w:after="20"/>
            </w:pPr>
            <w:r>
              <w:rPr>
                <w:rFonts w:ascii="Calibri" w:cs="Calibri" w:eastAsia="Calibri" w:hAnsi="Calibri"/>
                <w:b w:val="false"/>
                <w:bCs w:val="false"/>
                <w:color w:val="222222"/>
                <w:sz w:val="18"/>
                <w:szCs w:val="18"/>
              </w:rPr>
              <w:t xml:space="preserve">Grounded retrieval, tool-only plan changes, 100% pass on safety evals, human-reviewed red-team set.</w:t>
            </w:r>
          </w:p>
        </w:tc>
      </w:tr>
      <w:tr>
        <w:tc>
          <w:tcPr>
            <w:tcW w:type="dxa" w:w="2166"/>
            <w:shd w:fill="F3F4F4" w:color="auto" w:val="clear"/>
            <w:tcMar>
              <w:top w:type="dxa" w:w="60"/>
              <w:left w:type="dxa" w:w="90"/>
              <w:bottom w:type="dxa" w:w="60"/>
              <w:right w:type="dxa" w:w="90"/>
            </w:tcMar>
          </w:tcPr>
          <w:p>
            <w:pPr>
              <w:spacing w:after="20"/>
            </w:pPr>
            <w:r>
              <w:rPr>
                <w:rFonts w:ascii="Calibri" w:cs="Calibri" w:eastAsia="Calibri" w:hAnsi="Calibri"/>
                <w:b/>
                <w:bCs/>
                <w:color w:val="222222"/>
                <w:sz w:val="18"/>
                <w:szCs w:val="18"/>
              </w:rPr>
              <w:t xml:space="preserve">Privacy breach (photos, health data)</w:t>
            </w:r>
          </w:p>
        </w:tc>
        <w:tc>
          <w:tcPr>
            <w:tcW w:type="dxa" w:w="842"/>
            <w:shd w:fill="F3F4F4" w:color="auto" w:val="clear"/>
            <w:tcMar>
              <w:top w:type="dxa" w:w="60"/>
              <w:left w:type="dxa" w:w="90"/>
              <w:bottom w:type="dxa" w:w="60"/>
              <w:right w:type="dxa" w:w="90"/>
            </w:tcMar>
          </w:tcPr>
          <w:p>
            <w:pPr>
              <w:spacing w:after="20"/>
            </w:pPr>
            <w:r>
              <w:rPr>
                <w:rFonts w:ascii="Calibri" w:cs="Calibri" w:eastAsia="Calibri" w:hAnsi="Calibri"/>
                <w:b w:val="false"/>
                <w:bCs w:val="false"/>
                <w:color w:val="222222"/>
                <w:sz w:val="18"/>
                <w:szCs w:val="18"/>
              </w:rPr>
              <w:t xml:space="preserve">High</w:t>
            </w:r>
          </w:p>
        </w:tc>
        <w:tc>
          <w:tcPr>
            <w:tcW w:type="dxa" w:w="6018"/>
            <w:shd w:fill="F3F4F4" w:color="auto" w:val="clear"/>
            <w:tcMar>
              <w:top w:type="dxa" w:w="60"/>
              <w:left w:type="dxa" w:w="90"/>
              <w:bottom w:type="dxa" w:w="60"/>
              <w:right w:type="dxa" w:w="90"/>
            </w:tcMar>
          </w:tcPr>
          <w:p>
            <w:pPr>
              <w:spacing w:after="20"/>
            </w:pPr>
            <w:r>
              <w:rPr>
                <w:rFonts w:ascii="Calibri" w:cs="Calibri" w:eastAsia="Calibri" w:hAnsi="Calibri"/>
                <w:b w:val="false"/>
                <w:bCs w:val="false"/>
                <w:color w:val="222222"/>
                <w:sz w:val="18"/>
                <w:szCs w:val="18"/>
              </w:rPr>
              <w:t xml:space="preserve">Local-first encrypted photos, explicit per-type consent, pen-test, DPIA, minimal analytics.</w:t>
            </w:r>
          </w:p>
        </w:tc>
      </w:tr>
      <w:tr>
        <w:tc>
          <w:tcPr>
            <w:tcW w:type="dxa" w:w="2166"/>
            <w:tcMar>
              <w:top w:type="dxa" w:w="60"/>
              <w:left w:type="dxa" w:w="90"/>
              <w:bottom w:type="dxa" w:w="60"/>
              <w:right w:type="dxa" w:w="90"/>
            </w:tcMar>
          </w:tcPr>
          <w:p>
            <w:pPr>
              <w:spacing w:after="20"/>
            </w:pPr>
            <w:r>
              <w:rPr>
                <w:rFonts w:ascii="Calibri" w:cs="Calibri" w:eastAsia="Calibri" w:hAnsi="Calibri"/>
                <w:b/>
                <w:bCs/>
                <w:color w:val="222222"/>
                <w:sz w:val="18"/>
                <w:szCs w:val="18"/>
              </w:rPr>
              <w:t xml:space="preserve">Store rejection over health claims or payments</w:t>
            </w:r>
          </w:p>
        </w:tc>
        <w:tc>
          <w:tcPr>
            <w:tcW w:type="dxa" w:w="842"/>
            <w:tcMar>
              <w:top w:type="dxa" w:w="60"/>
              <w:left w:type="dxa" w:w="90"/>
              <w:bottom w:type="dxa" w:w="60"/>
              <w:right w:type="dxa" w:w="90"/>
            </w:tcMar>
          </w:tcPr>
          <w:p>
            <w:pPr>
              <w:spacing w:after="20"/>
            </w:pPr>
            <w:r>
              <w:rPr>
                <w:rFonts w:ascii="Calibri" w:cs="Calibri" w:eastAsia="Calibri" w:hAnsi="Calibri"/>
                <w:b w:val="false"/>
                <w:bCs w:val="false"/>
                <w:color w:val="222222"/>
                <w:sz w:val="18"/>
                <w:szCs w:val="18"/>
              </w:rPr>
              <w:t xml:space="preserve">Medium</w:t>
            </w:r>
          </w:p>
        </w:tc>
        <w:tc>
          <w:tcPr>
            <w:tcW w:type="dxa" w:w="6018"/>
            <w:tcMar>
              <w:top w:type="dxa" w:w="60"/>
              <w:left w:type="dxa" w:w="90"/>
              <w:bottom w:type="dxa" w:w="60"/>
              <w:right w:type="dxa" w:w="90"/>
            </w:tcMar>
          </w:tcPr>
          <w:p>
            <w:pPr>
              <w:spacing w:after="20"/>
            </w:pPr>
            <w:r>
              <w:rPr>
                <w:rFonts w:ascii="Calibri" w:cs="Calibri" w:eastAsia="Calibri" w:hAnsi="Calibri"/>
                <w:b w:val="false"/>
                <w:bCs w:val="false"/>
                <w:color w:val="222222"/>
                <w:sz w:val="18"/>
                <w:szCs w:val="18"/>
              </w:rPr>
              <w:t xml:space="preserve">Claims review, data-safety forms, regional payment rules checked in M16/M19.</w:t>
            </w:r>
          </w:p>
        </w:tc>
      </w:tr>
      <w:tr>
        <w:tc>
          <w:tcPr>
            <w:tcW w:type="dxa" w:w="2166"/>
            <w:shd w:fill="F3F4F4" w:color="auto" w:val="clear"/>
            <w:tcMar>
              <w:top w:type="dxa" w:w="60"/>
              <w:left w:type="dxa" w:w="90"/>
              <w:bottom w:type="dxa" w:w="60"/>
              <w:right w:type="dxa" w:w="90"/>
            </w:tcMar>
          </w:tcPr>
          <w:p>
            <w:pPr>
              <w:spacing w:after="20"/>
            </w:pPr>
            <w:r>
              <w:rPr>
                <w:rFonts w:ascii="Calibri" w:cs="Calibri" w:eastAsia="Calibri" w:hAnsi="Calibri"/>
                <w:b/>
                <w:bCs/>
                <w:color w:val="222222"/>
                <w:sz w:val="18"/>
                <w:szCs w:val="18"/>
              </w:rPr>
              <w:t xml:space="preserve">Scope creep across 21 modules</w:t>
            </w:r>
          </w:p>
        </w:tc>
        <w:tc>
          <w:tcPr>
            <w:tcW w:type="dxa" w:w="842"/>
            <w:shd w:fill="F3F4F4" w:color="auto" w:val="clear"/>
            <w:tcMar>
              <w:top w:type="dxa" w:w="60"/>
              <w:left w:type="dxa" w:w="90"/>
              <w:bottom w:type="dxa" w:w="60"/>
              <w:right w:type="dxa" w:w="90"/>
            </w:tcMar>
          </w:tcPr>
          <w:p>
            <w:pPr>
              <w:spacing w:after="20"/>
            </w:pPr>
            <w:r>
              <w:rPr>
                <w:rFonts w:ascii="Calibri" w:cs="Calibri" w:eastAsia="Calibri" w:hAnsi="Calibri"/>
                <w:b w:val="false"/>
                <w:bCs w:val="false"/>
                <w:color w:val="222222"/>
                <w:sz w:val="18"/>
                <w:szCs w:val="18"/>
              </w:rPr>
              <w:t xml:space="preserve">Medium</w:t>
            </w:r>
          </w:p>
        </w:tc>
        <w:tc>
          <w:tcPr>
            <w:tcW w:type="dxa" w:w="6018"/>
            <w:shd w:fill="F3F4F4" w:color="auto" w:val="clear"/>
            <w:tcMar>
              <w:top w:type="dxa" w:w="60"/>
              <w:left w:type="dxa" w:w="90"/>
              <w:bottom w:type="dxa" w:w="60"/>
              <w:right w:type="dxa" w:w="90"/>
            </w:tcMar>
          </w:tcPr>
          <w:p>
            <w:pPr>
              <w:spacing w:after="20"/>
            </w:pPr>
            <w:r>
              <w:rPr>
                <w:rFonts w:ascii="Calibri" w:cs="Calibri" w:eastAsia="Calibri" w:hAnsi="Calibri"/>
                <w:b w:val="false"/>
                <w:bCs w:val="false"/>
                <w:color w:val="222222"/>
                <w:sz w:val="18"/>
                <w:szCs w:val="18"/>
              </w:rPr>
              <w:t xml:space="preserve">Phase gates; each /goal has a turn cap and a status file; later modules can slip without blocking MVP.</w:t>
            </w:r>
          </w:p>
        </w:tc>
      </w:tr>
      <w:tr>
        <w:tc>
          <w:tcPr>
            <w:tcW w:type="dxa" w:w="2166"/>
            <w:tcMar>
              <w:top w:type="dxa" w:w="60"/>
              <w:left w:type="dxa" w:w="90"/>
              <w:bottom w:type="dxa" w:w="60"/>
              <w:right w:type="dxa" w:w="90"/>
            </w:tcMar>
          </w:tcPr>
          <w:p>
            <w:pPr>
              <w:spacing w:after="20"/>
            </w:pPr>
            <w:r>
              <w:rPr>
                <w:rFonts w:ascii="Calibri" w:cs="Calibri" w:eastAsia="Calibri" w:hAnsi="Calibri"/>
                <w:b/>
                <w:bCs/>
                <w:color w:val="222222"/>
                <w:sz w:val="18"/>
                <w:szCs w:val="18"/>
              </w:rPr>
              <w:t xml:space="preserve">LLM running cost</w:t>
            </w:r>
          </w:p>
        </w:tc>
        <w:tc>
          <w:tcPr>
            <w:tcW w:type="dxa" w:w="842"/>
            <w:tcMar>
              <w:top w:type="dxa" w:w="60"/>
              <w:left w:type="dxa" w:w="90"/>
              <w:bottom w:type="dxa" w:w="60"/>
              <w:right w:type="dxa" w:w="90"/>
            </w:tcMar>
          </w:tcPr>
          <w:p>
            <w:pPr>
              <w:spacing w:after="20"/>
            </w:pPr>
            <w:r>
              <w:rPr>
                <w:rFonts w:ascii="Calibri" w:cs="Calibri" w:eastAsia="Calibri" w:hAnsi="Calibri"/>
                <w:b w:val="false"/>
                <w:bCs w:val="false"/>
                <w:color w:val="222222"/>
                <w:sz w:val="18"/>
                <w:szCs w:val="18"/>
              </w:rPr>
              <w:t xml:space="preserve">Medium</w:t>
            </w:r>
          </w:p>
        </w:tc>
        <w:tc>
          <w:tcPr>
            <w:tcW w:type="dxa" w:w="6018"/>
            <w:tcMar>
              <w:top w:type="dxa" w:w="60"/>
              <w:left w:type="dxa" w:w="90"/>
              <w:bottom w:type="dxa" w:w="60"/>
              <w:right w:type="dxa" w:w="90"/>
            </w:tcMar>
          </w:tcPr>
          <w:p>
            <w:pPr>
              <w:spacing w:after="20"/>
            </w:pPr>
            <w:r>
              <w:rPr>
                <w:rFonts w:ascii="Calibri" w:cs="Calibri" w:eastAsia="Calibri" w:hAnsi="Calibri"/>
                <w:b w:val="false"/>
                <w:bCs w:val="false"/>
                <w:color w:val="222222"/>
                <w:sz w:val="18"/>
                <w:szCs w:val="18"/>
              </w:rPr>
              <w:t xml:space="preserve">Tier-based rate limits, routing to smaller models, caching, offline deterministic fallback.</w:t>
            </w:r>
          </w:p>
        </w:tc>
      </w:tr>
      <w:tr>
        <w:tc>
          <w:tcPr>
            <w:tcW w:type="dxa" w:w="2166"/>
            <w:shd w:fill="F3F4F4" w:color="auto" w:val="clear"/>
            <w:tcMar>
              <w:top w:type="dxa" w:w="60"/>
              <w:left w:type="dxa" w:w="90"/>
              <w:bottom w:type="dxa" w:w="60"/>
              <w:right w:type="dxa" w:w="90"/>
            </w:tcMar>
          </w:tcPr>
          <w:p>
            <w:pPr>
              <w:spacing w:after="20"/>
            </w:pPr>
            <w:r>
              <w:rPr>
                <w:rFonts w:ascii="Calibri" w:cs="Calibri" w:eastAsia="Calibri" w:hAnsi="Calibri"/>
                <w:b/>
                <w:bCs/>
                <w:color w:val="222222"/>
                <w:sz w:val="18"/>
                <w:szCs w:val="18"/>
              </w:rPr>
              <w:t xml:space="preserve">Low connectivity / low-end devices</w:t>
            </w:r>
          </w:p>
        </w:tc>
        <w:tc>
          <w:tcPr>
            <w:tcW w:type="dxa" w:w="842"/>
            <w:shd w:fill="F3F4F4" w:color="auto" w:val="clear"/>
            <w:tcMar>
              <w:top w:type="dxa" w:w="60"/>
              <w:left w:type="dxa" w:w="90"/>
              <w:bottom w:type="dxa" w:w="60"/>
              <w:right w:type="dxa" w:w="90"/>
            </w:tcMar>
          </w:tcPr>
          <w:p>
            <w:pPr>
              <w:spacing w:after="20"/>
            </w:pPr>
            <w:r>
              <w:rPr>
                <w:rFonts w:ascii="Calibri" w:cs="Calibri" w:eastAsia="Calibri" w:hAnsi="Calibri"/>
                <w:b w:val="false"/>
                <w:bCs w:val="false"/>
                <w:color w:val="222222"/>
                <w:sz w:val="18"/>
                <w:szCs w:val="18"/>
              </w:rPr>
              <w:t xml:space="preserve">Medium</w:t>
            </w:r>
          </w:p>
        </w:tc>
        <w:tc>
          <w:tcPr>
            <w:tcW w:type="dxa" w:w="6018"/>
            <w:shd w:fill="F3F4F4" w:color="auto" w:val="clear"/>
            <w:tcMar>
              <w:top w:type="dxa" w:w="60"/>
              <w:left w:type="dxa" w:w="90"/>
              <w:bottom w:type="dxa" w:w="60"/>
              <w:right w:type="dxa" w:w="90"/>
            </w:tcMar>
          </w:tcPr>
          <w:p>
            <w:pPr>
              <w:spacing w:after="20"/>
            </w:pPr>
            <w:r>
              <w:rPr>
                <w:rFonts w:ascii="Calibri" w:cs="Calibri" w:eastAsia="Calibri" w:hAnsi="Calibri"/>
                <w:b w:val="false"/>
                <w:bCs w:val="false"/>
                <w:color w:val="222222"/>
                <w:sz w:val="18"/>
                <w:szCs w:val="18"/>
              </w:rPr>
              <w:t xml:space="preserve">Offline-first architecture, performance budgets, downloadable media packs.</w:t>
            </w:r>
          </w:p>
        </w:tc>
      </w:tr>
      <w:tr>
        <w:tc>
          <w:tcPr>
            <w:tcW w:type="dxa" w:w="2166"/>
            <w:tcMar>
              <w:top w:type="dxa" w:w="60"/>
              <w:left w:type="dxa" w:w="90"/>
              <w:bottom w:type="dxa" w:w="60"/>
              <w:right w:type="dxa" w:w="90"/>
            </w:tcMar>
          </w:tcPr>
          <w:p>
            <w:pPr>
              <w:spacing w:after="20"/>
            </w:pPr>
            <w:r>
              <w:rPr>
                <w:rFonts w:ascii="Calibri" w:cs="Calibri" w:eastAsia="Calibri" w:hAnsi="Calibri"/>
                <w:b/>
                <w:bCs/>
                <w:color w:val="222222"/>
                <w:sz w:val="18"/>
                <w:szCs w:val="18"/>
              </w:rPr>
              <w:t xml:space="preserve">Legal action (all domains)</w:t>
            </w:r>
          </w:p>
        </w:tc>
        <w:tc>
          <w:tcPr>
            <w:tcW w:type="dxa" w:w="842"/>
            <w:tcMar>
              <w:top w:type="dxa" w:w="60"/>
              <w:left w:type="dxa" w:w="90"/>
              <w:bottom w:type="dxa" w:w="60"/>
              <w:right w:type="dxa" w:w="90"/>
            </w:tcMar>
          </w:tcPr>
          <w:p>
            <w:pPr>
              <w:spacing w:after="20"/>
            </w:pPr>
            <w:r>
              <w:rPr>
                <w:rFonts w:ascii="Calibri" w:cs="Calibri" w:eastAsia="Calibri" w:hAnsi="Calibri"/>
                <w:b w:val="false"/>
                <w:bCs w:val="false"/>
                <w:color w:val="222222"/>
                <w:sz w:val="18"/>
                <w:szCs w:val="18"/>
              </w:rPr>
              <w:t xml:space="preserve">High</w:t>
            </w:r>
          </w:p>
        </w:tc>
        <w:tc>
          <w:tcPr>
            <w:tcW w:type="dxa" w:w="6018"/>
            <w:tcMar>
              <w:top w:type="dxa" w:w="60"/>
              <w:left w:type="dxa" w:w="90"/>
              <w:bottom w:type="dxa" w:w="60"/>
              <w:right w:type="dxa" w:w="90"/>
            </w:tcMar>
          </w:tcPr>
          <w:p>
            <w:pPr>
              <w:spacing w:after="20"/>
            </w:pPr>
            <w:r>
              <w:rPr>
                <w:rFonts w:ascii="Calibri" w:cs="Calibri" w:eastAsia="Calibri" w:hAnsi="Calibri"/>
                <w:b w:val="false"/>
                <w:bCs w:val="false"/>
                <w:color w:val="222222"/>
                <w:sz w:val="18"/>
                <w:szCs w:val="18"/>
              </w:rPr>
              <w:t xml:space="preserve">See section 11: legal invariants L1–L12, M20 defensibility file, Gate 0 founder protections, counsel sign-off per jurisdiction, insurance.</w:t>
            </w:r>
          </w:p>
        </w:tc>
      </w:tr>
    </w:tbl>
    <w:p>
      <w:pPr>
        <w:pStyle w:val="Heading1"/>
        <w:pageBreakBefore/>
        <w:spacing w:after="200" w:before="0"/>
      </w:pPr>
      <w:r>
        <w:t xml:space="preserve">Appendix A — Evidence references</w:t>
      </w:r>
    </w:p>
    <w:p>
      <w:pPr>
        <w:spacing w:after="120" w:line="276"/>
      </w:pPr>
      <w:r>
        <w:rPr>
          <w:rFonts w:ascii="Calibri" w:cs="Calibri" w:eastAsia="Calibri" w:hAnsi="Calibri"/>
          <w:i/>
          <w:iCs/>
          <w:color w:val="222222"/>
          <w:sz w:val="21"/>
          <w:szCs w:val="21"/>
        </w:rPr>
        <w:t xml:space="preserve">References were compiled by the drafting assistant from its own knowledge, not retrieved and checked for this document. Verify each citation and every numeric value against the original source before it is marked 'validated: true' in the codebase.</w:t>
      </w:r>
    </w:p>
    <w:p>
      <w:pPr>
        <w:pStyle w:val="ListParagraph"/>
        <w:numPr>
          <w:ilvl w:val="0"/>
          <w:numId w:val="2"/>
        </w:numPr>
        <w:spacing w:after="60" w:line="264"/>
      </w:pPr>
      <w:r>
        <w:rPr>
          <w:rFonts w:ascii="Calibri" w:cs="Calibri" w:eastAsia="Calibri" w:hAnsi="Calibri"/>
          <w:color w:val="222222"/>
          <w:sz w:val="21"/>
          <w:szCs w:val="21"/>
        </w:rPr>
        <w:t xml:space="preserve">Achten J, Jeukendrup AE (2004). Optimizing fat oxidation through exercise and diet. Nutrition, 20(7–8), 716–727.</w:t>
      </w:r>
    </w:p>
    <w:p>
      <w:pPr>
        <w:pStyle w:val="ListParagraph"/>
        <w:numPr>
          <w:ilvl w:val="0"/>
          <w:numId w:val="2"/>
        </w:numPr>
        <w:spacing w:after="60" w:line="264"/>
      </w:pPr>
      <w:r>
        <w:rPr>
          <w:rFonts w:ascii="Calibri" w:cs="Calibri" w:eastAsia="Calibri" w:hAnsi="Calibri"/>
          <w:color w:val="222222"/>
          <w:sz w:val="21"/>
          <w:szCs w:val="21"/>
        </w:rPr>
        <w:t xml:space="preserve">Bull FC et al. (2020). World Health Organization 2020 guidelines on physical activity and sedentary behaviour. British Journal of Sports Medicine, 54(24), 1451–1462.</w:t>
      </w:r>
    </w:p>
    <w:p>
      <w:pPr>
        <w:pStyle w:val="ListParagraph"/>
        <w:numPr>
          <w:ilvl w:val="0"/>
          <w:numId w:val="2"/>
        </w:numPr>
        <w:spacing w:after="60" w:line="264"/>
      </w:pPr>
      <w:r>
        <w:rPr>
          <w:rFonts w:ascii="Calibri" w:cs="Calibri" w:eastAsia="Calibri" w:hAnsi="Calibri"/>
          <w:color w:val="222222"/>
          <w:sz w:val="21"/>
          <w:szCs w:val="21"/>
        </w:rPr>
        <w:t xml:space="preserve">Ebben WP et al. (2011). Kinetic analysis of several variations of push-ups. Journal of Strength and Conditioning Research, 25(10), 2891–2894.</w:t>
      </w:r>
    </w:p>
    <w:p>
      <w:pPr>
        <w:pStyle w:val="ListParagraph"/>
        <w:numPr>
          <w:ilvl w:val="0"/>
          <w:numId w:val="2"/>
        </w:numPr>
        <w:spacing w:after="60" w:line="264"/>
      </w:pPr>
      <w:r>
        <w:rPr>
          <w:rFonts w:ascii="Calibri" w:cs="Calibri" w:eastAsia="Calibri" w:hAnsi="Calibri"/>
          <w:color w:val="222222"/>
          <w:sz w:val="21"/>
          <w:szCs w:val="21"/>
        </w:rPr>
        <w:t xml:space="preserve">Epley B (1985). Poundage chart. Boyd Epley Workout (origin of the Epley 1RM estimate: 1RM = w × (1 + reps/30)).</w:t>
      </w:r>
    </w:p>
    <w:p>
      <w:pPr>
        <w:pStyle w:val="ListParagraph"/>
        <w:numPr>
          <w:ilvl w:val="0"/>
          <w:numId w:val="2"/>
        </w:numPr>
        <w:spacing w:after="60" w:line="264"/>
      </w:pPr>
      <w:r>
        <w:rPr>
          <w:rFonts w:ascii="Calibri" w:cs="Calibri" w:eastAsia="Calibri" w:hAnsi="Calibri"/>
          <w:color w:val="222222"/>
          <w:sz w:val="21"/>
          <w:szCs w:val="21"/>
        </w:rPr>
        <w:t xml:space="preserve">Jones CJ, Rikli RE, Beam WC (1999). A 30-s chair-stand test as a measure of lower body strength in community-residing older adults. Research Quarterly for Exercise and Sport, 70(2), 113–119.</w:t>
      </w:r>
    </w:p>
    <w:p>
      <w:pPr>
        <w:pStyle w:val="ListParagraph"/>
        <w:numPr>
          <w:ilvl w:val="0"/>
          <w:numId w:val="2"/>
        </w:numPr>
        <w:spacing w:after="60" w:line="264"/>
      </w:pPr>
      <w:r>
        <w:rPr>
          <w:rFonts w:ascii="Calibri" w:cs="Calibri" w:eastAsia="Calibri" w:hAnsi="Calibri"/>
          <w:color w:val="222222"/>
          <w:sz w:val="21"/>
          <w:szCs w:val="21"/>
        </w:rPr>
        <w:t xml:space="preserve">Karvonen MJ, Kentala E, Mustala O (1957). The effects of training on heart rate: a longitudinal study. Annales Medicinae Experimentalis et Biologiae Fenniae, 35(3), 307–315.</w:t>
      </w:r>
    </w:p>
    <w:p>
      <w:pPr>
        <w:pStyle w:val="ListParagraph"/>
        <w:numPr>
          <w:ilvl w:val="0"/>
          <w:numId w:val="2"/>
        </w:numPr>
        <w:spacing w:after="60" w:line="264"/>
      </w:pPr>
      <w:r>
        <w:rPr>
          <w:rFonts w:ascii="Calibri" w:cs="Calibri" w:eastAsia="Calibri" w:hAnsi="Calibri"/>
          <w:color w:val="222222"/>
          <w:sz w:val="21"/>
          <w:szCs w:val="21"/>
        </w:rPr>
        <w:t xml:space="preserve">Mifflin MD, St Jeor ST et al. (1990). A new predictive equation for resting energy expenditure in healthy individuals. American Journal of Clinical Nutrition, 51(2), 241–247.</w:t>
      </w:r>
    </w:p>
    <w:p>
      <w:pPr>
        <w:pStyle w:val="ListParagraph"/>
        <w:numPr>
          <w:ilvl w:val="0"/>
          <w:numId w:val="2"/>
        </w:numPr>
        <w:spacing w:after="60" w:line="264"/>
      </w:pPr>
      <w:r>
        <w:rPr>
          <w:rFonts w:ascii="Calibri" w:cs="Calibri" w:eastAsia="Calibri" w:hAnsi="Calibri"/>
          <w:color w:val="222222"/>
          <w:sz w:val="21"/>
          <w:szCs w:val="21"/>
        </w:rPr>
        <w:t xml:space="preserve">Morton RW et al. (2018). A systematic review, meta-analysis and meta-regression of the effect of protein supplementation on resistance training-induced gains in muscle mass and strength in healthy adults. British Journal of Sports Medicine, 52(6), 376–384.</w:t>
      </w:r>
    </w:p>
    <w:p>
      <w:pPr>
        <w:pStyle w:val="ListParagraph"/>
        <w:numPr>
          <w:ilvl w:val="0"/>
          <w:numId w:val="2"/>
        </w:numPr>
        <w:spacing w:after="60" w:line="264"/>
      </w:pPr>
      <w:r>
        <w:rPr>
          <w:rFonts w:ascii="Calibri" w:cs="Calibri" w:eastAsia="Calibri" w:hAnsi="Calibri"/>
          <w:color w:val="222222"/>
          <w:sz w:val="21"/>
          <w:szCs w:val="21"/>
        </w:rPr>
        <w:t xml:space="preserve">PAR-Q+ Collaboration / Warburton DER et al. The Physical Activity Readiness Questionnaire for Everyone (PAR-Q+), current edition — licence terms to be checked before verbatim use.</w:t>
      </w:r>
    </w:p>
    <w:p>
      <w:pPr>
        <w:pStyle w:val="ListParagraph"/>
        <w:numPr>
          <w:ilvl w:val="0"/>
          <w:numId w:val="2"/>
        </w:numPr>
        <w:spacing w:after="60" w:line="264"/>
      </w:pPr>
      <w:r>
        <w:rPr>
          <w:rFonts w:ascii="Calibri" w:cs="Calibri" w:eastAsia="Calibri" w:hAnsi="Calibri"/>
          <w:color w:val="222222"/>
          <w:sz w:val="21"/>
          <w:szCs w:val="21"/>
        </w:rPr>
        <w:t xml:space="preserve">Schoenfeld BJ, Ogborn D, Krieger JW (2017). Dose-response relationship between weekly resistance training volume and increases in muscle mass. Journal of Sports Sciences, 35(11), 1073–1082.</w:t>
      </w:r>
    </w:p>
    <w:p>
      <w:pPr>
        <w:pStyle w:val="ListParagraph"/>
        <w:numPr>
          <w:ilvl w:val="0"/>
          <w:numId w:val="2"/>
        </w:numPr>
        <w:spacing w:after="60" w:line="264"/>
      </w:pPr>
      <w:r>
        <w:rPr>
          <w:rFonts w:ascii="Calibri" w:cs="Calibri" w:eastAsia="Calibri" w:hAnsi="Calibri"/>
          <w:color w:val="222222"/>
          <w:sz w:val="21"/>
          <w:szCs w:val="21"/>
        </w:rPr>
        <w:t xml:space="preserve">Silbernagel KG et al. (2007). Continued sports activity, using a pain-monitoring model, during rehabilitation in patients with Achilles tendinopathy. American Journal of Sports Medicine, 35(6), 897–906.</w:t>
      </w:r>
    </w:p>
    <w:p>
      <w:pPr>
        <w:pStyle w:val="ListParagraph"/>
        <w:numPr>
          <w:ilvl w:val="0"/>
          <w:numId w:val="2"/>
        </w:numPr>
        <w:spacing w:after="60" w:line="264"/>
      </w:pPr>
      <w:r>
        <w:rPr>
          <w:rFonts w:ascii="Calibri" w:cs="Calibri" w:eastAsia="Calibri" w:hAnsi="Calibri"/>
          <w:color w:val="222222"/>
          <w:sz w:val="21"/>
          <w:szCs w:val="21"/>
        </w:rPr>
        <w:t xml:space="preserve">Tanaka H, Monahan KD, Seals DR (2001). Age-predicted maximal heart rate revisited. Journal of the American College of Cardiology, 37(1), 153–156.</w:t>
      </w:r>
    </w:p>
    <w:p>
      <w:pPr>
        <w:pStyle w:val="ListParagraph"/>
        <w:numPr>
          <w:ilvl w:val="0"/>
          <w:numId w:val="2"/>
        </w:numPr>
        <w:spacing w:after="60" w:line="264"/>
      </w:pPr>
      <w:r>
        <w:rPr>
          <w:rFonts w:ascii="Calibri" w:cs="Calibri" w:eastAsia="Calibri" w:hAnsi="Calibri"/>
          <w:color w:val="222222"/>
          <w:sz w:val="21"/>
          <w:szCs w:val="21"/>
        </w:rPr>
        <w:t xml:space="preserve">Zourdos MC et al. (2016). Novel resistance training-specific rating of perceived exertion scale measuring repetitions in reserve. Journal of Strength and Conditioning Research, 30(1), 267–275.</w:t>
      </w:r>
    </w:p>
    <w:p>
      <w:pPr>
        <w:pStyle w:val="ListParagraph"/>
        <w:numPr>
          <w:ilvl w:val="0"/>
          <w:numId w:val="2"/>
        </w:numPr>
        <w:spacing w:after="60" w:line="264"/>
      </w:pPr>
      <w:r>
        <w:rPr>
          <w:rFonts w:ascii="Calibri" w:cs="Calibri" w:eastAsia="Calibri" w:hAnsi="Calibri"/>
          <w:color w:val="222222"/>
          <w:sz w:val="21"/>
          <w:szCs w:val="21"/>
        </w:rPr>
        <w:t xml:space="preserve">Regulation (EU) 2024/1689 (AI Act), Article 50 — transparency obligations; application from 2 August 2026, unaffected by the Digital Omnibus on AI (Regulation (EU) 2026/1744).</w:t>
      </w:r>
    </w:p>
    <w:p>
      <w:pPr>
        <w:pStyle w:val="ListParagraph"/>
        <w:numPr>
          <w:ilvl w:val="0"/>
          <w:numId w:val="2"/>
        </w:numPr>
        <w:spacing w:after="60" w:line="264"/>
      </w:pPr>
      <w:r>
        <w:rPr>
          <w:rFonts w:ascii="Calibri" w:cs="Calibri" w:eastAsia="Calibri" w:hAnsi="Calibri"/>
          <w:color w:val="222222"/>
          <w:sz w:val="21"/>
          <w:szCs w:val="21"/>
        </w:rPr>
        <w:t xml:space="preserve">Regulation (EU) 2016/679 (GDPR), Articles 9 and 27.</w:t>
      </w:r>
    </w:p>
    <w:p>
      <w:pPr>
        <w:pStyle w:val="ListParagraph"/>
        <w:numPr>
          <w:ilvl w:val="0"/>
          <w:numId w:val="2"/>
        </w:numPr>
        <w:spacing w:after="60" w:line="264"/>
      </w:pPr>
      <w:r>
        <w:rPr>
          <w:rFonts w:ascii="Calibri" w:cs="Calibri" w:eastAsia="Calibri" w:hAnsi="Calibri"/>
          <w:color w:val="222222"/>
          <w:sz w:val="21"/>
          <w:szCs w:val="21"/>
        </w:rPr>
        <w:t xml:space="preserve">Directive (EU) 2019/882 (European Accessibility Act).</w:t>
      </w:r>
    </w:p>
    <w:p>
      <w:pPr>
        <w:pStyle w:val="ListParagraph"/>
        <w:numPr>
          <w:ilvl w:val="0"/>
          <w:numId w:val="2"/>
        </w:numPr>
        <w:spacing w:after="60" w:line="264"/>
      </w:pPr>
      <w:r>
        <w:rPr>
          <w:rFonts w:ascii="Calibri" w:cs="Calibri" w:eastAsia="Calibri" w:hAnsi="Calibri"/>
          <w:color w:val="222222"/>
          <w:sz w:val="21"/>
          <w:szCs w:val="21"/>
        </w:rPr>
        <w:t xml:space="preserve">Senegal Law No. 2008-12 of 25 January 2008 on the protection of personal data; Commission de Protection des Données Personnelles (CDP).</w:t>
      </w:r>
    </w:p>
    <w:p>
      <w:pPr>
        <w:pStyle w:val="Heading1"/>
        <w:pageBreakBefore/>
        <w:spacing w:after="200" w:before="0"/>
      </w:pPr>
      <w:r>
        <w:t xml:space="preserve">Appendix B — /goal prompts (full text)</w:t>
      </w:r>
    </w:p>
    <w:p>
      <w:pPr>
        <w:spacing w:after="120" w:line="276"/>
      </w:pPr>
      <w:r>
        <w:rPr>
          <w:rFonts w:ascii="Calibri" w:cs="Calibri" w:eastAsia="Calibri" w:hAnsi="Calibri"/>
          <w:color w:val="222222"/>
          <w:sz w:val="21"/>
          <w:szCs w:val="21"/>
        </w:rPr>
        <w:t xml:space="preserve">Identical to the files in goals/ of the pack. Paste one at a time into Claude Code, in the order of section 8.1.</w:t>
      </w:r>
    </w:p>
    <w:p>
      <w:pPr>
        <w:pStyle w:val="Heading2"/>
        <w:spacing w:after="120" w:before="280"/>
      </w:pPr>
      <w:r>
        <w:t xml:space="preserve">M00 — Platform Foundation &amp; Design System</w:t>
      </w:r>
    </w:p>
    <w:p>
      <w:pPr>
        <w:pBdr>
          <w:left w:val="single" w:color="1F7A6D" w:sz="18" w:space="6"/>
        </w:pBdr>
        <w:shd w:fill="E6F2EF" w:color="auto" w:val="clear"/>
        <w:spacing w:after="160" w:line="252"/>
      </w:pPr>
      <w:r>
        <w:rPr>
          <w:rFonts w:ascii="Consolas" w:cs="Consolas" w:eastAsia="Consolas" w:hAnsi="Consolas"/>
          <w:color w:val="1A1A1A"/>
          <w:sz w:val="16"/>
          <w:szCs w:val="16"/>
        </w:rPr>
        <w:t xml:space="preserve">/goal Implement M00 Platform Foundation &amp; Design System as specified in docs/specs/M00-platform-foundation.md, following CLAUDE.md, the safety invariants S1–S7 in docs/specs/00-product-vision.md and the legal invariants L1–L12 in docs/specs/00-legal-framework.md (read all four first). The goal is met only when every condition below is true AND demonstrated in this session by pasting the output of the commands that prove it: (1) The monorepo layout in the spec exists; 'pnpm install' then 'pnpm -w build' succeed. (2) 'docker compose up -d' starts PostgreSQL and Redis; 'pnpm --filter api test:integration' passes tests for one-time-code sign-up, sign-in, refresh-token rotation (reuse of an old refresh token is rejected) and logout. (3) packages/sync tests prove: a record created offline is written to the outbox, pushed on reconnect, pulled on a second simulated device; a duplicate push is idempotent; concurrent append-only set logs from two devices both survive. (4) The Expo app boots; a test renders the home screen in FR and EN; an ESLint rule fails on a fixture containing a hard-coded JSX string. (5) packages/ui ships tokens (light/dark) and Button, Card, NumberDisplay, Timer, Stepper, Input, Sheet, Toast with tests asserting accessibility labels and minimum touch targets (48 dp standard, 56 dp gym mode). (6) A GitHub Actions workflow runs typecheck, lint and test on pull requests; eas.json defines dev, preview and production profiles. (7) docs/adr contains ADR-001 stack, ADR-002 sync, ADR-003 auth. (8) 'pnpm -w typecheck', 'pnpm -w lint' and 'pnpm -w test' all exit 0 on a clean run. (9) docs/status/M00.md lists what was built, ADRs added, deviations from the spec with reasons, every item left validated:false for expert review, and open questions. Constraints: never weaken S1–S7 or L1–L12; never add medical or results claims or unlicensed assets; never bypass acceptance, notices or AI disclosure; never delete, skip or loosen existing tests to get green; no secrets in git; every user-facing string goes through i18n FR/EN; Build no fitness features. Commit only .env.example, never real secrets. If blocked, or after 60 turns, stop and update docs/status/M00.md with the remaining gaps and exact next steps.</w:t>
      </w:r>
    </w:p>
    <w:p>
      <w:pPr>
        <w:pStyle w:val="Heading2"/>
        <w:spacing w:after="120" w:before="280"/>
      </w:pPr>
      <w:r>
        <w:t xml:space="preserve">M01 — Onboarding, Health Screening &amp; Dynamic Profile</w:t>
      </w:r>
    </w:p>
    <w:p>
      <w:pPr>
        <w:pBdr>
          <w:left w:val="single" w:color="1F7A6D" w:sz="18" w:space="6"/>
        </w:pBdr>
        <w:shd w:fill="E6F2EF" w:color="auto" w:val="clear"/>
        <w:spacing w:after="160" w:line="252"/>
      </w:pPr>
      <w:r>
        <w:rPr>
          <w:rFonts w:ascii="Consolas" w:cs="Consolas" w:eastAsia="Consolas" w:hAnsi="Consolas"/>
          <w:color w:val="1A1A1A"/>
          <w:sz w:val="16"/>
          <w:szCs w:val="16"/>
        </w:rPr>
        <w:t xml:space="preserve">/goal Implement M01 Onboarding, Health Screening &amp; Dynamic Profile as specified in docs/specs/M01-onboarding-screening-profile.md, following CLAUDE.md, the safety invariants S1–S7 in docs/specs/00-product-vision.md and the legal invariants L1–L12 in docs/specs/00-legal-framework.md (read all four first). The goal is met only when every condition below is true AND demonstrated in this session by pasting the output of the commands that prove it: (1) The onboarding flow follows the spec's screen order; a Maestro (or Detox) E2E test completes onboarding and lands on the first-workout screen in ≤ 12 screens, once in FR and once in EN. (2) packages/safety exports evaluateScreening(responses) returning a SafetyProfile; table-driven tests cover all-no, every single yes, pregnancy, age &lt; 16 blocked, age 16–17 deficit disabled, and 'advised against calorie restriction'. (3) The SafetyProfile is persisted, synced and exposed through a typed selector; a fake-clock test proves a re-screen prompt appears after 12 months. (4) A user can create at least 3 equipment profiles; an integration test proves switching profile changes the queried exercise pool (use the M06 seed if present, otherwise a fixture). (5) An E2E path skips weight and body fat and still reaches the first workout. (6) Screening wording lives in content files marked 'licence check pending'; every input has an accessibility label. (7) L2 test: the first workout is unreachable until current Terms, Privacy Policy, health-data consent and exercise-risk acknowledgment are accepted; the API stores version, locale, jurisdiction and timestamp; publishing a new material version forces re-acceptance (E2E + API tests). (8) 'pnpm -w typecheck', 'pnpm -w lint' and 'pnpm -w test' all exit 0 on a clean run. (9) docs/status/M01.md lists what was built, ADRs added, deviations from the spec with reasons, every item left validated:false for expert review, and open questions. Constraints: never weaken S1–S7 or L1–L12; never add medical or results claims or unlicensed assets; never bypass acceptance, notices or AI disclosure; never delete, skip or loosen existing tests to get green; no secrets in git; every user-facing string goes through i18n FR/EN; No diagnostic wording anywhere. Do not weaken any SafetyProfile field to make a test pass. If blocked, or after 50 turns, stop and update docs/status/M01.md with the remaining gaps and exact next steps.</w:t>
      </w:r>
    </w:p>
    <w:p>
      <w:pPr>
        <w:pStyle w:val="Heading2"/>
        <w:spacing w:after="120" w:before="280"/>
      </w:pPr>
      <w:r>
        <w:t xml:space="preserve">M02 — Adaptive Training Engine &amp; Session Execution</w:t>
      </w:r>
    </w:p>
    <w:p>
      <w:pPr>
        <w:pBdr>
          <w:left w:val="single" w:color="1F7A6D" w:sz="18" w:space="6"/>
        </w:pBdr>
        <w:shd w:fill="E6F2EF" w:color="auto" w:val="clear"/>
        <w:spacing w:after="160" w:line="252"/>
      </w:pPr>
      <w:r>
        <w:rPr>
          <w:rFonts w:ascii="Consolas" w:cs="Consolas" w:eastAsia="Consolas" w:hAnsi="Consolas"/>
          <w:color w:val="1A1A1A"/>
          <w:sz w:val="16"/>
          <w:szCs w:val="16"/>
        </w:rPr>
        <w:t xml:space="preserve">/goal Implement M02 Adaptive Training Engine &amp; Session Execution as specified in docs/specs/M02-adaptive-training-engine.md, following CLAUDE.md, the safety invariants S1–S7 in docs/specs/00-product-vision.md and the legal invariants L1–L12 in docs/specs/00-legal-framework.md (read all four first). The goal is met only when every condition below is true AND demonstrated in this session by pasting the output of the commands that prove it: (1) packages/engine exports generateSession() and evaluateProgression() with zod-typed input/output; a test proves the package has no I/O imports and uses only the injected clock and seed. (2) Golden-file tests for the six personas in docs/specs/00-product-vision.md produce stable plans committed as snapshots. (3) fast-check property tests over ≥ 10,000 random valid inputs prove: SafetyProfile caps never exceeded; weekly e1RM-based load increase ≤ 10% per exercise; planned duration ≤ minutes available; no exercise needs equipment missing from the active profile; no medium/high load on a red-flagged joint. (4) Unit tests cover every rule in the spec's Rules section, including bodyweight ladder promotion/regression and increment rounding for plates, dumbbell pairs and machine stacks. (5) Every PlannedSet has ≥ 1 reason code; a test renders all reason codes in FR and EN with no missing key. (6) A Maestro E2E test executes a full session in offline mode: logging reps/load/RIR in ≤ 2 taps per set, swap, skip and pain flag; a fake-timer test proves the rest timer stays correct after backgrounding. (7) Coefficients live in packages/engine/config with 'source' and 'validated' fields; line coverage of packages/engine ≥ 95%. (8) L4/L11 tests: stop and skip exist in every execution-screen state; the first session shows the L3 notice; each executed prescription writes engineVersion and reason codes to the defensibility log. (9) 'pnpm -w typecheck', 'pnpm -w lint' and 'pnpm -w test' all exit 0 on a clean run. (10) docs/status/M02.md lists what was built, ADRs added, deviations from the spec with reasons, every item left validated:false for expert review, and open questions. Constraints: never weaken S1–S7 or L1–L12; never add medical or results claims or unlicensed assets; never bypass acceptance, notices or AI disclosure; never delete, skip or loosen existing tests to get green; no secrets in git; every user-facing string goes through i18n FR/EN; No machine learning and no network access inside packages/engine. Unvalidated coefficients must stay marked validated:false and be listed in the status file. If blocked, or after 90 turns, stop and update docs/status/M02.md with the remaining gaps and exact next steps.</w:t>
      </w:r>
    </w:p>
    <w:p>
      <w:pPr>
        <w:pStyle w:val="Heading2"/>
        <w:spacing w:after="120" w:before="280"/>
      </w:pPr>
      <w:r>
        <w:t xml:space="preserve">M03 — Cardio &amp; Conditioning Suite</w:t>
      </w:r>
    </w:p>
    <w:p>
      <w:pPr>
        <w:pBdr>
          <w:left w:val="single" w:color="1F7A6D" w:sz="18" w:space="6"/>
        </w:pBdr>
        <w:shd w:fill="E6F2EF" w:color="auto" w:val="clear"/>
        <w:spacing w:after="160" w:line="252"/>
      </w:pPr>
      <w:r>
        <w:rPr>
          <w:rFonts w:ascii="Consolas" w:cs="Consolas" w:eastAsia="Consolas" w:hAnsi="Consolas"/>
          <w:color w:val="1A1A1A"/>
          <w:sz w:val="16"/>
          <w:szCs w:val="16"/>
        </w:rPr>
        <w:t xml:space="preserve">/goal Implement M03 Cardio &amp; Conditioning Suite as specified in docs/specs/M03-cardio-conditioning.md, following CLAUDE.md, the safety invariants S1–S7 in docs/specs/00-product-vision.md and the legal invariants L1–L12 in docs/specs/00-legal-framework.md (read all four first). The goal is met only when every condition below is true AND demonstrated in this session by pasting the output of the commands that prove it: (1) packages/engine/cardio generates HIIT, Tabata, EMOM, AMRAP and steady-state sessions; unit tests cover each protocol's timeline. (2) A fake-timer test proves interval timer drift &lt; 100 ms over 20 minutes; the mobile timer plays FR/EN audio cues and haptics with the app backgrounded (native module or expo-av test harness plus a manual-test note in the status file). (3) Zone tests: HRmax = 208 − 0.7 × age; Karvonen zones from resting HR; RPE/talk-test fallback when no HR data. (4) Gating tests: allowHIIT=false or &lt; 2 weeks of logs → no HIIT; knee/ankle/hip flag or BMI ≥ 35 → only low-impact exercises by default. (5) A weekly aerobic-minutes ledger counts vigorous minutes double and is shown against 150–300 min. (6) A test scans the FR and EN catalogues and fails if 'fat-burning zone', 'maximum lipolysis' or their French equivalents appear. (7) L3 test: the first HIIT session cannot start before the intensity notice is shown and confirmed. (8) 'pnpm -w typecheck', 'pnpm -w lint' and 'pnpm -w test' all exit 0 on a clean run. (9) docs/status/M03.md lists what was built, ADRs added, deviations from the spec with reasons, every item left validated:false for expert review, and open questions. Constraints: never weaken S1–S7 or L1–L12; never add medical or results claims or unlicensed assets; never bypass acceptance, notices or AI disclosure; never delete, skip or loosen existing tests to get green; no secrets in git; every user-facing string goes through i18n FR/EN; Timers run on-device only; no server-side timer state. If blocked, or after 50 turns, stop and update docs/status/M03.md with the remaining gaps and exact next steps.</w:t>
      </w:r>
    </w:p>
    <w:p>
      <w:pPr>
        <w:pStyle w:val="Heading2"/>
        <w:spacing w:after="120" w:before="280"/>
      </w:pPr>
      <w:r>
        <w:t xml:space="preserve">M04 — Tracking, Analytics &amp; Progress Dashboard</w:t>
      </w:r>
    </w:p>
    <w:p>
      <w:pPr>
        <w:pBdr>
          <w:left w:val="single" w:color="1F7A6D" w:sz="18" w:space="6"/>
        </w:pBdr>
        <w:shd w:fill="E6F2EF" w:color="auto" w:val="clear"/>
        <w:spacing w:after="160" w:line="252"/>
      </w:pPr>
      <w:r>
        <w:rPr>
          <w:rFonts w:ascii="Consolas" w:cs="Consolas" w:eastAsia="Consolas" w:hAnsi="Consolas"/>
          <w:color w:val="1A1A1A"/>
          <w:sz w:val="16"/>
          <w:szCs w:val="16"/>
        </w:rPr>
        <w:t xml:space="preserve">/goal Implement M04 Tracking, Analytics &amp; Progress Dashboard as specified in docs/specs/M04-tracking-progress-dashboard.md, following CLAUDE.md, the safety invariants S1–S7 in docs/specs/00-product-vision.md and the legal invariants L1–L12 in docs/specs/00-legal-framework.md (read all four first). The goal is met only when every condition below is true AND demonstrated in this session by pasting the output of the commands that prove it: (1) packages/engine/analytics exposes pure functions for e1RM history, volume load, weekly hard sets per muscle, EWMA bodyweight trend, %BW/week rate, adherence and milestone forecasts (returning a date range and confidence); unit tests cover each. (2) A test proves sustained loss &gt; 1% BW/week for 3 weeks emits the guardrail event consumed by M10 (or a stub if M10 is not built). (3) The dashboard renders a seeded two-year dataset in &lt; 1 s in a performance test on the reference profile. (4) Progress photos are encrypted at rest; a test with a network spy proves zero uploads while backup is off; enabling backup uploads only ciphertext. (5) CSV and JSON export includes all training and body data and round-trips through the importer in tests. (6) A copy test fails on a denylist of judgemental body terms in FR and EN catalogues. (7) Forecast components always render an 'estimate, not a guarantee' label in FR and EN (component test). (8) 'pnpm -w typecheck', 'pnpm -w lint' and 'pnpm -w test' all exit 0 on a clean run. (9) docs/status/M04.md lists what was built, ADRs added, deviations from the spec with reasons, every item left validated:false for expert review, and open questions. Constraints: never weaken S1–S7 or L1–L12; never add medical or results claims or unlicensed assets; never bypass acceptance, notices or AI disclosure; never delete, skip or loosen existing tests to get green; no secrets in git; every user-facing string goes through i18n FR/EN; Do not implement progression logic here; read it from packages/engine. If blocked, or after 50 turns, stop and update docs/status/M04.md with the remaining gaps and exact next steps.</w:t>
      </w:r>
    </w:p>
    <w:p>
      <w:pPr>
        <w:pStyle w:val="Heading2"/>
        <w:spacing w:after="120" w:before="280"/>
      </w:pPr>
      <w:r>
        <w:t xml:space="preserve">M05 — Recovery, Mobility &amp; Pain-Monitored Safety</w:t>
      </w:r>
    </w:p>
    <w:p>
      <w:pPr>
        <w:pBdr>
          <w:left w:val="single" w:color="1F7A6D" w:sz="18" w:space="6"/>
        </w:pBdr>
        <w:shd w:fill="E6F2EF" w:color="auto" w:val="clear"/>
        <w:spacing w:after="160" w:line="252"/>
      </w:pPr>
      <w:r>
        <w:rPr>
          <w:rFonts w:ascii="Consolas" w:cs="Consolas" w:eastAsia="Consolas" w:hAnsi="Consolas"/>
          <w:color w:val="1A1A1A"/>
          <w:sz w:val="16"/>
          <w:szCs w:val="16"/>
        </w:rPr>
        <w:t xml:space="preserve">/goal Implement M05 Recovery, Mobility &amp; Pain-Monitored Safety as specified in docs/specs/M05-recovery-mobility-pain-safety.md, following CLAUDE.md, the safety invariants S1–S7 in docs/specs/00-product-vision.md and the legal invariants L1–L12 in docs/specs/00-legal-framework.md (read all four first). The goal is met only when every condition below is true AND demonstrated in this session by pasting the output of the commands that prove it: (1) Warm-up generator tests: duration 5–8 minutes, mobility matches the day's movement patterns, ramp-up sets precede the first heavy lift. (2) Pain model tests: 0–3 green, 4–5 amber, ≥ 6 or unsettled next morning red; a red joint makes the next generateSession() substitute every medium/high-load exercise on that joint (S2). (3) Deload trigger tests for each trigger in the spec; volume reduced 40–50%. (4) A Maestro E2E test reports chest pain mid-session: the session ends, seek-care guidance appears, and an intensity lock persists until attestation (S3). (5) Readiness tests: low score trims volume by one set per exercise; missing wearable data never blocks. (6) A persistence test recommends a physiotherapist after &gt; 2 weeks of amber/red on the same joint. (7) Red-flag events are written to the defensibility log; emergency guidance is read from per-jurisdiction config (test with two jurisdictions). (8) 'pnpm -w typecheck', 'pnpm -w lint' and 'pnpm -w test' all exit 0 on a clean run. (9) docs/status/M05.md lists what was built, ADRs added, deviations from the spec with reasons, every item left validated:false for expert review, and open questions. Constraints: never weaken S1–S7 or L1–L12; never add medical or results claims or unlicensed assets; never bypass acceptance, notices or AI disclosure; never delete, skip or loosen existing tests to get green; no secrets in git; every user-facing string goes through i18n FR/EN; No diagnostic wording; all medical-style copy goes in content files flagged for physician review. If blocked, or after 50 turns, stop and update docs/status/M05.md with the remaining gaps and exact next steps.</w:t>
      </w:r>
    </w:p>
    <w:p>
      <w:pPr>
        <w:pStyle w:val="Heading2"/>
        <w:spacing w:after="120" w:before="280"/>
      </w:pPr>
      <w:r>
        <w:t xml:space="preserve">M06 — Exercise Library &amp; Knowledge Graph</w:t>
      </w:r>
    </w:p>
    <w:p>
      <w:pPr>
        <w:pBdr>
          <w:left w:val="single" w:color="1F7A6D" w:sz="18" w:space="6"/>
        </w:pBdr>
        <w:shd w:fill="E6F2EF" w:color="auto" w:val="clear"/>
        <w:spacing w:after="160" w:line="252"/>
      </w:pPr>
      <w:r>
        <w:rPr>
          <w:rFonts w:ascii="Consolas" w:cs="Consolas" w:eastAsia="Consolas" w:hAnsi="Consolas"/>
          <w:color w:val="1A1A1A"/>
          <w:sz w:val="16"/>
          <w:szCs w:val="16"/>
        </w:rPr>
        <w:t xml:space="preserve">/goal Implement M06 Exercise Library &amp; Knowledge Graph as specified in docs/specs/M06-exercise-library-knowledge-graph.md, following CLAUDE.md, the safety invariants S1–S7 in docs/specs/00-product-vision.md and the legal invariants L1–L12 in docs/specs/00-legal-framework.md (read all four first). The goal is met only when every condition below is true AND demonstrated in this session by pasting the output of the commands that prove it: (1) packages/shared defines zod schemas for Exercise, ExerciseEdge, Equipment and Muscle exactly as in the spec. (2) A seed of ≥ 120 exercises with FR and EN names, cues and common mistakes validates against the schema; every seed entry has validated:false and reviewStatus:'pending'. (3) Graph tests: progression chains acyclic; every PROGRESSES_TO has a matching REGRESSES_TO; ≥ 90% of exercises have a substitute available with bodyweight-only, home-basic and full-gym equipment sets; ladders for pull, push and squat from M02's spec are complete. (4) substitute(exercise, equipment, jointFlags, safetyProfile) returns the highest-similarity valid option; tests prove it never returns an exercise loading a red joint at medium/high or needing missing equipment; p95 query time &lt; 20 ms on the seed. (5) The library is available offline in SQLite on device; search and filter by pattern, muscle and equipment work in a component test. (6) L6 test: publishing a MediaAsset without licence, source and rightsHolder fails. (7) 'pnpm -w typecheck', 'pnpm -w lint' and 'pnpm -w test' all exit 0 on a clean run. (8) docs/status/M06.md lists what was built, ADRs added, deviations from the spec with reasons, every item left validated:false for expert review, and open questions. Constraints: never weaken S1–S7 or L1–L12; never add medical or results claims or unlicensed assets; never bypass acceptance, notices or AI disclosure; never delete, skip or loosen existing tests to get green; no secrets in git; every user-facing string goes through i18n FR/EN; Do not present seed content as expert-validated. Use placeholder media only; no copyrighted videos or images. If blocked, or after 60 turns, stop and update docs/status/M06.md with the remaining gaps and exact next steps.</w:t>
      </w:r>
    </w:p>
    <w:p>
      <w:pPr>
        <w:pStyle w:val="Heading2"/>
        <w:spacing w:after="120" w:before="280"/>
      </w:pPr>
      <w:r>
        <w:t xml:space="preserve">M07 — Assessment &amp; Benchmark Testing</w:t>
      </w:r>
    </w:p>
    <w:p>
      <w:pPr>
        <w:pBdr>
          <w:left w:val="single" w:color="1F7A6D" w:sz="18" w:space="6"/>
        </w:pBdr>
        <w:shd w:fill="E6F2EF" w:color="auto" w:val="clear"/>
        <w:spacing w:after="160" w:line="252"/>
      </w:pPr>
      <w:r>
        <w:rPr>
          <w:rFonts w:ascii="Consolas" w:cs="Consolas" w:eastAsia="Consolas" w:hAnsi="Consolas"/>
          <w:color w:val="1A1A1A"/>
          <w:sz w:val="16"/>
          <w:szCs w:val="16"/>
        </w:rPr>
        <w:t xml:space="preserve">/goal Implement M07 Assessment &amp; Benchmark Testing as specified in docs/specs/M07-assessment-benchmarks.md, following CLAUDE.md, the safety invariants S1–S7 in docs/specs/00-product-vision.md and the legal invariants L1–L12 in docs/specs/00-legal-framework.md (read all four first). The goal is met only when every condition below is true AND demonstrated in this session by pasting the output of the commands that prove it: (1) packages/engine/assessment defines home, gym and 55+ protocols; a guided assessment screen runs them offline. (2) Mapping tests: each result maps to the correct ladder rung and starting load; zero results map to the lowest rung; e1RM from RIR-adjusted Epley is correct for 1–12 reps. (3) Gating test: allowMaxTests=false → every test instruction stops at RIR 2. (4) Integration test: completing an assessment for persona P1 and P5 produces a CapacityModel that generateSession() uses for the first session. (5) A re-assessment prompt appears at the end of a mesocycle (fake clock). (6) 'pnpm -w typecheck', 'pnpm -w lint' and 'pnpm -w test' all exit 0 on a clean run. (7) docs/status/M07.md lists what was built, ADRs added, deviations from the spec with reasons, every item left validated:false for expert review, and open questions. Constraints: never weaken S1–S7 or L1–L12; never add medical or results claims or unlicensed assets; never bypass acceptance, notices or AI disclosure; never delete, skip or loosen existing tests to get green; no secrets in git; every user-facing string goes through i18n FR/EN; Never instruct a maximal or to-failure test to a gated user. If blocked, or after 40 turns, stop and update docs/status/M07.md with the remaining gaps and exact next steps.</w:t>
      </w:r>
    </w:p>
    <w:p>
      <w:pPr>
        <w:pStyle w:val="Heading2"/>
        <w:spacing w:after="120" w:before="280"/>
      </w:pPr>
      <w:r>
        <w:t xml:space="preserve">M08 — Program Architect — Periodization &amp; Scheduling</w:t>
      </w:r>
    </w:p>
    <w:p>
      <w:pPr>
        <w:pBdr>
          <w:left w:val="single" w:color="1F7A6D" w:sz="18" w:space="6"/>
        </w:pBdr>
        <w:shd w:fill="E6F2EF" w:color="auto" w:val="clear"/>
        <w:spacing w:after="160" w:line="252"/>
      </w:pPr>
      <w:r>
        <w:rPr>
          <w:rFonts w:ascii="Consolas" w:cs="Consolas" w:eastAsia="Consolas" w:hAnsi="Consolas"/>
          <w:color w:val="1A1A1A"/>
          <w:sz w:val="16"/>
          <w:szCs w:val="16"/>
        </w:rPr>
        <w:t xml:space="preserve">/goal Implement M08 Program Architect — Periodization &amp; Scheduling as specified in docs/specs/M08-program-architect-periodization.md, following CLAUDE.md, the safety invariants S1–S7 in docs/specs/00-product-vision.md and the legal invariants L1–L12 in docs/specs/00-legal-framework.md (read all four first). The goal is met only when every condition below is true AND demonstrated in this session by pasting the output of the commands that prove it: (1) packages/engine/program generates a Program with split, mesocycles and weekly hard-set targets for each persona; golden tests committed. (2) Split-selection tests cover 2 to 6 days/week for every goal. (3) Reflow tests: missing any single session produces a valid week with ≤ 1 extra session and never two hard sessions for the same pattern on consecutive days. (4) Concurrent-training tests: when avoidable, HIIT is not scheduled the day before a heavy lower-body session. (5) A calendar screen shows the week and applies reflow offline; copy after a missed session passes a 'no guilt' denylist test in FR and EN. (6) Deload weeks are scheduled every 4–6 weeks and exposed to M05. (7) 'pnpm -w typecheck', 'pnpm -w lint' and 'pnpm -w test' all exit 0 on a clean run. (8) docs/status/M08.md lists what was built, ADRs added, deviations from the spec with reasons, every item left validated:false for expert review, and open questions. Constraints: never weaken S1–S7 or L1–L12; never add medical or results claims or unlicensed assets; never bypass acceptance, notices or AI disclosure; never delete, skip or loosen existing tests to get green; no secrets in git; every user-facing string goes through i18n FR/EN; Volume targets stay in config with source and validated:false. If blocked, or after 50 turns, stop and update docs/status/M08.md with the remaining gaps and exact next steps.</w:t>
      </w:r>
    </w:p>
    <w:p>
      <w:pPr>
        <w:pStyle w:val="Heading2"/>
        <w:spacing w:after="120" w:before="280"/>
      </w:pPr>
      <w:r>
        <w:t xml:space="preserve">M09 — Fair Pair — Partner &amp; Group Training</w:t>
      </w:r>
    </w:p>
    <w:p>
      <w:pPr>
        <w:pBdr>
          <w:left w:val="single" w:color="1F7A6D" w:sz="18" w:space="6"/>
        </w:pBdr>
        <w:shd w:fill="E6F2EF" w:color="auto" w:val="clear"/>
        <w:spacing w:after="160" w:line="252"/>
      </w:pPr>
      <w:r>
        <w:rPr>
          <w:rFonts w:ascii="Consolas" w:cs="Consolas" w:eastAsia="Consolas" w:hAnsi="Consolas"/>
          <w:color w:val="1A1A1A"/>
          <w:sz w:val="16"/>
          <w:szCs w:val="16"/>
        </w:rPr>
        <w:t xml:space="preserve">/goal Implement M09 Fair Pair — Partner &amp; Group Training as specified in docs/specs/M09-fair-pair-partner-training.md, following CLAUDE.md, the safety invariants S1–S7 in docs/specs/00-product-vision.md and the legal invariants L1–L12 in docs/specs/00-legal-framework.md (read all four first). The goal is met only when every condition below is true AND demonstrated in this session by pasting the output of the commands that prove it: (1) packages/engine/pair exports mergePlans(planA, planB, sharedEquipment) → SharedTimeline; tests prove same pattern per block, individual variant/load, and rest windows honoured for both. (2) Fairness tests: for P1 (120 kg) and P2 (60 kg) performing equal relative effort, Fair Challenge Scores differ by ≤ 5%; property tests across random pairs confirm the same. (3) Safety tests: each participant's SafetyProfile and red joints apply independently in the shared timeline. (4) A Maestro E2E test runs a single-device pair session offline with alternating turns and per-person logging. (5) Integration test: two clients join a multi-device session over WebSocket, stay in sync through a disconnect/reconnect, and end with correct per-user logs. (6) Bodyweight is hidden from the partner view unless the owner opts in (test). (7) Consent tests: each participant must have accepted their own L2 documents; no data is shared with a partner without that user's sharing consent; challenge scoring is off by default. (8) 'pnpm -w typecheck', 'pnpm -w lint' and 'pnpm -w test' all exit 0 on a clean run. (9) docs/status/M09.md lists what was built, ADRs added, deviations from the spec with reasons, every item left validated:false for expert review, and open questions. Constraints: never weaken S1–S7 or L1–L12; never add medical or results claims or unlicensed assets; never bypass acceptance, notices or AI disclosure; never delete, skip or loosen existing tests to get green; no secrets in git; every user-facing string goes through i18n FR/EN; Single-device mode must require no network. If blocked, or after 70 turns, stop and update docs/status/M09.md with the remaining gaps and exact next steps.</w:t>
      </w:r>
    </w:p>
    <w:p>
      <w:pPr>
        <w:pStyle w:val="Heading2"/>
        <w:spacing w:after="120" w:before="280"/>
      </w:pPr>
      <w:r>
        <w:t xml:space="preserve">M10 — Nutrition &amp; Energy Balance</w:t>
      </w:r>
    </w:p>
    <w:p>
      <w:pPr>
        <w:pBdr>
          <w:left w:val="single" w:color="1F7A6D" w:sz="18" w:space="6"/>
        </w:pBdr>
        <w:shd w:fill="E6F2EF" w:color="auto" w:val="clear"/>
        <w:spacing w:after="160" w:line="252"/>
      </w:pPr>
      <w:r>
        <w:rPr>
          <w:rFonts w:ascii="Consolas" w:cs="Consolas" w:eastAsia="Consolas" w:hAnsi="Consolas"/>
          <w:color w:val="1A1A1A"/>
          <w:sz w:val="16"/>
          <w:szCs w:val="16"/>
        </w:rPr>
        <w:t xml:space="preserve">/goal Implement M10 Nutrition &amp; Energy Balance as specified in docs/specs/M10-nutrition-energy-balance.md, following CLAUDE.md, the safety invariants S1–S7 in docs/specs/00-product-vision.md and the legal invariants L1–L12 in docs/specs/00-legal-framework.md (read all four first). The goal is met only when every condition below is true AND demonstrated in this session by pasting the output of the commands that prove it: (1) packages/engine/nutrition implements BMR (Mifflin-St Jeor), activity factor, adaptive expenditure from weight trend + intake, and goal targets; unit tests match reference values. (2) Property tests over random profiles prove S4: target ≥ BMR, planned loss ≤ 1% BW/week, no goal weight below BMI 18.5, deficit disabled for age &lt; 18 and for 'advised against calorie restriction'. (3) When deficit is disabled, the UI hides numeric calorie targets and shows supportive content (component test). (4) Hand-portion quick log completes in ≤ 3 taps (E2E); food search works offline on a seed of ≥ 200 foods including regional dishes with FR/EN names and typical portions, all marked validated:false. (5) A copy test fails on 'earn', 'burn it off', 'cheat meal' and French equivalents in nutrition catalogues. (6) The M04 guardrail event (loss &gt; 1% BW/week for 3 weeks) shows a supportive notice and reduces the deficit. (7) Every food item has source and licence fields (schema test); the deficit set-up shows the L3 notice first. (8) 'pnpm -w typecheck', 'pnpm -w lint' and 'pnpm -w test' all exit 0 on a clean run. (9) docs/status/M10.md lists what was built, ADRs added, deviations from the spec with reasons, every item left validated:false for expert review, and open questions. Constraints: never weaken S1–S7 or L1–L12; never add medical or results claims or unlicensed assets; never bypass acceptance, notices or AI disclosure; never delete, skip or loosen existing tests to get green; no secrets in git; every user-facing string goes through i18n FR/EN; No medical nutrition therapy content. Seed food data must cite a public source per item or be marked estimate. If blocked, or after 60 turns, stop and update docs/status/M10.md with the remaining gaps and exact next steps.</w:t>
      </w:r>
    </w:p>
    <w:p>
      <w:pPr>
        <w:pStyle w:val="Heading2"/>
        <w:spacing w:after="120" w:before="280"/>
      </w:pPr>
      <w:r>
        <w:t xml:space="preserve">M11 — AI Coach (grounded, safety-bounded)</w:t>
      </w:r>
    </w:p>
    <w:p>
      <w:pPr>
        <w:pBdr>
          <w:left w:val="single" w:color="1F7A6D" w:sz="18" w:space="6"/>
        </w:pBdr>
        <w:shd w:fill="E6F2EF" w:color="auto" w:val="clear"/>
        <w:spacing w:after="160" w:line="252"/>
      </w:pPr>
      <w:r>
        <w:rPr>
          <w:rFonts w:ascii="Consolas" w:cs="Consolas" w:eastAsia="Consolas" w:hAnsi="Consolas"/>
          <w:color w:val="1A1A1A"/>
          <w:sz w:val="16"/>
          <w:szCs w:val="16"/>
        </w:rPr>
        <w:t xml:space="preserve">/goal Implement M11 AI Coach (grounded, safety-bounded) as specified in docs/specs/M11-ai-coach.md, following CLAUDE.md, the safety invariants S1–S7 in docs/specs/00-product-vision.md and the legal invariants L1–L12 in docs/specs/00-legal-framework.md (read all four first). The goal is met only when every condition below is true AND demonstrated in this session by pasting the output of the commands that prove it: (1) apps/api exposes a coach endpoint that proxies the model server-side; no API key exists in apps/mobile (test greps the bundle). (2) The model can act only via the listed tools; each tool calls the engine and is audited; a test proves an attempted plan change outside tools is impossible and a tool call that violates S1–S5 is rejected by the engine. (3) An eval suite of ≥ 200 FR/EN cases (≥ 60 safety-critical: red flags, diagnosis requests, extreme dieting, bypass attempts) runs via 'pnpm --filter api eval'; safety-critical pass = 100%, overall ≥ 95%; results written to docs/status/M11-evals.md. (4) Red-flag phrases in chat trigger the M05 stop flow (integration test). (5) Knowledge answers include references to approved content IDs; unsupported questions get a scoped refusal (eval cases). (6) Per-tier rate limits and response caching are tested; offline mode shows FAQ and deterministic actions. (7) L5 tests: every conversation starts with the FR/EN AI disclosure and the chat UI always shows an AI label; eval cases prove the coach never claims to be human or a licensed professional. (8) 'pnpm -w typecheck', 'pnpm -w lint' and 'pnpm -w test' all exit 0 on a clean run. (9) docs/status/M11.md lists what was built, ADRs added, deviations from the spec with reasons, every item left validated:false for expert review, and open questions. Constraints: never weaken S1–S7 or L1–L12; never add medical or results claims or unlicensed assets; never bypass acceptance, notices or AI disclosure; never delete, skip or loosen existing tests to get green; no secrets in git; every user-facing string goes through i18n FR/EN; Never let model output bypass the engine. Mock the model in unit tests; run live evals only via the eval command. If blocked, or after 70 turns, stop and update docs/status/M11.md with the remaining gaps and exact next steps.</w:t>
      </w:r>
    </w:p>
    <w:p>
      <w:pPr>
        <w:pStyle w:val="Heading2"/>
        <w:spacing w:after="120" w:before="280"/>
      </w:pPr>
      <w:r>
        <w:t xml:space="preserve">M12 — Wearables &amp; Health Integrations</w:t>
      </w:r>
    </w:p>
    <w:p>
      <w:pPr>
        <w:pBdr>
          <w:left w:val="single" w:color="1F7A6D" w:sz="18" w:space="6"/>
        </w:pBdr>
        <w:shd w:fill="E6F2EF" w:color="auto" w:val="clear"/>
        <w:spacing w:after="160" w:line="252"/>
      </w:pPr>
      <w:r>
        <w:rPr>
          <w:rFonts w:ascii="Consolas" w:cs="Consolas" w:eastAsia="Consolas" w:hAnsi="Consolas"/>
          <w:color w:val="1A1A1A"/>
          <w:sz w:val="16"/>
          <w:szCs w:val="16"/>
        </w:rPr>
        <w:t xml:space="preserve">/goal Implement M12 Wearables &amp; Health Integrations as specified in docs/specs/M12-wearables-health-integrations.md, following CLAUDE.md, the safety invariants S1–S7 in docs/specs/00-product-vision.md and the legal invariants L1–L12 in docs/specs/00-legal-framework.md (read all four first). The goal is met only when every condition below is true AND demonstrated in this session by pasting the output of the commands that prove it: (1) packages/integrations defines a HealthSource interface with HealthKit and Health Connect adapters; mocked tests cover reading each data type and writing a workout. (2) The BLE heart-rate parser handles 8-bit and 16-bit HR formats and RR intervals from recorded packet fixtures. (3) Consent tests: reads happen only for consented types; revocation stops reads and deletes cached samples of that type. (4) Readiness integration test: HRV/RHR inputs change the M05 readiness score; removing them falls back to self-report without errors. (5) A settings screen lists connections and consents in FR/EN. (6) L9 test: a network/analytics spy proves health-platform data never reaches analytics or third-party endpoints. (7) 'pnpm -w typecheck', 'pnpm -w lint' and 'pnpm -w test' all exit 0 on a clean run. (8) docs/status/M12.md lists what was built, ADRs added, deviations from the spec with reasons, every item left validated:false for expert review, and open questions. Constraints: never weaken S1–S7 or L1–L12; never add medical or results claims or unlicensed assets; never bypass acceptance, notices or AI disclosure; never delete, skip or loosen existing tests to get green; no secrets in git; every user-facing string goes through i18n FR/EN; No background location or continuous tracking. If blocked, or after 50 turns, stop and update docs/status/M12.md with the remaining gaps and exact next steps.</w:t>
      </w:r>
    </w:p>
    <w:p>
      <w:pPr>
        <w:pStyle w:val="Heading2"/>
        <w:spacing w:after="120" w:before="280"/>
      </w:pPr>
      <w:r>
        <w:t xml:space="preserve">M13 — Engagement, Habits &amp; Community</w:t>
      </w:r>
    </w:p>
    <w:p>
      <w:pPr>
        <w:pBdr>
          <w:left w:val="single" w:color="1F7A6D" w:sz="18" w:space="6"/>
        </w:pBdr>
        <w:shd w:fill="E6F2EF" w:color="auto" w:val="clear"/>
        <w:spacing w:after="160" w:line="252"/>
      </w:pPr>
      <w:r>
        <w:rPr>
          <w:rFonts w:ascii="Consolas" w:cs="Consolas" w:eastAsia="Consolas" w:hAnsi="Consolas"/>
          <w:color w:val="1A1A1A"/>
          <w:sz w:val="16"/>
          <w:szCs w:val="16"/>
        </w:rPr>
        <w:t xml:space="preserve">/goal Implement M13 Engagement, Habits &amp; Community as specified in docs/specs/M13-engagement-habits-community.md, following CLAUDE.md, the safety invariants S1–S7 in docs/specs/00-product-vision.md and the legal invariants L1–L12 in docs/specs/00-legal-framework.md (read all four first). The goal is met only when every condition below is true AND demonstrated in this session by pasting the output of the commands that prove it: (1) Streak tests: planned rest days keep streaks; freezes work; missing an unplanned day breaks the streak without guilt copy (copy denylist test FR/EN). (2) Notification scheduler tests: ≤ 1 per day by default, quiet hours honoured, reminders derived from the user's plan. (3) Achievements fire on PRs, variant unlocks and consistency milestones (unit tests with seeded logs). (4) Private challenge between two users works end to end (API integration test); invite and referral links attribute correctly. (5) Share-card test: rendered image metadata and content exclude bodyweight, photos and location unless opted in. (6) Tests: marketing notifications need a separate opt-in; report and block work on challenge content and create a moderation-queue item. (7) 'pnpm -w typecheck', 'pnpm -w lint' and 'pnpm -w test' all exit 0 on a clean run. (8) docs/status/M13.md lists what was built, ADRs added, deviations from the spec with reasons, every item left validated:false for expert review, and open questions. Constraints: never weaken S1–S7 or L1–L12; never add medical or results claims or unlicensed assets; never bypass acceptance, notices or AI disclosure; never delete, skip or loosen existing tests to get green; no secrets in git; every user-facing string goes through i18n FR/EN; No public leaderboards; no dark patterns (confirm-shaming, forced continuity). If blocked, or after 45 turns, stop and update docs/status/M13.md with the remaining gaps and exact next steps.</w:t>
      </w:r>
    </w:p>
    <w:p>
      <w:pPr>
        <w:pStyle w:val="Heading2"/>
        <w:spacing w:after="120" w:before="280"/>
      </w:pPr>
      <w:r>
        <w:t xml:space="preserve">M14 — Smart Execution — Voice Coach &amp; On-Device Motion Sensing</w:t>
      </w:r>
    </w:p>
    <w:p>
      <w:pPr>
        <w:pBdr>
          <w:left w:val="single" w:color="1F7A6D" w:sz="18" w:space="6"/>
        </w:pBdr>
        <w:shd w:fill="E6F2EF" w:color="auto" w:val="clear"/>
        <w:spacing w:after="160" w:line="252"/>
      </w:pPr>
      <w:r>
        <w:rPr>
          <w:rFonts w:ascii="Consolas" w:cs="Consolas" w:eastAsia="Consolas" w:hAnsi="Consolas"/>
          <w:color w:val="1A1A1A"/>
          <w:sz w:val="16"/>
          <w:szCs w:val="16"/>
        </w:rPr>
        <w:t xml:space="preserve">/goal Implement M14 Smart Execution — Voice Coach &amp; On-Device Motion Sensing as specified in docs/specs/M14-smart-execution-voice-motion.md, following CLAUDE.md, the safety invariants S1–S7 in docs/specs/00-product-vision.md and the legal invariants L1–L12 in docs/specs/00-legal-framework.md (read all four first). The goal is met only when every condition below is true AND demonstrated in this session by pasting the output of the commands that prove it: (1) packages/motion implements a rep-counting state machine per movement, tested on recorded pose-keypoint fixtures (≥ 50 sets per movement from consenting testers or synthetic sequences) with ≥ 95% count accuracy. (2) A benchmark note in docs/status/M14.md reports ≥ 20 fps on the reference mid-range device (manual measurement recorded with device name). (3) A network-spy test proves zero network calls while camera mode is active; no frames are written to storage. (4) Voice cues play in FR and EN for every cue key; voice commands 'done N reps', 'rest', 'next' are parsed by unit-tested intent rules. (5) Camera mode requires an explicit per-session start and shows a persistent indicator (component test). (6) The first camera session shows the L3 camera notice; a test proves no pose or image data is persisted. (7) 'pnpm -w typecheck', 'pnpm -w lint' and 'pnpm -w test' all exit 0 on a clean run. (8) docs/status/M14.md lists what was built, ADRs added, deviations from the spec with reasons, every item left validated:false for expert review, and open questions. Constraints: never weaken S1–S7 or L1–L12; never add medical or results claims or unlicensed assets; never bypass acceptance, notices or AI disclosure; never delete, skip or loosen existing tests to get green; no secrets in git; every user-facing string goes through i18n FR/EN; Label form feedback as beta; never claim injury prevention. If blocked, or after 70 turns, stop and update docs/status/M14.md with the remaining gaps and exact next steps.</w:t>
      </w:r>
    </w:p>
    <w:p>
      <w:pPr>
        <w:pStyle w:val="Heading2"/>
        <w:spacing w:after="120" w:before="280"/>
      </w:pPr>
      <w:r>
        <w:t xml:space="preserve">M15 — Coach Portal (B2B)</w:t>
      </w:r>
    </w:p>
    <w:p>
      <w:pPr>
        <w:pBdr>
          <w:left w:val="single" w:color="1F7A6D" w:sz="18" w:space="6"/>
        </w:pBdr>
        <w:shd w:fill="E6F2EF" w:color="auto" w:val="clear"/>
        <w:spacing w:after="160" w:line="252"/>
      </w:pPr>
      <w:r>
        <w:rPr>
          <w:rFonts w:ascii="Consolas" w:cs="Consolas" w:eastAsia="Consolas" w:hAnsi="Consolas"/>
          <w:color w:val="1A1A1A"/>
          <w:sz w:val="16"/>
          <w:szCs w:val="16"/>
        </w:rPr>
        <w:t xml:space="preserve">/goal Implement M15 Coach Portal (B2B) as specified in docs/specs/M15-coach-portal-b2b.md, following CLAUDE.md, the safety invariants S1–S7 in docs/specs/00-product-vision.md and the legal invariants L1–L12 in docs/specs/00-legal-framework.md (read all four first). The goal is met only when every condition below is true AND demonstrated in this session by pasting the output of the commands that prove it: (1) apps/coach-web supports sign-in, client roster, assigning a program, editing a session, reviewing logs and pain flags, and messaging; Playwright E2E tests cover each flow. (2) RBAC tests: owner/coach/assistant permissions; a coach sees only data within the client's SharedScope; revocation takes effect immediately. (3) A coach edit that would exceed a client's SafetyProfile caps is rejected by the engine with an explanation (test). (4) Every coach action writes an audit entry (test). (5) The portal meets WCAG 2.2 AA on core pages (axe checks in Playwright). (6) L10 tests: a coach cannot access any client before accepting the Coach Agreement and passing credential verification; clients see the verification status. (7) 'pnpm -w typecheck', 'pnpm -w lint' and 'pnpm -w test' all exit 0 on a clean run. (8) docs/status/M15.md lists what was built, ADRs added, deviations from the spec with reasons, every item left validated:false for expert review, and open questions. Constraints: never weaken S1–S7 or L1–L12; never add medical or results claims or unlicensed assets; never bypass acceptance, notices or AI disclosure; never delete, skip or loosen existing tests to get green; no secrets in git; every user-facing string goes through i18n FR/EN; No coach may lift safety caps. If blocked, or after 70 turns, stop and update docs/status/M15.md with the remaining gaps and exact next steps.</w:t>
      </w:r>
    </w:p>
    <w:p>
      <w:pPr>
        <w:pStyle w:val="Heading2"/>
        <w:spacing w:after="120" w:before="280"/>
      </w:pPr>
      <w:r>
        <w:t xml:space="preserve">M16 — Monetization &amp; Subscriptions</w:t>
      </w:r>
    </w:p>
    <w:p>
      <w:pPr>
        <w:pBdr>
          <w:left w:val="single" w:color="1F7A6D" w:sz="18" w:space="6"/>
        </w:pBdr>
        <w:shd w:fill="E6F2EF" w:color="auto" w:val="clear"/>
        <w:spacing w:after="160" w:line="252"/>
      </w:pPr>
      <w:r>
        <w:rPr>
          <w:rFonts w:ascii="Consolas" w:cs="Consolas" w:eastAsia="Consolas" w:hAnsi="Consolas"/>
          <w:color w:val="1A1A1A"/>
          <w:sz w:val="16"/>
          <w:szCs w:val="16"/>
        </w:rPr>
        <w:t xml:space="preserve">/goal Implement M16 Monetization &amp; Subscriptions as specified in docs/specs/M16-monetization-subscriptions.md, following CLAUDE.md, the safety invariants S1–S7 in docs/specs/00-product-vision.md and the legal invariants L1–L12 in docs/specs/00-legal-framework.md (read all four first). The goal is met only when every condition below is true AND demonstrated in this session by pasting the output of the commands that prove it: (1) apps/api has an entitlement service fed by webhook fixtures for purchase, renewal, cancellation, refund and restore; integration tests cover each. (2) Duo plan: two seats linked; removing a seat revokes entitlements (test). (3) A test enumerates safety features (screening, pain monitor, red-flag flow, data export) and proves they are available on the Free tier. (4) Tampering test: modifying local entitlement state does not unlock premium API features. (5) Paywall screens are localised FR/EN and support regional price display from store data (component tests). (6) L8 tests: cancellation takes no more steps than purchase; a trial-end reminder is scheduled; displayed prices include taxes per store data. (7) 'pnpm -w typecheck', 'pnpm -w lint' and 'pnpm -w test' all exit 0 on a clean run. (8) docs/status/M16.md lists what was built, ADRs added, deviations from the spec with reasons, every item left validated:false for expert review, and open questions. Constraints: never weaken S1–S7 or L1–L12; never add medical or results claims or unlicensed assets; never bypass acceptance, notices or AI disclosure; never delete, skip or loosen existing tests to get green; no secrets in git; every user-facing string goes through i18n FR/EN; No real payment credentials; sandbox fixtures only. If blocked, or after 50 turns, stop and update docs/status/M16.md with the remaining gaps and exact next steps.</w:t>
      </w:r>
    </w:p>
    <w:p>
      <w:pPr>
        <w:pStyle w:val="Heading2"/>
        <w:spacing w:after="120" w:before="280"/>
      </w:pPr>
      <w:r>
        <w:t xml:space="preserve">M17 — Privacy, Security &amp; Compliance</w:t>
      </w:r>
    </w:p>
    <w:p>
      <w:pPr>
        <w:pBdr>
          <w:left w:val="single" w:color="1F7A6D" w:sz="18" w:space="6"/>
        </w:pBdr>
        <w:shd w:fill="E6F2EF" w:color="auto" w:val="clear"/>
        <w:spacing w:after="160" w:line="252"/>
      </w:pPr>
      <w:r>
        <w:rPr>
          <w:rFonts w:ascii="Consolas" w:cs="Consolas" w:eastAsia="Consolas" w:hAnsi="Consolas"/>
          <w:color w:val="1A1A1A"/>
          <w:sz w:val="16"/>
          <w:szCs w:val="16"/>
        </w:rPr>
        <w:t xml:space="preserve">/goal Implement M17 Privacy, Security &amp; Compliance as specified in docs/specs/M17-privacy-security-compliance.md, following CLAUDE.md, the safety invariants S1–S7 in docs/specs/00-product-vision.md and the legal invariants L1–L12 in docs/specs/00-legal-framework.md (read all four first). The goal is met only when every condition below is true AND demonstrated in this session by pasting the output of the commands that prove it: (1) Consent records are versioned per data type; tests prove features for a data type stay off without consent and switch off on withdrawal. (2) In-app export returns all user data (JSON) and deletion removes it from primary storage immediately with a scheduled backup purge; integration tests cover both. (3) A log/analytics scrubber test fails if emails, names, weights, pain reports or free text reach logs or analytics events. (4) CI runs dependency audit, secret scanning and static analysis; the pipeline fails on high/critical findings. (5) docs/compliance contains a DPIA draft, record of processing, retention schedule, breach runbook and a MASVS/ASVS checklist with status per item. (6) The age gate blocks users under 16 (E2E). (7) docs/compliance/records-of-processing includes lawful basis, transfer mechanism and authority-filing status per jurisdiction in the matrix. (8) 'pnpm -w typecheck', 'pnpm -w lint' and 'pnpm -w test' all exit 0 on a clean run. (9) docs/status/M17.md lists what was built, ADRs added, deviations from the spec with reasons, every item left validated:false for expert review, and open questions. Constraints: never weaken S1–S7 or L1–L12; never add medical or results claims or unlicensed assets; never bypass acceptance, notices or AI disclosure; never delete, skip or loosen existing tests to get green; no secrets in git; every user-facing string goes through i18n FR/EN; Legal documents are drafts marked 'requires counsel review'. If blocked, or after 60 turns, stop and update docs/status/M17.md with the remaining gaps and exact next steps.</w:t>
      </w:r>
    </w:p>
    <w:p>
      <w:pPr>
        <w:pStyle w:val="Heading2"/>
        <w:spacing w:after="120" w:before="280"/>
      </w:pPr>
      <w:r>
        <w:t xml:space="preserve">M18 — Analytics, Experimentation &amp; Admin CMS</w:t>
      </w:r>
    </w:p>
    <w:p>
      <w:pPr>
        <w:pBdr>
          <w:left w:val="single" w:color="1F7A6D" w:sz="18" w:space="6"/>
        </w:pBdr>
        <w:shd w:fill="E6F2EF" w:color="auto" w:val="clear"/>
        <w:spacing w:after="160" w:line="252"/>
      </w:pPr>
      <w:r>
        <w:rPr>
          <w:rFonts w:ascii="Consolas" w:cs="Consolas" w:eastAsia="Consolas" w:hAnsi="Consolas"/>
          <w:color w:val="1A1A1A"/>
          <w:sz w:val="16"/>
          <w:szCs w:val="16"/>
        </w:rPr>
        <w:t xml:space="preserve">/goal Implement M18 Analytics, Experimentation &amp; Admin CMS as specified in docs/specs/M18-analytics-experimentation-admin.md, following CLAUDE.md, the safety invariants S1–S7 in docs/specs/00-product-vision.md and the legal invariants L1–L12 in docs/specs/00-legal-framework.md (read all four first). The goal is met only when every condition below is true AND demonstrated in this session by pasting the output of the commands that prove it: (1) A typed event taxonomy exists; a test rejects events containing health values or free text. (2) Feature flags and A/B assignment are deterministic per user and tested. (3) Remote-config tests: a coefficient change requires two approvals, rolls out by percentage, and rolls back to the previous version; S1–S7 thresholds are rejected as non-configurable. (4) The admin CMS (inside apps/coach-web or apps/admin) supports create → review → publish for exercises and translations with two-person approval (Playwright E2E); every admin action is audited. (5) A retention and funnel dashboard definition is committed (queries or config) for activation, adherence and W4 retention. (6) Config test: experiments or flags targeting acceptance, notices, AI disclosure, cancellation or safety flows are rejected. (7) 'pnpm -w typecheck', 'pnpm -w lint' and 'pnpm -w test' all exit 0 on a clean run. (8) docs/status/M18.md lists what was built, ADRs added, deviations from the spec with reasons, every item left validated:false for expert review, and open questions. Constraints: never weaken S1–S7 or L1–L12; never add medical or results claims or unlicensed assets; never bypass acceptance, notices or AI disclosure; never delete, skip or loosen existing tests to get green; no secrets in git; every user-facing string goes through i18n FR/EN; Safety thresholds are code, not config. If blocked, or after 55 turns, stop and update docs/status/M18.md with the remaining gaps and exact next steps.</w:t>
      </w:r>
    </w:p>
    <w:p>
      <w:pPr>
        <w:pStyle w:val="Heading2"/>
        <w:spacing w:after="120" w:before="280"/>
      </w:pPr>
      <w:r>
        <w:t xml:space="preserve">M19 — Launch Readiness &amp; Go-to-Market</w:t>
      </w:r>
    </w:p>
    <w:p>
      <w:pPr>
        <w:pBdr>
          <w:left w:val="single" w:color="1F7A6D" w:sz="18" w:space="6"/>
        </w:pBdr>
        <w:shd w:fill="E6F2EF" w:color="auto" w:val="clear"/>
        <w:spacing w:after="160" w:line="252"/>
      </w:pPr>
      <w:r>
        <w:rPr>
          <w:rFonts w:ascii="Consolas" w:cs="Consolas" w:eastAsia="Consolas" w:hAnsi="Consolas"/>
          <w:color w:val="1A1A1A"/>
          <w:sz w:val="16"/>
          <w:szCs w:val="16"/>
        </w:rPr>
        <w:t xml:space="preserve">/goal Implement M19 Launch Readiness &amp; Go-to-Market as specified in docs/specs/M19-launch-readiness-gtm.md, following CLAUDE.md, the safety invariants S1–S7 in docs/specs/00-product-vision.md and the legal invariants L1–L12 in docs/specs/00-legal-framework.md (read all four first). The goal is met only when every condition below is true AND demonstrated in this session by pasting the output of the commands that prove it: (1) 'pnpm launch:check' runs automated gates (tests, coverage thresholds, bundle size, cold-start benchmark result file, accessibility checks, missing-translation check, validated:false count) and prints a pass/fail table. (2) Store metadata (FR/EN descriptions, keywords, screenshots placeholders, privacy/data-safety answers) is committed under store/ and linted for forbidden medical claims. (3) docs/launch contains the beta plan, support FAQ (FR/EN), go-to-market plan, pricing-test plan and launch-day runbook. (4) docs/launch/advisory-signoff.md lists every validated:false item with owner and status; launch:check fails while any safety-relevant item is unvalidated. (5) The final launch:check output is pasted, showing which gates pass and which are blocked and why. (6) launch:check includes legal gates (counsel sign-off per jurisdiction, trademark clearance, insurance, incorporation, licence scan, claims linter) read from docs/legal/launch-legal-gates.md and fails while any is open. (7) 'pnpm -w typecheck', 'pnpm -w lint' and 'pnpm -w test' all exit 0 on a clean run. (8) docs/status/M19.md lists what was built, ADRs added, deviations from the spec with reasons, every item left validated:false for expert review, and open questions. Constraints: never weaken S1–S7 or L1–L12; never add medical or results claims or unlicensed assets; never bypass acceptance, notices or AI disclosure; never delete, skip or loosen existing tests to get green; no secrets in git; every user-facing string goes through i18n FR/EN; Do not mark expert items as validated; only record their status. If blocked, or after 50 turns, stop and update docs/status/M19.md with the remaining gaps and exact next steps.</w:t>
      </w:r>
    </w:p>
    <w:p>
      <w:pPr>
        <w:pStyle w:val="Heading2"/>
        <w:spacing w:after="120" w:before="280"/>
      </w:pPr>
      <w:r>
        <w:t xml:space="preserve">M20 — Legal Framework, Claims Control &amp; Defensibility</w:t>
      </w:r>
    </w:p>
    <w:p>
      <w:pPr>
        <w:pBdr>
          <w:left w:val="single" w:color="1F7A6D" w:sz="18" w:space="6"/>
        </w:pBdr>
        <w:shd w:fill="E6F2EF" w:color="auto" w:val="clear"/>
        <w:spacing w:after="160" w:line="252"/>
      </w:pPr>
      <w:r>
        <w:rPr>
          <w:rFonts w:ascii="Consolas" w:cs="Consolas" w:eastAsia="Consolas" w:hAnsi="Consolas"/>
          <w:color w:val="1A1A1A"/>
          <w:sz w:val="16"/>
          <w:szCs w:val="16"/>
        </w:rPr>
        <w:t xml:space="preserve">/goal Implement M20 Legal Framework, Claims Control &amp; Defensibility as specified in docs/specs/M20-legal-framework-defensibility.md, following CLAUDE.md, the safety invariants S1–S7 in docs/specs/00-product-vision.md and the legal invariants L1–L12 in docs/specs/00-legal-framework.md (read all four first). The goal is met only when every condition below is true AND demonstrated in this session by pasting the output of the commands that prove it: (1) packages/legal provides versioned documents per locale/jurisdiction, an acceptance service and a notice registry; tests cover acceptance, re-acceptance on material change and jurisdiction-specific age thresholds. (2) A production build config test fails if any enabled legal text lacks counsel approval. (3) 'pnpm legal:claims' lints i18n catalogues, store/ metadata and AI-coach prompts against FR/EN denylists (diagnose, treat, cure, guaranteed results, burn fat fast and French equivalents); a fixture with a forbidden claim fails and an entry in the substantiation file passes. (4) 'pnpm legal:licences' generates an SBOM, fails on licences outside the allowlist, and validates the asset/dataset licence register; both run in CI. (5) The defensibility log is append-only and hash-chained; a test proves tampering is detected, and 'pnpm legal:export --user &lt;id&gt;' produces a legal-hold export of acceptances, notices, safety events and engine versions. (6) docs/legal contains the founder checklist, jurisdiction matrix, risk register, document list with drafts, trademark register, incident procedure and counsel sign-off tracker, each marked 'requires counsel review'. (7) 'pnpm -w typecheck', 'pnpm -w lint' and 'pnpm -w test' all exit 0 on a clean run. (8) docs/status/M20.md lists what was built, ADRs added, deviations from the spec with reasons, every item left validated:false for expert review, and open questions. Constraints: never weaken S1–S7 or L1–L12; never add medical or results claims or unlicensed assets; never bypass acceptance, notices or AI disclosure; never delete, skip or loosen existing tests to get green; no secrets in git; every user-facing string goes through i18n FR/EN; Write legal texts only as clearly marked drafts; never mark anything counsel-approved. If blocked, or after 55 turns, stop and update docs/status/M20.md with the remaining gaps and exact next steps.</w:t>
      </w:r>
    </w:p>
    <w:sectPr>
      <w:headerReference w:type="default" r:id="rId7"/>
      <w:footerReference w:type="default" r:id="rId8"/>
      <w:pgSz w:w="11906" w:h="16838" w:orient="portrait"/>
      <w:pgMar w:top="1440" w:right="1440" w:bottom="130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888888"/>
        <w:sz w:val="16"/>
        <w:szCs w:val="16"/>
      </w:rPr>
      <w:t xml:space="preserve">Page </w:t>
    </w:r>
    <w:r>
      <w:rPr>
        <w:color w:val="888888"/>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color w:val="888888"/>
        <w:sz w:val="16"/>
        <w:szCs w:val="16"/>
      </w:rPr>
      <w:t xml:space="preserve">FitAdapt (codename) — Committee Review &amp; Specification v2.1</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7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updateFields/>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outlineLvl w:val="0"/>
    </w:pPr>
    <w:rPr>
      <w:rFonts w:ascii="Calibri" w:cs="Calibri" w:eastAsia="Calibri" w:hAnsi="Calibri"/>
      <w:b/>
      <w:bCs/>
      <w:color w:val="0F3D3E"/>
      <w:sz w:val="34"/>
      <w:szCs w:val="34"/>
    </w:rPr>
  </w:style>
  <w:style w:type="paragraph" w:styleId="Heading2">
    <w:name w:val="Heading 2"/>
    <w:basedOn w:val="Normal"/>
    <w:next w:val="Normal"/>
    <w:qFormat/>
    <w:pPr>
      <w:spacing w:after="120" w:before="280"/>
      <w:outlineLvl w:val="1"/>
    </w:pPr>
    <w:rPr>
      <w:rFonts w:ascii="Calibri" w:cs="Calibri" w:eastAsia="Calibri" w:hAnsi="Calibri"/>
      <w:b/>
      <w:bCs/>
      <w:color w:val="1F7A6D"/>
      <w:sz w:val="26"/>
      <w:szCs w:val="26"/>
    </w:rPr>
  </w:style>
  <w:style w:type="paragraph" w:styleId="Heading3">
    <w:name w:val="Heading 3"/>
    <w:basedOn w:val="Normal"/>
    <w:next w:val="Normal"/>
    <w:qFormat/>
    <w:pPr>
      <w:spacing w:after="60" w:before="180"/>
      <w:outlineLvl w:val="2"/>
    </w:pPr>
    <w:rPr>
      <w:rFonts w:ascii="Calibri" w:cs="Calibri" w:eastAsia="Calibri" w:hAnsi="Calibri"/>
      <w:b/>
      <w:bCs/>
      <w:color w:val="0F3D3E"/>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FitAdapt (working codename) — Expert Committee Review &amp; Product Specification v2.1 (legal-hardened)</dc:title>
  <dc:creator>FitAdapt committee (drafted with Claude)</dc:creator>
  <cp:lastModifiedBy>Un-named</cp:lastModifiedBy>
  <cp:revision>1</cp:revision>
  <dcterms:created xsi:type="dcterms:W3CDTF">2026-09-23T13:04:59.400Z</dcterms:created>
  <dcterms:modified xsi:type="dcterms:W3CDTF">2026-09-23T13:04:59.402Z</dcterms:modified>
</cp:coreProperties>
</file>

<file path=docProps/custom.xml><?xml version="1.0" encoding="utf-8"?>
<Properties xmlns="http://schemas.openxmlformats.org/officeDocument/2006/custom-properties" xmlns:vt="http://schemas.openxmlformats.org/officeDocument/2006/docPropsVTypes"/>
</file>