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left"/>
      </w:pPr>
      <w:r>
        <w:rPr>
          <w:rFonts w:ascii="Calibri" w:hAnsi="Calibri" w:eastAsia="微软雅黑" w:cs="Calibri"/>
          <w:b/>
          <w:color w:val="2E74B5"/>
          <w:sz w:val="22"/>
        </w:rPr>
        <w:t>操作指南 · 教程</w:t>
      </w:r>
    </w:p>
    <w:p>
      <w:pPr>
        <w:spacing w:before="0" w:after="80" w:line="300" w:lineRule="auto"/>
        <w:jc w:val="left"/>
      </w:pPr>
      <w:r>
        <w:rPr>
          <w:rFonts w:ascii="Calibri" w:hAnsi="Calibri" w:eastAsia="微软雅黑" w:cs="Calibri"/>
          <w:b/>
          <w:color w:val="0B2545"/>
          <w:sz w:val="46"/>
        </w:rPr>
        <w:t>DeepSeek API 接入 Codex 完整教程</w:t>
      </w:r>
    </w:p>
    <w:p>
      <w:pPr>
        <w:spacing w:before="0" w:after="240" w:line="300" w:lineRule="auto"/>
        <w:jc w:val="left"/>
      </w:pPr>
      <w:r>
        <w:rPr>
          <w:rFonts w:ascii="Calibri" w:hAnsi="Calibri" w:eastAsia="微软雅黑" w:cs="Calibri"/>
          <w:color w:val="595959"/>
          <w:sz w:val="27"/>
        </w:rPr>
        <w:t>从注册账号到正式使用：注册、API Key、配置接入、验证与常见问题</w:t>
      </w:r>
    </w:p>
    <w:p>
      <w:pPr>
        <w:spacing w:before="0" w:after="40" w:line="276" w:lineRule="auto"/>
        <w:jc w:val="left"/>
      </w:pPr>
      <w:r>
        <w:rPr>
          <w:rFonts w:ascii="Calibri" w:hAnsi="Calibri" w:eastAsia="微软雅黑" w:cs="Calibri"/>
          <w:b/>
          <w:color w:val="0B2545"/>
          <w:sz w:val="21"/>
        </w:rPr>
        <w:t>版本：</w:t>
      </w:r>
      <w:r>
        <w:rPr>
          <w:rFonts w:ascii="Calibri" w:hAnsi="Calibri" w:eastAsia="微软雅黑" w:cs="Calibri"/>
          <w:color w:val="595959"/>
          <w:sz w:val="21"/>
        </w:rPr>
        <w:t>v1.0（2026-08-12）</w:t>
      </w:r>
    </w:p>
    <w:p>
      <w:pPr>
        <w:spacing w:before="0" w:after="40" w:line="276" w:lineRule="auto"/>
        <w:jc w:val="left"/>
      </w:pPr>
      <w:r>
        <w:rPr>
          <w:rFonts w:ascii="Calibri" w:hAnsi="Calibri" w:eastAsia="微软雅黑" w:cs="Calibri"/>
          <w:b/>
          <w:color w:val="0B2545"/>
          <w:sz w:val="21"/>
        </w:rPr>
        <w:t>适用对象：</w:t>
      </w:r>
      <w:r>
        <w:rPr>
          <w:rFonts w:ascii="Calibri" w:hAnsi="Calibri" w:eastAsia="微软雅黑" w:cs="Calibri"/>
          <w:color w:val="595959"/>
          <w:sz w:val="21"/>
        </w:rPr>
        <w:t>Codex CLI、ChatGPT 桌面端、VS Code Codex 插件（共用同一份配置）</w:t>
      </w:r>
    </w:p>
    <w:p>
      <w:pPr>
        <w:spacing w:before="0" w:after="40" w:line="276" w:lineRule="auto"/>
        <w:jc w:val="left"/>
      </w:pPr>
      <w:r>
        <w:rPr>
          <w:rFonts w:ascii="Calibri" w:hAnsi="Calibri" w:eastAsia="微软雅黑" w:cs="Calibri"/>
          <w:b/>
          <w:color w:val="0B2545"/>
          <w:sz w:val="21"/>
        </w:rPr>
        <w:t>文档依据：</w:t>
      </w:r>
      <w:r>
        <w:rPr>
          <w:rFonts w:ascii="Calibri" w:hAnsi="Calibri" w:eastAsia="微软雅黑" w:cs="Calibri"/>
          <w:color w:val="595959"/>
          <w:sz w:val="21"/>
        </w:rPr>
        <w:t>DeepSeek 官方 API 文档「接入 Codex」页、Responses API、模型与价格、错误码</w:t>
      </w:r>
    </w:p>
    <w:p>
      <w:pPr>
        <w:spacing w:before="160" w:after="200" w:line="300" w:lineRule="auto"/>
        <w:jc w:val="left"/>
        <w:pBdr>
          <w:bottom w:val="single" w:sz="8" w:space="1" w:color="2E74B5"/>
        </w:pBdr>
      </w:pPr>
      <w:r/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微软雅黑" w:cs="Calibri"/>
                <w:b/>
                <w:color w:val="1F4D78"/>
                <w:sz w:val="22"/>
              </w:rPr>
              <w:t xml:space="preserve">核心路径 </w:t>
            </w:r>
            <w:r>
              <w:rPr>
                <w:rFonts w:ascii="Calibri" w:hAnsi="Calibri" w:eastAsia="微软雅黑" w:cs="Calibri"/>
                <w:sz w:val="22"/>
              </w:rPr>
              <w:t>注册 DeepSeek 开放平台并创建 API Key → 运行官方一键脚本接入 → 用 codex doctor 与一次提问验证 → 按量计费正式使用。全程约 10 分钟，不写代码。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1"/>
      </w:pPr>
      <w:r>
        <w:t>1  整体原理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 xml:space="preserve">Codex 通过 Responses API 与模型交互，并支持配置自定义模型提供方。DeepSeek API 原生兼容 OpenAI 格式，官方已为 Codex 适配 Responses API，因此只需修改一份配置文件 </w:t>
      </w:r>
      <w:r>
        <w:rPr>
          <w:rFonts w:ascii="Consolas" w:hAnsi="Consolas" w:eastAsia="微软雅黑" w:cs="Consolas"/>
          <w:color w:val="0B2545"/>
          <w:sz w:val="19"/>
        </w:rPr>
        <w:t>~/.codex/config.toml</w:t>
      </w:r>
      <w:r>
        <w:rPr>
          <w:rFonts w:ascii="Calibri" w:hAnsi="Calibri" w:eastAsia="微软雅黑" w:cs="Calibri"/>
          <w:sz w:val="22"/>
        </w:rPr>
        <w:t>，即可让 Codex 调用 DeepSeek 模型。Codex CLI、ChatGPT 桌面端、VS Code 的 Codex 插件读取同一份配置，一次配置、三端通用。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微软雅黑" w:cs="Calibri"/>
                <w:b/>
                <w:color w:val="1F4D78"/>
                <w:sz w:val="22"/>
              </w:rPr>
              <w:t xml:space="preserve">注意 </w:t>
            </w:r>
            <w:r>
              <w:rPr>
                <w:rFonts w:ascii="Calibri" w:hAnsi="Calibri" w:eastAsia="微软雅黑" w:cs="Calibri"/>
                <w:sz w:val="22"/>
              </w:rPr>
              <w:t xml:space="preserve">目前官方仅支持 </w:t>
            </w:r>
            <w:r>
              <w:rPr>
                <w:rFonts w:ascii="Consolas" w:hAnsi="Consolas" w:eastAsia="微软雅黑" w:cs="Consolas"/>
                <w:color w:val="0B2545"/>
                <w:sz w:val="19"/>
              </w:rPr>
              <w:t>deepseek-v4-flash</w:t>
            </w:r>
            <w:r>
              <w:rPr>
                <w:rFonts w:ascii="Calibri" w:hAnsi="Calibri" w:eastAsia="微软雅黑" w:cs="Calibri"/>
                <w:sz w:val="22"/>
              </w:rPr>
              <w:t xml:space="preserve"> 接入 Codex；</w:t>
            </w:r>
            <w:r>
              <w:rPr>
                <w:rFonts w:ascii="Consolas" w:hAnsi="Consolas" w:eastAsia="微软雅黑" w:cs="Consolas"/>
                <w:color w:val="0B2545"/>
                <w:sz w:val="19"/>
              </w:rPr>
              <w:t>deepseek-v4-pro</w:t>
            </w:r>
            <w:r>
              <w:rPr>
                <w:rFonts w:ascii="Calibri" w:hAnsi="Calibri" w:eastAsia="微软雅黑" w:cs="Calibri"/>
                <w:sz w:val="22"/>
              </w:rPr>
              <w:t xml:space="preserve"> 的 Responses API 支持预计 2026 年 8 月初上线，上线前请使用 flash 模型。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1"/>
      </w:pPr>
      <w:r>
        <w:t>2  注册 DeepSeek 账号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打开开放平台：</w:t>
      </w:r>
      <w:r>
        <w:rPr>
          <w:rFonts w:ascii="Consolas" w:hAnsi="Consolas" w:eastAsia="微软雅黑" w:cs="Consolas"/>
          <w:color w:val="0B2545"/>
          <w:sz w:val="19"/>
        </w:rPr>
        <w:t>https://platform.deepseek.com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点击「注册 / Sign Up」，使用邮箱或手机号注册并完成验证。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按平台要求完成实名认证（个人开发者选择「个人认证」即可）。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微软雅黑" w:cs="Calibri"/>
                <w:b/>
                <w:color w:val="1F4D78"/>
                <w:sz w:val="22"/>
              </w:rPr>
              <w:t xml:space="preserve">提示 </w:t>
            </w:r>
            <w:r>
              <w:rPr>
                <w:rFonts w:ascii="Calibri" w:hAnsi="Calibri" w:eastAsia="微软雅黑" w:cs="Calibri"/>
                <w:sz w:val="22"/>
              </w:rPr>
              <w:t>开放平台账号与 DeepSeek 聊天 App 为同一账号体系，注册一次即可。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1"/>
      </w:pPr>
      <w:r>
        <w:t>3  充值余额（可选）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>DeepSeek 按实际 token 用量计费，账号需要有余额才能调用 API。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新用户通常有赠送余额，可先试用再充值；官方扣费时优先扣减赠送余额。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余额不足时，进入开放平台左侧「充值」页面充值，最低金额以页面提示为准（一般 ¥10 起），支持支付宝 / 微信。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扣费公式：扣减费用 = token 消耗量 × 模型单价。</w:t>
      </w:r>
    </w:p>
    <w:p>
      <w:pPr>
        <w:pStyle w:val="Heading1"/>
      </w:pPr>
      <w:r>
        <w:t>4  创建 API Key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登录 </w:t>
      </w:r>
      <w:r>
        <w:rPr>
          <w:rFonts w:ascii="Consolas" w:hAnsi="Consolas" w:eastAsia="微软雅黑" w:cs="Consolas"/>
          <w:color w:val="0B2545"/>
          <w:sz w:val="19"/>
        </w:rPr>
        <w:t>https://platform.deepseek.com</w:t>
      </w:r>
      <w:r>
        <w:rPr>
          <w:rFonts w:ascii="Calibri" w:hAnsi="Calibri" w:eastAsia="微软雅黑" w:cs="Calibri"/>
          <w:sz w:val="22"/>
        </w:rPr>
        <w:t>，进入左侧「API Keys」页面。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点击「创建 API Key / Create new API key」，填写名称（例如 </w:t>
      </w:r>
      <w:r>
        <w:rPr>
          <w:rFonts w:ascii="Consolas" w:hAnsi="Consolas" w:eastAsia="微软雅黑" w:cs="Consolas"/>
          <w:color w:val="0B2545"/>
          <w:sz w:val="19"/>
        </w:rPr>
        <w:t>codex</w:t>
      </w:r>
      <w:r>
        <w:rPr>
          <w:rFonts w:ascii="Calibri" w:hAnsi="Calibri" w:eastAsia="微软雅黑" w:cs="Calibri"/>
          <w:sz w:val="22"/>
        </w:rPr>
        <w:t>），确认创建。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立即复制并妥善保存密钥：它以 </w:t>
      </w:r>
      <w:r>
        <w:rPr>
          <w:rFonts w:ascii="Consolas" w:hAnsi="Consolas" w:eastAsia="微软雅黑" w:cs="Consolas"/>
          <w:color w:val="0B2545"/>
          <w:sz w:val="19"/>
        </w:rPr>
        <w:t>sk-</w:t>
      </w:r>
      <w:r>
        <w:rPr>
          <w:rFonts w:ascii="Calibri" w:hAnsi="Calibri" w:eastAsia="微软雅黑" w:cs="Calibri"/>
          <w:sz w:val="22"/>
        </w:rPr>
        <w:t xml:space="preserve"> 开头，且只完整显示这一次，关闭页面后无法再次查看。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微软雅黑" w:cs="Calibri"/>
                <w:b/>
                <w:color w:val="1F4D78"/>
                <w:sz w:val="22"/>
              </w:rPr>
              <w:t xml:space="preserve">安全提示 </w:t>
            </w:r>
            <w:r>
              <w:rPr>
                <w:rFonts w:ascii="Calibri" w:hAnsi="Calibri" w:eastAsia="微软雅黑" w:cs="Calibri"/>
                <w:sz w:val="22"/>
              </w:rPr>
              <w:t>API Key 就是支付凭证，不要发到聊天、公开仓库或任何他人可见的地方。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1"/>
      </w:pPr>
      <w:r>
        <w:t>5  模型与价格速览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>以下为官方价格页（2026-08）数据，价格可能调整，请以官方「模型与价格」页为准。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44"/>
        <w:gridCol w:w="3708"/>
        <w:gridCol w:w="3708"/>
      </w:tblGrid>
      <w:tr>
        <w:trPr>
          <w:tblHeader w:val="true"/>
        </w:trPr>
        <w:tc>
          <w:tcPr>
            <w:tcW w:type="dxa" w:w="1944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项目</w:t>
            </w:r>
          </w:p>
        </w:tc>
        <w:tc>
          <w:tcPr>
            <w:tcW w:type="dxa" w:w="3708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deepseek-v4-flash</w:t>
            </w:r>
          </w:p>
        </w:tc>
        <w:tc>
          <w:tcPr>
            <w:tcW w:type="dxa" w:w="3708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deepseek-v4-pro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上下文长度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1M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1M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最大输出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384K tokens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384K tokens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输入 · 缓存命中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¥0.02 / 百万 tokens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¥0.025 / 百万 tokens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输入 · 缓存未命中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¥1 / 百万 tokens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¥3 / 百万 tokens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输出价格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¥2 / 百万 tokens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¥6 / 百万 tokens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Responses API（Codex 需要）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支持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暂不支持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Base URL（OpenAI 格式）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https://api.deepseek.com</w:t>
            </w:r>
          </w:p>
        </w:tc>
        <w:tc>
          <w:tcPr>
            <w:tcW w:type="dxa" w:w="3708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https://api.deepseek.com</w:t>
            </w:r>
          </w:p>
        </w:tc>
      </w:tr>
    </w:tbl>
    <w:p>
      <w:pPr>
        <w:pStyle w:val="Heading1"/>
      </w:pPr>
      <w:r>
        <w:t>6  准备 Codex 环境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已安装 Codex CLI（终端可执行 </w:t>
      </w:r>
      <w:r>
        <w:rPr>
          <w:rFonts w:ascii="Consolas" w:hAnsi="Consolas" w:eastAsia="微软雅黑" w:cs="Consolas"/>
          <w:color w:val="0B2545"/>
          <w:sz w:val="19"/>
        </w:rPr>
        <w:t>codex</w:t>
      </w:r>
      <w:r>
        <w:rPr>
          <w:rFonts w:ascii="Calibri" w:hAnsi="Calibri" w:eastAsia="微软雅黑" w:cs="Calibri"/>
          <w:sz w:val="22"/>
        </w:rPr>
        <w:t>）或 ChatGPT 桌面端 / VS Code Codex 插件。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至少运行过一次 Codex，使配置目录 </w:t>
      </w:r>
      <w:r>
        <w:rPr>
          <w:rFonts w:ascii="Consolas" w:hAnsi="Consolas" w:eastAsia="微软雅黑" w:cs="Consolas"/>
          <w:color w:val="0B2545"/>
          <w:sz w:val="19"/>
        </w:rPr>
        <w:t>~/.codex</w:t>
      </w:r>
      <w:r>
        <w:rPr>
          <w:rFonts w:ascii="Calibri" w:hAnsi="Calibri" w:eastAsia="微软雅黑" w:cs="Calibri"/>
          <w:sz w:val="22"/>
        </w:rPr>
        <w:t xml:space="preserve"> 存在（Windows 为 </w:t>
      </w:r>
      <w:r>
        <w:rPr>
          <w:rFonts w:ascii="Consolas" w:hAnsi="Consolas" w:eastAsia="微软雅黑" w:cs="Consolas"/>
          <w:color w:val="0B2545"/>
          <w:sz w:val="19"/>
        </w:rPr>
        <w:t>C:\Users\&lt;用户名&gt;\.codex</w:t>
      </w:r>
      <w:r>
        <w:rPr>
          <w:rFonts w:ascii="Calibri" w:hAnsi="Calibri" w:eastAsia="微软雅黑" w:cs="Calibri"/>
          <w:sz w:val="22"/>
        </w:rPr>
        <w:t>）。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配置文件 </w:t>
      </w:r>
      <w:r>
        <w:rPr>
          <w:rFonts w:ascii="Consolas" w:hAnsi="Consolas" w:eastAsia="微软雅黑" w:cs="Consolas"/>
          <w:color w:val="0B2545"/>
          <w:sz w:val="19"/>
        </w:rPr>
        <w:t>~/.codex/config.toml</w:t>
      </w:r>
      <w:r>
        <w:rPr>
          <w:rFonts w:ascii="Calibri" w:hAnsi="Calibri" w:eastAsia="微软雅黑" w:cs="Calibri"/>
          <w:sz w:val="22"/>
        </w:rPr>
        <w:t xml:space="preserve"> 不存在也没关系，脚本或手动步骤会创建。</w:t>
      </w:r>
    </w:p>
    <w:p>
      <w:pPr>
        <w:pStyle w:val="Heading1"/>
      </w:pPr>
      <w:r>
        <w:t>7  接入 DeepSeek：一键脚本（推荐）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>DeepSeek 官方提供一键配置脚本，自动完成备份、写入模型目录、修改配置与语法校验。</w:t>
      </w:r>
    </w:p>
    <w:p>
      <w:pPr>
        <w:pStyle w:val="Heading2"/>
      </w:pPr>
      <w:r>
        <w:t>Windows（PowerShell）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irm https://cdn.deepseek.com/api-docs/codex-deepseek-setup-en.ps1 | iex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2"/>
      </w:pPr>
      <w:r>
        <w:t>macOS / Linux（终端）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bash &lt;(curl -fsSL https://cdn.deepseek.com/api-docs/codex-deepseek-setup.sh)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2"/>
      </w:pPr>
      <w:r>
        <w:t>脚本会依次完成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备份现有配置到 </w:t>
      </w:r>
      <w:r>
        <w:rPr>
          <w:rFonts w:ascii="Consolas" w:hAnsi="Consolas" w:eastAsia="微软雅黑" w:cs="Consolas"/>
          <w:color w:val="0B2545"/>
          <w:sz w:val="19"/>
        </w:rPr>
        <w:t>~/.codex/backup-deepseek/</w:t>
      </w:r>
      <w:r>
        <w:rPr>
          <w:rFonts w:ascii="Calibri" w:hAnsi="Calibri" w:eastAsia="微软雅黑" w:cs="Calibri"/>
          <w:sz w:val="22"/>
        </w:rPr>
        <w:t>，随时可还原。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写入 </w:t>
      </w:r>
      <w:r>
        <w:rPr>
          <w:rFonts w:ascii="Consolas" w:hAnsi="Consolas" w:eastAsia="微软雅黑" w:cs="Consolas"/>
          <w:color w:val="0B2545"/>
          <w:sz w:val="19"/>
        </w:rPr>
        <w:t>~/.codex/models.json</w:t>
      </w:r>
      <w:r>
        <w:rPr>
          <w:rFonts w:ascii="Calibri" w:hAnsi="Calibri" w:eastAsia="微软雅黑" w:cs="Calibri"/>
          <w:sz w:val="22"/>
        </w:rPr>
        <w:t>，向 Codex 声明 DeepSeek 模型的元数据。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改写 </w:t>
      </w:r>
      <w:r>
        <w:rPr>
          <w:rFonts w:ascii="Consolas" w:hAnsi="Consolas" w:eastAsia="微软雅黑" w:cs="Consolas"/>
          <w:color w:val="0B2545"/>
          <w:sz w:val="19"/>
        </w:rPr>
        <w:t>~/.codex/config.toml</w:t>
      </w:r>
      <w:r>
        <w:rPr>
          <w:rFonts w:ascii="Calibri" w:hAnsi="Calibri" w:eastAsia="微软雅黑" w:cs="Calibri"/>
          <w:sz w:val="22"/>
        </w:rPr>
        <w:t xml:space="preserve">：只动必要字段并新增 </w:t>
      </w:r>
      <w:r>
        <w:rPr>
          <w:rFonts w:ascii="Consolas" w:hAnsi="Consolas" w:eastAsia="微软雅黑" w:cs="Consolas"/>
          <w:color w:val="0B2545"/>
          <w:sz w:val="19"/>
        </w:rPr>
        <w:t>[model_providers.deepseek]</w:t>
      </w:r>
      <w:r>
        <w:rPr>
          <w:rFonts w:ascii="Calibri" w:hAnsi="Calibri" w:eastAsia="微软雅黑" w:cs="Calibri"/>
          <w:sz w:val="22"/>
        </w:rPr>
        <w:t xml:space="preserve"> 配置段，原有 MCP、项目信任级别等配置保留。</w:t>
      </w:r>
    </w:p>
    <w:p>
      <w:pPr>
        <w:numPr>
          <w:ilvl w:val="0"/>
          <w:numId w:val="501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写入前校验语法，校验失败则中止且不改动任何文件。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 xml:space="preserve">按菜单选择模型（建议 </w:t>
      </w:r>
      <w:r>
        <w:rPr>
          <w:rFonts w:ascii="Consolas" w:hAnsi="Consolas" w:eastAsia="微软雅黑" w:cs="Consolas"/>
          <w:color w:val="0B2545"/>
          <w:sz w:val="19"/>
        </w:rPr>
        <w:t>deepseek-v4-flash</w:t>
      </w:r>
      <w:r>
        <w:rPr>
          <w:rFonts w:ascii="Calibri" w:hAnsi="Calibri" w:eastAsia="微软雅黑" w:cs="Calibri"/>
          <w:sz w:val="22"/>
        </w:rPr>
        <w:t>），首次运行输入 API Key（</w:t>
      </w:r>
      <w:r>
        <w:rPr>
          <w:rFonts w:ascii="Consolas" w:hAnsi="Consolas" w:eastAsia="微软雅黑" w:cs="Consolas"/>
          <w:color w:val="0B2545"/>
          <w:sz w:val="19"/>
        </w:rPr>
        <w:t>sk-</w:t>
      </w:r>
      <w:r>
        <w:rPr>
          <w:rFonts w:ascii="Calibri" w:hAnsi="Calibri" w:eastAsia="微软雅黑" w:cs="Calibri"/>
          <w:sz w:val="22"/>
        </w:rPr>
        <w:t xml:space="preserve"> 开头）。再次运行可切换模型或恢复默认配置（菜单第 3 项）。</w:t>
      </w:r>
    </w:p>
    <w:p>
      <w:pPr>
        <w:pStyle w:val="Heading1"/>
      </w:pPr>
      <w:r>
        <w:t>8  接入 DeepSeek：手动配置</w:t>
      </w:r>
    </w:p>
    <w:p>
      <w:pPr>
        <w:pStyle w:val="Heading2"/>
      </w:pPr>
      <w:r>
        <w:t>第一步：创建 models.json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 xml:space="preserve">创建 </w:t>
      </w:r>
      <w:r>
        <w:rPr>
          <w:rFonts w:ascii="Consolas" w:hAnsi="Consolas" w:eastAsia="微软雅黑" w:cs="Consolas"/>
          <w:color w:val="0B2545"/>
          <w:sz w:val="19"/>
        </w:rPr>
        <w:t>~/.codex/models.json</w:t>
      </w:r>
      <w:r>
        <w:rPr>
          <w:rFonts w:ascii="Calibri" w:hAnsi="Calibri" w:eastAsia="微软雅黑" w:cs="Calibri"/>
          <w:sz w:val="22"/>
        </w:rPr>
        <w:t>，内容必须与官方一致（含两个模型的上下文窗口、推理档位、工具调用格式、instructions_template 等字段）。获取方式：运行一键脚本自动生成，或从 DeepSeek 官方「接入 Codex」页面复制完整内容。请勿使用网上简化版本，缺少字段会导致工具调用与上下文截断行为异常。</w:t>
      </w:r>
    </w:p>
    <w:p>
      <w:pPr>
        <w:pStyle w:val="Heading2"/>
      </w:pPr>
      <w:r>
        <w:t>第二步：编辑 config.toml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 xml:space="preserve">在 </w:t>
      </w:r>
      <w:r>
        <w:rPr>
          <w:rFonts w:ascii="Consolas" w:hAnsi="Consolas" w:eastAsia="微软雅黑" w:cs="Consolas"/>
          <w:color w:val="0B2545"/>
          <w:sz w:val="19"/>
        </w:rPr>
        <w:t>~/.codex/config.toml</w:t>
      </w:r>
      <w:r>
        <w:rPr>
          <w:rFonts w:ascii="Calibri" w:hAnsi="Calibri" w:eastAsia="微软雅黑" w:cs="Calibri"/>
          <w:sz w:val="22"/>
        </w:rPr>
        <w:t xml:space="preserve"> 中添加以下内容（把占位符换成你的 API Key）：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model = "deepseek-v4-flash"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model_provider = "deepseek"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preferred_auth_method = "apikey"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forced_login_method = "api"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model_reasoning_effort = "high"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model_catalog_json = "~/.codex/models.json"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[model_providers.deepseek]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name = "deepseek"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base_url = "https://api.deepseek.com/"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wire_api = "responses"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experimental_bearer_token = "&lt;你的 DeepSeek API Key&gt;"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pStyle w:val="Heading2"/>
      </w:pPr>
      <w:r>
        <w:t>字段说明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字段</w:t>
            </w:r>
          </w:p>
        </w:tc>
        <w:tc>
          <w:tcPr>
            <w:tcW w:type="dxa" w:w="6480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作用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model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默认使用的模型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model_provider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使用的模型提供方，对应 [model_providers.&lt;id&gt;] 的 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preferred_auth_method / forced_login_method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使用 API Key 认证，跳过 ChatGPT 账号登录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model_reasoning_effort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推理强度（low / high / max），越高思考越深入、耗时越长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model_catalog_json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自定义模型目录 models.json 的路径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name（provider 段）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模型提供方的显示名称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base_url（provider 段）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DeepSeek API 接口地址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wire_api（provider 段）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通信协议，"responses" 表示 Responses 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experimental_bearer_token（provider 段）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你的 API Key（明文写在配置文件里）</w:t>
            </w:r>
          </w:p>
        </w:tc>
      </w:tr>
    </w:tbl>
    <w:p>
      <w:pPr>
        <w:pStyle w:val="Heading1"/>
      </w:pPr>
      <w:r>
        <w:t>9  验证配置是否生效</w:t>
      </w:r>
    </w:p>
    <w:p>
      <w:pPr>
        <w:pStyle w:val="Heading2"/>
      </w:pPr>
      <w:r>
        <w:t>第一步：单独验证 API Key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curl https://api.deepseek.com/chat/completions \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 xml:space="preserve">  -H "Content-Type: application/json" \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 xml:space="preserve">  -H "Authorization: Bearer &lt;你的 DeepSeek API Key&gt;" \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 xml:space="preserve">  -d '{"model": "deepseek-v4-flash", "messages": [{"role": "user", "content": "你好"}]}'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 xml:space="preserve">返回包含 </w:t>
      </w:r>
      <w:r>
        <w:rPr>
          <w:rFonts w:ascii="Consolas" w:hAnsi="Consolas" w:eastAsia="微软雅黑" w:cs="Consolas"/>
          <w:color w:val="0B2545"/>
          <w:sz w:val="19"/>
        </w:rPr>
        <w:t>choices</w:t>
      </w:r>
      <w:r>
        <w:rPr>
          <w:rFonts w:ascii="Calibri" w:hAnsi="Calibri" w:eastAsia="微软雅黑" w:cs="Calibri"/>
          <w:sz w:val="22"/>
        </w:rPr>
        <w:t xml:space="preserve"> 的 JSON 即表示 Key 有效、余额充足。</w:t>
      </w:r>
    </w:p>
    <w:p>
      <w:pPr>
        <w:pStyle w:val="Heading2"/>
      </w:pPr>
      <w:r>
        <w:t>第二步：检查 Codex 配置健康状态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codex doctor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 w:cs="Calibri"/>
          <w:sz w:val="22"/>
        </w:rPr>
        <w:t>重点关注：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config 显示 </w:t>
      </w:r>
      <w:r>
        <w:rPr>
          <w:rFonts w:ascii="Consolas" w:hAnsi="Consolas" w:eastAsia="微软雅黑" w:cs="Consolas"/>
          <w:color w:val="0B2545"/>
          <w:sz w:val="19"/>
        </w:rPr>
        <w:t>loaded</w:t>
      </w:r>
      <w:r>
        <w:rPr>
          <w:rFonts w:ascii="Calibri" w:hAnsi="Calibri" w:eastAsia="微软雅黑" w:cs="Calibri"/>
          <w:sz w:val="22"/>
        </w:rPr>
        <w:t>（配置加载成功）。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auth 显示当前模型提供方不需要 OpenAI 登录（例如 “OpenAI auth is not required for the active model provider”）。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reachability 失败时，先检查能否访问 </w:t>
      </w:r>
      <w:r>
        <w:rPr>
          <w:rFonts w:ascii="Consolas" w:hAnsi="Consolas" w:eastAsia="微软雅黑" w:cs="Consolas"/>
          <w:color w:val="0B2545"/>
          <w:sz w:val="19"/>
        </w:rPr>
        <w:t>https://api.deepseek.com</w:t>
      </w:r>
      <w:r>
        <w:rPr>
          <w:rFonts w:ascii="Calibri" w:hAnsi="Calibri" w:eastAsia="微软雅黑" w:cs="Calibri"/>
          <w:sz w:val="22"/>
        </w:rPr>
        <w:t>（代理 / VPN / 防火墙 / DNS）。</w:t>
      </w:r>
    </w:p>
    <w:p>
      <w:pPr>
        <w:pStyle w:val="Heading2"/>
      </w:pPr>
      <w:r>
        <w:t>第三步：启动 Codex 确认模型生效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val="clear" w:color="auto" w:fill="F2F4F7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cd /path/to/my-project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 w:cs="Consolas"/>
                <w:sz w:val="19"/>
              </w:rPr>
              <w:t>codex</w:t>
            </w:r>
          </w:p>
        </w:tc>
      </w:tr>
    </w:tbl>
    <w:p>
      <w:pPr>
        <w:spacing w:before="0" w:after="80" w:line="300" w:lineRule="auto"/>
        <w:jc w:val="left"/>
      </w:pPr>
      <w:r>
        <w:rPr>
          <w:sz w:val="4"/>
        </w:rPr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Codex CLI：启动信息显示 </w:t>
      </w:r>
      <w:r>
        <w:rPr>
          <w:rFonts w:ascii="Consolas" w:hAnsi="Consolas" w:eastAsia="微软雅黑" w:cs="Consolas"/>
          <w:color w:val="0B2545"/>
          <w:sz w:val="19"/>
        </w:rPr>
        <w:t>model: deepseek-v4-flash</w:t>
      </w:r>
      <w:r>
        <w:rPr>
          <w:rFonts w:ascii="Calibri" w:hAnsi="Calibri" w:eastAsia="微软雅黑" w:cs="Calibri"/>
          <w:sz w:val="22"/>
        </w:rPr>
        <w:t xml:space="preserve"> 即生效。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ChatGPT 桌面端：模型选择器显示「自定义」（Windows 可能显示「自定义」或「DeepSeek-V4-Flash」），显示「自定义」时实际已使用 DeepSeek 模型。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VS Code Codex 插件：与 CLI 共用配置，安装后直接可用。</w:t>
      </w:r>
    </w:p>
    <w:p>
      <w:pPr>
        <w:pStyle w:val="Heading1"/>
      </w:pPr>
      <w:r>
        <w:t>10  正式使用与日常操作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正常让 Codex 写代码、改 bug、跑测试，操作与官方模型完全一致。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在 DeepSeek 开放平台「用量」页面查看 token 消耗与余额。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切换模型：修改 </w:t>
      </w:r>
      <w:r>
        <w:rPr>
          <w:rFonts w:ascii="Consolas" w:hAnsi="Consolas" w:eastAsia="微软雅黑" w:cs="Consolas"/>
          <w:color w:val="0B2545"/>
          <w:sz w:val="19"/>
        </w:rPr>
        <w:t>config.toml</w:t>
      </w:r>
      <w:r>
        <w:rPr>
          <w:rFonts w:ascii="Calibri" w:hAnsi="Calibri" w:eastAsia="微软雅黑" w:cs="Calibri"/>
          <w:sz w:val="22"/>
        </w:rPr>
        <w:t xml:space="preserve"> 的 </w:t>
      </w:r>
      <w:r>
        <w:rPr>
          <w:rFonts w:ascii="Consolas" w:hAnsi="Consolas" w:eastAsia="微软雅黑" w:cs="Consolas"/>
          <w:color w:val="0B2545"/>
          <w:sz w:val="19"/>
        </w:rPr>
        <w:t>model</w:t>
      </w:r>
      <w:r>
        <w:rPr>
          <w:rFonts w:ascii="Calibri" w:hAnsi="Calibri" w:eastAsia="微软雅黑" w:cs="Calibri"/>
          <w:sz w:val="22"/>
        </w:rPr>
        <w:t xml:space="preserve"> 字段，或重跑一键脚本。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恢复官方 ChatGPT 模型：还原备份配置（脚本菜单第 3 项，或复制 </w:t>
      </w:r>
      <w:r>
        <w:rPr>
          <w:rFonts w:ascii="Consolas" w:hAnsi="Consolas" w:eastAsia="微软雅黑" w:cs="Consolas"/>
          <w:color w:val="0B2545"/>
          <w:sz w:val="19"/>
        </w:rPr>
        <w:t>~/.codex/backup-deepseek/config.toml</w:t>
      </w:r>
      <w:r>
        <w:rPr>
          <w:rFonts w:ascii="Calibri" w:hAnsi="Calibri" w:eastAsia="微软雅黑" w:cs="Calibri"/>
          <w:sz w:val="22"/>
        </w:rPr>
        <w:t xml:space="preserve"> 回去），并重启客户端。</w:t>
      </w:r>
    </w:p>
    <w:p>
      <w:pPr>
        <w:pStyle w:val="Heading1"/>
      </w:pPr>
      <w:r>
        <w:t>11  常见问题排查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84"/>
        <w:gridCol w:w="5976"/>
      </w:tblGrid>
      <w:tr>
        <w:trPr>
          <w:tblHeader w:val="true"/>
        </w:trPr>
        <w:tc>
          <w:tcPr>
            <w:tcW w:type="dxa" w:w="3384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现象</w:t>
            </w:r>
          </w:p>
        </w:tc>
        <w:tc>
          <w:tcPr>
            <w:tcW w:type="dxa" w:w="5976"/>
            <w:shd w:val="clear" w:color="auto" w:fill="E8EEF5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22"/>
              </w:rPr>
              <w:t>原因与解决办法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模型选择器显示「自定义」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正常。第三方提供方在部分端显示「自定义」，实际已使用 DeepSeek 模型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切换后历史会话不见了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未删除。Codex 按登录方式分组存放会话，界面只显示与当前配置匹配的一组；恢复原配置后可见（桌面端需重启）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401 认证失败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API Key 错误，检查 experimental_bearer_token 是否完整正确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402 余额不足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账号余额不足，前往开放平台「充值」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429 请求速率达到上限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触发限流（TPM / RPM），降低并发或稍后重试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400 / 422 参数错误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请求体格式或参数错误，检查模型名与字段拼写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500 / 503 服务器故障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DeepSeek 服务端问题，稍后重试；持续异常请联系官方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deepseek-v4-pro 报错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Responses API 目前仅支持 deepseek-v4-flash，换回 flash 或等官方开放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codex doctor 报 reachability 失败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微软雅黑" w:cs="Calibri"/>
                <w:b w:val="0"/>
                <w:sz w:val="22"/>
              </w:rPr>
              <w:t>检查能否访问 api.deepseek.com（代理、VPN、防火墙、DNS）</w:t>
            </w:r>
          </w:p>
        </w:tc>
      </w:tr>
    </w:tbl>
    <w:p>
      <w:pPr>
        <w:pStyle w:val="Heading1"/>
      </w:pPr>
      <w:r>
        <w:t>12  安全与注意事项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API Key 明文写在 </w:t>
      </w:r>
      <w:r>
        <w:rPr>
          <w:rFonts w:ascii="Consolas" w:hAnsi="Consolas" w:eastAsia="微软雅黑" w:cs="Consolas"/>
          <w:color w:val="0B2545"/>
          <w:sz w:val="19"/>
        </w:rPr>
        <w:t>config.toml</w:t>
      </w:r>
      <w:r>
        <w:rPr>
          <w:rFonts w:ascii="Calibri" w:hAnsi="Calibri" w:eastAsia="微软雅黑" w:cs="Calibri"/>
          <w:sz w:val="22"/>
        </w:rPr>
        <w:t xml:space="preserve"> 的 </w:t>
      </w:r>
      <w:r>
        <w:rPr>
          <w:rFonts w:ascii="Consolas" w:hAnsi="Consolas" w:eastAsia="微软雅黑" w:cs="Consolas"/>
          <w:color w:val="0B2545"/>
          <w:sz w:val="19"/>
        </w:rPr>
        <w:t>experimental_bearer_token</w:t>
      </w:r>
      <w:r>
        <w:rPr>
          <w:rFonts w:ascii="Calibri" w:hAnsi="Calibri" w:eastAsia="微软雅黑" w:cs="Calibri"/>
          <w:sz w:val="22"/>
        </w:rPr>
        <w:t xml:space="preserve"> 中，不要把该文件提交到 Git 仓库或发给他人。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按需充值，避免余额过多闲置；官方提示近期价格可能上调，以正式通知为准。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>切换模型或提供方后，桌面端需重启才会完全生效。</w:t>
      </w:r>
    </w:p>
    <w:p>
      <w:pPr>
        <w:numPr>
          <w:ilvl w:val="0"/>
          <w:numId w:val="500"/>
        </w:numPr>
        <w:spacing w:before="0" w:after="80" w:line="300" w:lineRule="auto"/>
        <w:ind w:left="540" w:hanging="270"/>
        <w:jc w:val="left"/>
      </w:pPr>
      <w:r>
        <w:rPr>
          <w:rFonts w:ascii="Calibri" w:hAnsi="Calibri" w:eastAsia="微软雅黑" w:cs="Calibri"/>
          <w:sz w:val="22"/>
        </w:rPr>
        <w:t xml:space="preserve">目前只有 </w:t>
      </w:r>
      <w:r>
        <w:rPr>
          <w:rFonts w:ascii="Consolas" w:hAnsi="Consolas" w:eastAsia="微软雅黑" w:cs="Consolas"/>
          <w:color w:val="0B2545"/>
          <w:sz w:val="19"/>
        </w:rPr>
        <w:t>deepseek-v4-flash</w:t>
      </w:r>
      <w:r>
        <w:rPr>
          <w:rFonts w:ascii="Calibri" w:hAnsi="Calibri" w:eastAsia="微软雅黑" w:cs="Calibri"/>
          <w:sz w:val="22"/>
        </w:rPr>
        <w:t xml:space="preserve"> 是官方推荐的 Codex 接入模型，v4-pro 请等官方开放 Responses API 支持。</w:t>
      </w:r>
    </w:p>
    <w:p>
      <w:pPr>
        <w:pStyle w:val="Heading1"/>
      </w:pPr>
      <w:r>
        <w:t>13  参考链接</w:t>
      </w:r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1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开放平台（注册 / API Key / 充值）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2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官方文档首页（首次调用 API）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3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官方「接入 Codex」指南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4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模型与价格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5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Responses API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6">
        <w:r>
          <w:rPr>
            <w:rFonts w:ascii="Calibri" w:hAnsi="Calibri" w:eastAsia="微软雅黑"/>
            <w:sz w:val="22"/>
            <w:color w:val="0563C1"/>
            <w:u w:val="single"/>
          </w:rPr>
          <w:t xml:space="preserve">DeepSeek 错误码</w:t>
        </w:r>
      </w:hyperlink>
    </w:p>
    <w:p>
      <w:pPr>
        <w:spacing w:before="0" w:after="60" w:line="288" w:lineRule="auto"/>
        <w:ind w:left="360"/>
        <w:jc w:val="left"/>
      </w:pPr>
      <w:r>
        <w:rPr>
          <w:rFonts w:ascii="Calibri" w:hAnsi="Calibri" w:eastAsia="微软雅黑" w:cs="Calibri"/>
          <w:color w:val="2E74B5"/>
          <w:sz w:val="22"/>
        </w:rPr>
        <w:t xml:space="preserve">•  </w:t>
      </w:r>
      <w:hyperlink r:id="rId17">
        <w:r>
          <w:rPr>
            <w:rFonts w:ascii="Calibri" w:hAnsi="Calibri" w:eastAsia="微软雅黑"/>
            <w:sz w:val="22"/>
            <w:color w:val="0563C1"/>
            <w:u w:val="single"/>
          </w:rPr>
          <w:t xml:space="preserve">OpenAI 官方 Codex 文档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微软雅黑" w:cs="Calibri"/>
        <w:color w:val="595959"/>
        <w:sz w:val="18"/>
      </w:rPr>
      <w:t xml:space="preserve">第 </w:t>
    </w:r>
    <w:fldSimple w:instr="PAGE">
      <w:r>
        <w:rPr>
          <w:sz w:val="18"/>
          <w:color w:val="595959"/>
        </w:rPr>
        <w:t>1</w:t>
      </w:r>
    </w:fldSimple>
    <w:r>
      <w:rPr>
        <w:rFonts w:ascii="Calibri" w:hAnsi="Calibri" w:eastAsia="微软雅黑" w:cs="Calibr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微软雅黑" w:cs="Calibri"/>
        <w:color w:val="595959"/>
        <w:sz w:val="18"/>
      </w:rPr>
      <w:t>DeepSeek API 接入 Codex 完整教程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 w:eastAsia="微软雅黑"/>
      </w:rPr>
    </w:lvl>
  </w:abstractNum>
  <w:abstractNum w:abstractNumId="1001">
    <w:multiLevelType w:val="hybridMultilevel"/>
    <w:lvl w:ilvl="0">
      <w:start w:val="1"/>
      <w:numFmt w:val="decimal"/>
      <w:lvlText w:val="%1."/>
      <w:lvlJc w:val="left"/>
      <w:pPr>
        <w:ind w:left="540" w:hanging="270"/>
      </w:pPr>
      <w:rPr>
        <w:rFonts w:ascii="Calibri" w:hAnsi="Calibri" w:eastAsia="微软雅黑"/>
      </w:rPr>
    </w:lvl>
  </w:abstractNum>
  <w:num w:numId="500">
    <w:abstractNumId w:val="1000"/>
  </w:num>
  <w:num w:numId="501">
    <w:abstractNumId w:val="10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deepseek.com" TargetMode="External"/><Relationship Id="rId12" Type="http://schemas.openxmlformats.org/officeDocument/2006/relationships/hyperlink" Target="https://api-docs.deepseek.com/zh-cn/" TargetMode="External"/><Relationship Id="rId13" Type="http://schemas.openxmlformats.org/officeDocument/2006/relationships/hyperlink" Target="https://api-docs.deepseek.com/zh-cn/quick_start/agent_integrations/codex" TargetMode="External"/><Relationship Id="rId14" Type="http://schemas.openxmlformats.org/officeDocument/2006/relationships/hyperlink" Target="https://api-docs.deepseek.com/zh-cn/quick_start/pricing" TargetMode="External"/><Relationship Id="rId15" Type="http://schemas.openxmlformats.org/officeDocument/2006/relationships/hyperlink" Target="https://api-docs.deepseek.com/zh-cn/guides/responses_api" TargetMode="External"/><Relationship Id="rId16" Type="http://schemas.openxmlformats.org/officeDocument/2006/relationships/hyperlink" Target="https://api-docs.deepseek.com/zh-cn/quick_start/error_codes" TargetMode="External"/><Relationship Id="rId17" Type="http://schemas.openxmlformats.org/officeDocument/2006/relationships/hyperlink" Target="https://developers.openai.com/co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