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Incident Response Runbook</w:t>
      </w:r>
    </w:p>
    <w:p>
      <w:r>
        <w:t>Document Owner: SRE Team — Version 3.1 — Last updated: 2026-02-28</w:t>
      </w:r>
    </w:p>
    <w:p>
      <w:r>
        <w:t>This runbook defines the standard operating procedures for handling production incidents across all MicroShop services. Every on-call engineer must read and acknowledge this document before joining the rotation.</w:t>
      </w:r>
    </w:p>
    <w:p>
      <w:pPr>
        <w:pStyle w:val="Heading1"/>
      </w:pPr>
      <w:r>
        <w:t>1. Severity Levels</w:t>
      </w:r>
    </w:p>
    <w:p>
      <w:r>
        <w:t>Incidents are classified into four severity levels based on customer impact and blast radius: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SLA Target</w:t>
            </w:r>
          </w:p>
        </w:tc>
      </w:tr>
      <w:tr>
        <w:tc>
          <w:tcPr>
            <w:tcW w:type="dxa" w:w="2160"/>
          </w:tcPr>
          <w:p>
            <w:r>
              <w:t>SEV1</w:t>
            </w:r>
          </w:p>
        </w:tc>
        <w:tc>
          <w:tcPr>
            <w:tcW w:type="dxa" w:w="2160"/>
          </w:tcPr>
          <w:p>
            <w:r>
              <w:t>Complete service outage or data loss affecting all users</w:t>
            </w:r>
          </w:p>
        </w:tc>
        <w:tc>
          <w:tcPr>
            <w:tcW w:type="dxa" w:w="2160"/>
          </w:tcPr>
          <w:p>
            <w:r>
              <w:t>5 minutes</w:t>
            </w:r>
          </w:p>
        </w:tc>
        <w:tc>
          <w:tcPr>
            <w:tcW w:type="dxa" w:w="2160"/>
          </w:tcPr>
          <w:p>
            <w:r>
              <w:t>99.99% uptime (&lt; 4.3 min/month)</w:t>
            </w:r>
          </w:p>
        </w:tc>
      </w:tr>
      <w:tr>
        <w:tc>
          <w:tcPr>
            <w:tcW w:type="dxa" w:w="2160"/>
          </w:tcPr>
          <w:p>
            <w:r>
              <w:t>SEV2</w:t>
            </w:r>
          </w:p>
        </w:tc>
        <w:tc>
          <w:tcPr>
            <w:tcW w:type="dxa" w:w="2160"/>
          </w:tcPr>
          <w:p>
            <w:r>
              <w:t>Major feature degradation affecting &gt;10% of users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99.95% uptime (&lt; 21.6 min/month)</w:t>
            </w:r>
          </w:p>
        </w:tc>
      </w:tr>
      <w:tr>
        <w:tc>
          <w:tcPr>
            <w:tcW w:type="dxa" w:w="2160"/>
          </w:tcPr>
          <w:p>
            <w:r>
              <w:t>SEV3</w:t>
            </w:r>
          </w:p>
        </w:tc>
        <w:tc>
          <w:tcPr>
            <w:tcW w:type="dxa" w:w="2160"/>
          </w:tcPr>
          <w:p>
            <w:r>
              <w:t>Minor feature degradation or elevated error rate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99.9% uptime (&lt; 43.2 min/month)</w:t>
            </w:r>
          </w:p>
        </w:tc>
      </w:tr>
      <w:tr>
        <w:tc>
          <w:tcPr>
            <w:tcW w:type="dxa" w:w="2160"/>
          </w:tcPr>
          <w:p>
            <w:r>
              <w:t>SEV4</w:t>
            </w:r>
          </w:p>
        </w:tc>
        <w:tc>
          <w:tcPr>
            <w:tcW w:type="dxa" w:w="2160"/>
          </w:tcPr>
          <w:p>
            <w:r>
              <w:t>Cosmetic issue or non-critical bug with workaround available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Best effort</w:t>
            </w:r>
          </w:p>
        </w:tc>
      </w:tr>
    </w:tbl>
    <w:p>
      <w:pPr>
        <w:pStyle w:val="Heading1"/>
      </w:pPr>
      <w:r>
        <w:t>2. Escalation Matrix</w:t>
      </w:r>
    </w:p>
    <w:p>
      <w:r>
        <w:t>Escalation follows a strict chain of command:</w:t>
      </w:r>
    </w:p>
    <w:p>
      <w:pPr>
        <w:pStyle w:val="ListBullet"/>
      </w:pPr>
      <w:r>
        <w:t>Level 1 — On-Call Engineer: First responder. Acknowledge within response time SLA. Begin triage and mitigation immediately.</w:t>
      </w:r>
    </w:p>
    <w:p>
      <w:pPr>
        <w:pStyle w:val="ListBullet"/>
      </w:pPr>
      <w:r>
        <w:t>Level 2 — Team Lead: Escalate if not mitigated within 30 minutes (SEV1) or 2 hours (SEV2). Team lead coordinates cross-team response.</w:t>
      </w:r>
    </w:p>
    <w:p>
      <w:pPr>
        <w:pStyle w:val="ListBullet"/>
      </w:pPr>
      <w:r>
        <w:t>Level 3 — VP of Engineering: Escalate if customer-facing impact exceeds 1 hour (SEV1) or 4 hours (SEV2). VP authorizes emergency changes and external communication.</w:t>
      </w:r>
    </w:p>
    <w:p>
      <w:pPr>
        <w:pStyle w:val="ListBullet"/>
      </w:pPr>
      <w:r>
        <w:t>Level 4 — CTO / Executive: Escalate if incident threatens data integrity, regulatory compliance, or revenue loss exceeding $100K.</w:t>
      </w:r>
    </w:p>
    <w:p>
      <w:r>
        <w:t>All escalations must be documented in the incident channel (#incident-YYYYMMDD-NNN) with timestamps.</w:t>
      </w:r>
    </w:p>
    <w:p>
      <w:pPr>
        <w:pStyle w:val="Heading1"/>
      </w:pPr>
      <w:r>
        <w:t>3. Common Incidents</w:t>
      </w:r>
    </w:p>
    <w:p>
      <w:pPr>
        <w:pStyle w:val="Heading2"/>
      </w:pPr>
      <w:r>
        <w:t>3.1 Database Connection Exhaustion</w:t>
      </w:r>
    </w:p>
    <w:p>
      <w:r>
        <w:t>Symptoms: 500 errors from API, "too many connections" in PostgreSQL logs, connection pool timeout alerts.</w:t>
      </w:r>
    </w:p>
    <w:p>
      <w:r>
        <w:t>Diagnosis:</w:t>
      </w:r>
    </w:p>
    <w:p>
      <w:pPr>
        <w:pStyle w:val="ListBullet"/>
      </w:pPr>
      <w:r>
        <w:t>Check active connections: SELECT count(*) FROM pg_stat_activity WHERE state = 'active';</w:t>
      </w:r>
    </w:p>
    <w:p>
      <w:pPr>
        <w:pStyle w:val="ListBullet"/>
      </w:pPr>
      <w:r>
        <w:t>Identify long-running queries: SELECT pid, now() - pg_stat_activity.query_start AS duration, query FROM pg_stat_activity WHERE state != 'idle' ORDER BY duration DESC LIMIT 10;</w:t>
      </w:r>
    </w:p>
    <w:p>
      <w:pPr>
        <w:pStyle w:val="ListBullet"/>
      </w:pPr>
      <w:r>
        <w:t>Check connection pool metrics in Grafana: grafana.internal/d/pg-pool</w:t>
      </w:r>
    </w:p>
    <w:p>
      <w:r>
        <w:t>Mitigation:</w:t>
      </w:r>
    </w:p>
    <w:p>
      <w:pPr>
        <w:pStyle w:val="ListBullet"/>
      </w:pPr>
      <w:r>
        <w:t>Kill idle connections older than 10 minutes: SELECT pg_terminate_backend(pid) FROM pg_stat_activity WHERE state = 'idle' AND query_start &lt; now() - interval '10 minutes';</w:t>
      </w:r>
    </w:p>
    <w:p>
      <w:pPr>
        <w:pStyle w:val="ListBullet"/>
      </w:pPr>
      <w:r>
        <w:t>Restart connection pool sidecar (PgBouncer): kubectl rollout restart deployment/pgbouncer -n database</w:t>
      </w:r>
    </w:p>
    <w:p>
      <w:pPr>
        <w:pStyle w:val="ListBullet"/>
      </w:pPr>
      <w:r>
        <w:t>If pool size is consistently maxed, increase max_connections in PostgreSQL config (requires restart) and pool_size in PgBouncer config</w:t>
      </w:r>
    </w:p>
    <w:p>
      <w:pPr>
        <w:pStyle w:val="Heading2"/>
      </w:pPr>
      <w:r>
        <w:t>3.2 Redis Memory Pressure</w:t>
      </w:r>
    </w:p>
    <w:p>
      <w:r>
        <w:t>Symptoms: Elevated latency on cache-dependent endpoints, Redis OOM errors, eviction count spike in monitoring.</w:t>
      </w:r>
    </w:p>
    <w:p>
      <w:r>
        <w:t>Diagnosis:</w:t>
      </w:r>
    </w:p>
    <w:p>
      <w:pPr>
        <w:pStyle w:val="ListBullet"/>
      </w:pPr>
      <w:r>
        <w:t>Check memory usage: redis-cli INFO memory | grep used_memory_human</w:t>
      </w:r>
    </w:p>
    <w:p>
      <w:pPr>
        <w:pStyle w:val="ListBullet"/>
      </w:pPr>
      <w:r>
        <w:t>Check maxmemory config: redis-cli CONFIG GET maxmemory</w:t>
      </w:r>
    </w:p>
    <w:p>
      <w:pPr>
        <w:pStyle w:val="ListBullet"/>
      </w:pPr>
      <w:r>
        <w:t>Check eviction policy: redis-cli CONFIG GET maxmemory-policy (should be allkeys-lru)</w:t>
      </w:r>
    </w:p>
    <w:p>
      <w:pPr>
        <w:pStyle w:val="ListBullet"/>
      </w:pPr>
      <w:r>
        <w:t>Count keys by pattern: redis-cli --scan --pattern "session:*" | wc -l</w:t>
      </w:r>
    </w:p>
    <w:p>
      <w:r>
        <w:t>Mitigation:</w:t>
      </w:r>
    </w:p>
    <w:p>
      <w:pPr>
        <w:pStyle w:val="ListBullet"/>
      </w:pPr>
      <w:r>
        <w:t>Flush expired keys manually: redis-cli --scan --pattern "cache:*" | xargs redis-cli DEL</w:t>
      </w:r>
    </w:p>
    <w:p>
      <w:pPr>
        <w:pStyle w:val="ListBullet"/>
      </w:pPr>
      <w:r>
        <w:t>Increase maxmemory if host has capacity: redis-cli CONFIG SET maxmemory 4gb</w:t>
      </w:r>
    </w:p>
    <w:p>
      <w:pPr>
        <w:pStyle w:val="ListBullet"/>
      </w:pPr>
      <w:r>
        <w:t>Review TTL settings for cache keys — sessions should be 24h, product cache 1h, cart cache 72h</w:t>
      </w:r>
    </w:p>
    <w:p>
      <w:pPr>
        <w:pStyle w:val="Heading2"/>
      </w:pPr>
      <w:r>
        <w:t>3.3 TLS Certificate Expiry</w:t>
      </w:r>
    </w:p>
    <w:p>
      <w:r>
        <w:t>Symptoms: Browser SSL warnings, 526 errors from Cloudflare, certificate expiry alerts from monitoring.</w:t>
      </w:r>
    </w:p>
    <w:p>
      <w:r>
        <w:t>Mitigation:</w:t>
      </w:r>
    </w:p>
    <w:p>
      <w:pPr>
        <w:pStyle w:val="ListBullet"/>
      </w:pPr>
      <w:r>
        <w:t>Check current certificate: echo | openssl s_client -connect api.microshop.com:443 2&gt;/dev/null | openssl x509 -noout -dates</w:t>
      </w:r>
    </w:p>
    <w:p>
      <w:pPr>
        <w:pStyle w:val="ListBullet"/>
      </w:pPr>
      <w:r>
        <w:t>Renew via certbot: certbot renew --cert-name api.microshop.com</w:t>
      </w:r>
    </w:p>
    <w:p>
      <w:pPr>
        <w:pStyle w:val="ListBullet"/>
      </w:pPr>
      <w:r>
        <w:t>If certbot fails, manually reissue via Let's Encrypt: certbot certonly --dns-cloudflare -d api.microshop.com -d *.microshop.com</w:t>
      </w:r>
    </w:p>
    <w:p>
      <w:pPr>
        <w:pStyle w:val="ListBullet"/>
      </w:pPr>
      <w:r>
        <w:t>Reload nginx: systemctl reload nginx</w:t>
      </w:r>
    </w:p>
    <w:p>
      <w:pPr>
        <w:pStyle w:val="ListBullet"/>
      </w:pPr>
      <w:r>
        <w:t>Verify: curl -vI https://api.microshop.com/health 2&gt;&amp;1 | grep "expire date"</w:t>
      </w:r>
    </w:p>
    <w:p>
      <w:pPr>
        <w:pStyle w:val="Heading2"/>
      </w:pPr>
      <w:r>
        <w:t>3.4 Disk Space Exhaustion</w:t>
      </w:r>
    </w:p>
    <w:p>
      <w:r>
        <w:t>Symptoms: Write failures, log ingestion stops, PostgreSQL refuses writes, alert: disk usage &gt; 90%.</w:t>
      </w:r>
    </w:p>
    <w:p>
      <w:r>
        <w:t>Mitigation:</w:t>
      </w:r>
    </w:p>
    <w:p>
      <w:pPr>
        <w:pStyle w:val="ListBullet"/>
      </w:pPr>
      <w:r>
        <w:t>Find largest files: du -ah /var/log | sort -rh | head -20</w:t>
      </w:r>
    </w:p>
    <w:p>
      <w:pPr>
        <w:pStyle w:val="ListBullet"/>
      </w:pPr>
      <w:r>
        <w:t>Clean Docker images: docker system prune -af --volumes (caution: removes all stopped containers)</w:t>
      </w:r>
    </w:p>
    <w:p>
      <w:pPr>
        <w:pStyle w:val="ListBullet"/>
      </w:pPr>
      <w:r>
        <w:t>Rotate logs: journalctl --vacuum-time=3d</w:t>
      </w:r>
    </w:p>
    <w:p>
      <w:pPr>
        <w:pStyle w:val="ListBullet"/>
      </w:pPr>
      <w:r>
        <w:t>Clean old PostgreSQL WAL files: pg_archivecleanup /var/lib/postgresql/16/main/pg_wal &lt;oldest_needed_wal&gt;</w:t>
      </w:r>
    </w:p>
    <w:p>
      <w:pPr>
        <w:pStyle w:val="ListBullet"/>
      </w:pPr>
      <w:r>
        <w:t>If /tmp is full: find /tmp -type f -mtime +7 -delete</w:t>
      </w:r>
    </w:p>
    <w:p>
      <w:pPr>
        <w:pStyle w:val="Heading1"/>
      </w:pPr>
      <w:r>
        <w:t>4. Post-Incident Review</w:t>
      </w:r>
    </w:p>
    <w:p>
      <w:r>
        <w:t>A post-incident review (PIR) is mandatory for all SEV1 and SEV2 incidents, and recommended for SEV3. The PIR must be completed within 72 hours of incident resolution.</w:t>
      </w:r>
    </w:p>
    <w:p>
      <w:pPr>
        <w:pStyle w:val="Heading2"/>
      </w:pPr>
      <w:r>
        <w:t>PIR Template</w:t>
      </w:r>
    </w:p>
    <w:p>
      <w:pPr>
        <w:pStyle w:val="ListBullet"/>
      </w:pPr>
      <w:r>
        <w:t>Incident ID: INC-YYYYMMDD-NNN</w:t>
      </w:r>
    </w:p>
    <w:p>
      <w:pPr>
        <w:pStyle w:val="ListBullet"/>
      </w:pPr>
      <w:r>
        <w:t>Severity: SEV1 / SEV2 / SEV3</w:t>
      </w:r>
    </w:p>
    <w:p>
      <w:pPr>
        <w:pStyle w:val="ListBullet"/>
      </w:pPr>
      <w:r>
        <w:t>Duration: HH:MM (from detection to resolution)</w:t>
      </w:r>
    </w:p>
    <w:p>
      <w:pPr>
        <w:pStyle w:val="ListBullet"/>
      </w:pPr>
      <w:r>
        <w:t>Impact: Number of affected users, revenue impact, SLA impact</w:t>
      </w:r>
    </w:p>
    <w:p>
      <w:pPr>
        <w:pStyle w:val="ListBullet"/>
      </w:pPr>
      <w:r>
        <w:t>Timeline: Minute-by-minute chronology of detection, triage, mitigation, and resolution</w:t>
      </w:r>
    </w:p>
    <w:p>
      <w:pPr>
        <w:pStyle w:val="ListBullet"/>
      </w:pPr>
      <w:r>
        <w:t>Root Cause: Technical root cause with evidence</w:t>
      </w:r>
    </w:p>
    <w:p>
      <w:pPr>
        <w:pStyle w:val="ListBullet"/>
      </w:pPr>
      <w:r>
        <w:t>Contributing Factors: Process, tooling, or architectural weaknesses that allowed the incident</w:t>
      </w:r>
    </w:p>
    <w:p>
      <w:pPr>
        <w:pStyle w:val="ListBullet"/>
      </w:pPr>
      <w:r>
        <w:t>Action Items: Specific tasks with owners and due dates to prevent recurrence</w:t>
      </w:r>
    </w:p>
    <w:p>
      <w:pPr>
        <w:pStyle w:val="ListBullet"/>
      </w:pPr>
      <w:r>
        <w:t>Lessons Learned: What went well, what could improve</w:t>
      </w:r>
    </w:p>
    <w:p>
      <w:r>
        <w:t>PIR documents are stored in Confluence under Space: SRE &gt; Post-Incident Reviews and linked in the incident Slack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