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Incentive Hypothesis — Who Contributes, Who Verifies, Who Gets Paid</w:t>
      </w:r>
    </w:p>
    <w:p>
      <w:r>
        <w:rPr>
          <w:i/>
          <w:color w:val="555555"/>
        </w:rPr>
        <w:t>OnChainCarFacts · hypothesis doc requested by Prof. Ariel in post-video Q&amp;A (2026-04-20). Implementation is not in scope for the final project; this document proposes a design only.</w:t>
      </w:r>
    </w:p>
    <w:p>
      <w:r>
        <w:t>The final project narrowed to Problem 1 (record anchoring) after the 2026-04-15 scope review. The deployed contract on Base Sepolia is intentionally permissionless — any address can anchor any hash — because the tamper-evidence property the project evaluates does not depend on who submits. That said, a production system would need to answer three coupled questions about contributors and their incentives. This doc lays out those questions, surveys candidate mechanisms, and proposes a hybrid design. Attribution tags follow docs/SOURCES.md.</w:t>
      </w:r>
    </w:p>
    <w:p>
      <w:pPr>
        <w:pStyle w:val="Heading1"/>
      </w:pPr>
      <w:r>
        <w:t>1. The three questions a contributor-incentive design must answer</w:t>
      </w:r>
    </w:p>
    <w:p>
      <w:r>
        <w:t>Any production vehicle-history network has to make a decision on each of the following, and the decisions are not independent:</w:t>
      </w:r>
    </w:p>
    <w:p>
      <w:pPr>
        <w:pStyle w:val="ListNumber"/>
      </w:pPr>
      <w:r>
        <w:rPr>
          <w:b/>
        </w:rPr>
        <w:t>Selection — who is allowed to submit a record?</w:t>
      </w:r>
    </w:p>
    <w:p>
      <w:pPr>
        <w:pStyle w:val="ListNumber"/>
      </w:pPr>
      <w:r>
        <w:rPr>
          <w:b/>
        </w:rPr>
        <w:t>Verification — how are bad records caught and challenged?</w:t>
      </w:r>
    </w:p>
    <w:p>
      <w:pPr>
        <w:pStyle w:val="ListNumber"/>
      </w:pPr>
      <w:r>
        <w:rPr>
          <w:b/>
        </w:rPr>
        <w:t>Reward — who pays, who earns, for what, and from where?</w:t>
      </w:r>
    </w:p>
    <w:p>
      <w:r>
        <w:t>The coupling is the hard part. A permissive selection policy (anyone can submit) demands a strong verification policy or the data is noise. A strict selection policy (only 5 whitelisted state DMVs) pushes the verification problem back onto the gatekeeper and limits the dataset to what those 5 entities choose to share. Rewards have to be large enough to attract contributors but small enough that spam is not profitable. [CC]</w:t>
      </w:r>
    </w:p>
    <w:p>
      <w:pPr>
        <w:pStyle w:val="Heading1"/>
      </w:pPr>
      <w:r>
        <w:t>2. Design dimensions</w:t>
      </w:r>
    </w:p>
    <w:p>
      <w:r>
        <w:t>Every candidate mechanism can be placed on six axes. Most existing blockchain data systems sit toward one end on each; the interesting hypothesis for car-facts is that different event types should sit at different points. [CC]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Open 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Closed end</w:t>
            </w:r>
          </w:p>
        </w:tc>
      </w:tr>
      <w:tr>
        <w:tc>
          <w:tcPr>
            <w:tcW w:type="dxa" w:w="2880"/>
          </w:tcPr>
          <w:p>
            <w:r>
              <w:t>Entry barrier</w:t>
            </w:r>
          </w:p>
        </w:tc>
        <w:tc>
          <w:tcPr>
            <w:tcW w:type="dxa" w:w="2880"/>
          </w:tcPr>
          <w:p>
            <w:r>
              <w:t>Anyone with a wallet</w:t>
            </w:r>
          </w:p>
        </w:tc>
        <w:tc>
          <w:tcPr>
            <w:tcW w:type="dxa" w:w="2880"/>
          </w:tcPr>
          <w:p>
            <w:r>
              <w:t>Curated registry of approved issuers</w:t>
            </w:r>
          </w:p>
        </w:tc>
      </w:tr>
      <w:tr>
        <w:tc>
          <w:tcPr>
            <w:tcW w:type="dxa" w:w="2880"/>
          </w:tcPr>
          <w:p>
            <w:r>
              <w:t>Economic commitment</w:t>
            </w:r>
          </w:p>
        </w:tc>
        <w:tc>
          <w:tcPr>
            <w:tcW w:type="dxa" w:w="2880"/>
          </w:tcPr>
          <w:p>
            <w:r>
              <w:t>No stake</w:t>
            </w:r>
          </w:p>
        </w:tc>
        <w:tc>
          <w:tcPr>
            <w:tcW w:type="dxa" w:w="2880"/>
          </w:tcPr>
          <w:p>
            <w:r>
              <w:t>Bonded stake with slashing</w:t>
            </w:r>
          </w:p>
        </w:tc>
      </w:tr>
      <w:tr>
        <w:tc>
          <w:tcPr>
            <w:tcW w:type="dxa" w:w="2880"/>
          </w:tcPr>
          <w:p>
            <w:r>
              <w:t>Trust source</w:t>
            </w:r>
          </w:p>
        </w:tc>
        <w:tc>
          <w:tcPr>
            <w:tcW w:type="dxa" w:w="2880"/>
          </w:tcPr>
          <w:p>
            <w:r>
              <w:t>Crypto-economic (stake + challenges)</w:t>
            </w:r>
          </w:p>
        </w:tc>
        <w:tc>
          <w:tcPr>
            <w:tcW w:type="dxa" w:w="2880"/>
          </w:tcPr>
          <w:p>
            <w:r>
              <w:t>Real-world identity (KYC'd businesses)</w:t>
            </w:r>
          </w:p>
        </w:tc>
      </w:tr>
      <w:tr>
        <w:tc>
          <w:tcPr>
            <w:tcW w:type="dxa" w:w="2880"/>
          </w:tcPr>
          <w:p>
            <w:r>
              <w:t>Reward source</w:t>
            </w:r>
          </w:p>
        </w:tc>
        <w:tc>
          <w:tcPr>
            <w:tcW w:type="dxa" w:w="2880"/>
          </w:tcPr>
          <w:p>
            <w:r>
              <w:t>Consumer pays per read</w:t>
            </w:r>
          </w:p>
        </w:tc>
        <w:tc>
          <w:tcPr>
            <w:tcW w:type="dxa" w:w="2880"/>
          </w:tcPr>
          <w:p>
            <w:r>
              <w:t>Protocol token emission / subsidy</w:t>
            </w:r>
          </w:p>
        </w:tc>
      </w:tr>
      <w:tr>
        <w:tc>
          <w:tcPr>
            <w:tcW w:type="dxa" w:w="2880"/>
          </w:tcPr>
          <w:p>
            <w:r>
              <w:t>Verification actor</w:t>
            </w:r>
          </w:p>
        </w:tc>
        <w:tc>
          <w:tcPr>
            <w:tcW w:type="dxa" w:w="2880"/>
          </w:tcPr>
          <w:p>
            <w:r>
              <w:t>Anyone can challenge (TCR-style)</w:t>
            </w:r>
          </w:p>
        </w:tc>
        <w:tc>
          <w:tcPr>
            <w:tcW w:type="dxa" w:w="2880"/>
          </w:tcPr>
          <w:p>
            <w:r>
              <w:t>Appointed curators / DAO / oracle committee</w:t>
            </w:r>
          </w:p>
        </w:tc>
      </w:tr>
      <w:tr>
        <w:tc>
          <w:tcPr>
            <w:tcW w:type="dxa" w:w="2880"/>
          </w:tcPr>
          <w:p>
            <w:r>
              <w:t>Privacy of submitter</w:t>
            </w:r>
          </w:p>
        </w:tc>
        <w:tc>
          <w:tcPr>
            <w:tcW w:type="dxa" w:w="2880"/>
          </w:tcPr>
          <w:p>
            <w:r>
              <w:t>Pseudonymous</w:t>
            </w:r>
          </w:p>
        </w:tc>
        <w:tc>
          <w:tcPr>
            <w:tcW w:type="dxa" w:w="2880"/>
          </w:tcPr>
          <w:p>
            <w:r>
              <w:t>KYC-linked identity</w:t>
            </w:r>
          </w:p>
        </w:tc>
      </w:tr>
    </w:tbl>
    <w:p>
      <w:pPr>
        <w:pStyle w:val="Heading1"/>
      </w:pPr>
      <w:r>
        <w:t>3. Mechanism catalog</w:t>
      </w:r>
    </w:p>
    <w:p>
      <w:r>
        <w:t>Eight mechanisms worth knowing. For each: how it works in one line, strengths, weaknesses, real-world examples, and fit for vehicle-history data.</w:t>
      </w:r>
    </w:p>
    <w:p>
      <w:pPr>
        <w:pStyle w:val="Heading2"/>
      </w:pPr>
      <w:r>
        <w:t>A. Permissioned allowlist (trusted issuer registry)</w:t>
      </w:r>
    </w:p>
    <w:p>
      <w:r>
        <w:rPr>
          <w:b/>
        </w:rPr>
      </w:r>
    </w:p>
    <w:p>
      <w:r>
        <w:rPr>
          <w:i/>
        </w:rPr>
        <w:t xml:space="preserve">How it works: </w:t>
      </w:r>
      <w:r>
        <w:t>An on-chain registry of approved submitter addresses maintained by a governance body. Only allowlisted addresses can call anchorRecord. Each submitter is a known real-world entity (state DMV, dealership chain, insurer, inspection station).</w:t>
      </w:r>
    </w:p>
    <w:p>
      <w:r>
        <w:rPr>
          <w:i/>
        </w:rPr>
        <w:t xml:space="preserve">Strengths: </w:t>
      </w:r>
      <w:r>
        <w:t>Highest data quality. Legal accountability per submitter. Compatible with existing industry workflows where specific entities already have authority to issue records.</w:t>
      </w:r>
    </w:p>
    <w:p>
      <w:r>
        <w:rPr>
          <w:i/>
        </w:rPr>
        <w:t xml:space="preserve">Weaknesses: </w:t>
      </w:r>
      <w:r>
        <w:t>Centralizes power in the registry maintainer. Slow to onboard new issuers. Excludes long-tail contributors (individual owners, independent shops, enthusiasts) whose data is often the only signal available.</w:t>
      </w:r>
    </w:p>
    <w:p>
      <w:r>
        <w:rPr>
          <w:i/>
        </w:rPr>
        <w:t xml:space="preserve">Examples: </w:t>
      </w:r>
      <w:r>
        <w:t>W3C Verifiable Credentials issuer registries [S?:w3c-vc]; Sign Protocol schema registries [S?:sign-protocol]; Sovrin Foundation network [S?:sovrin].</w:t>
      </w:r>
    </w:p>
    <w:p>
      <w:r>
        <w:rPr>
          <w:i/>
        </w:rPr>
        <w:t xml:space="preserve">Fit for car-facts: </w:t>
      </w:r>
      <w:r>
        <w:t>Best for authoritative records (title transfer, inspection passes) where the data source has legal standing.</w:t>
      </w:r>
    </w:p>
    <w:p>
      <w:pPr>
        <w:pStyle w:val="Heading2"/>
      </w:pPr>
      <w:r>
        <w:t>B. Open permissionless + reputation-weighted</w:t>
      </w:r>
    </w:p>
    <w:p>
      <w:r>
        <w:rPr>
          <w:b/>
        </w:rPr>
      </w:r>
    </w:p>
    <w:p>
      <w:r>
        <w:rPr>
          <w:i/>
        </w:rPr>
        <w:t xml:space="preserve">How it works: </w:t>
      </w:r>
      <w:r>
        <w:t>Anyone can submit. Each submitter has an on-chain reputation score that updates based on challenge outcomes, volume, and age. Readers filter history by reputation threshold.</w:t>
      </w:r>
    </w:p>
    <w:p>
      <w:r>
        <w:rPr>
          <w:i/>
        </w:rPr>
        <w:t xml:space="preserve">Strengths: </w:t>
      </w:r>
      <w:r>
        <w:t>Captures long-tail contributors. No gatekeeping bottleneck. Reputation emerges organically over time.</w:t>
      </w:r>
    </w:p>
    <w:p>
      <w:r>
        <w:rPr>
          <w:i/>
        </w:rPr>
        <w:t xml:space="preserve">Weaknesses: </w:t>
      </w:r>
      <w:r>
        <w:t>Cold-start problem (new submitters have no reputation so their records are ignored). Sybil attacks — one actor creates many addresses to inflate an aggregate score. Reputation scoring functions are subjective and can be gamed.</w:t>
      </w:r>
    </w:p>
    <w:p>
      <w:r>
        <w:rPr>
          <w:i/>
        </w:rPr>
        <w:t xml:space="preserve">Examples: </w:t>
      </w:r>
      <w:r>
        <w:t>Gitcoin Passport [S?:gitcoin-passport]; Stack Overflow reputation; DAO contributor-reputation frameworks.</w:t>
      </w:r>
    </w:p>
    <w:p>
      <w:r>
        <w:rPr>
          <w:i/>
        </w:rPr>
        <w:t xml:space="preserve">Fit for car-facts: </w:t>
      </w:r>
      <w:r>
        <w:t>Good for service records, enthusiast-contributed mileage, crowd-sourced corrections to authoritative sources.</w:t>
      </w:r>
    </w:p>
    <w:p>
      <w:pPr>
        <w:pStyle w:val="Heading2"/>
      </w:pPr>
      <w:r>
        <w:t>C. Staked submission with slashing (token-curated registry)</w:t>
      </w:r>
    </w:p>
    <w:p>
      <w:r>
        <w:rPr>
          <w:b/>
        </w:rPr>
      </w:r>
    </w:p>
    <w:p>
      <w:r>
        <w:rPr>
          <w:i/>
        </w:rPr>
        <w:t xml:space="preserve">How it works: </w:t>
      </w:r>
      <w:r>
        <w:t>To submit a record, the submitter stakes a deposit (ETH or a protocol token). If no one challenges within a window (e.g., 7 days), the stake is returned plus a small reward. If a challenger proves the record false, the stake is slashed and partially awarded to the challenger.</w:t>
      </w:r>
    </w:p>
    <w:p>
      <w:r>
        <w:rPr>
          <w:i/>
        </w:rPr>
        <w:t xml:space="preserve">Strengths: </w:t>
      </w:r>
      <w:r>
        <w:t>Crypto-economic incentive aligns submitters. Anyone can challenge — verification is permissionless too. Self-funding: spam is expensive because it costs the spammer their stake.</w:t>
      </w:r>
    </w:p>
    <w:p>
      <w:r>
        <w:rPr>
          <w:i/>
        </w:rPr>
        <w:t xml:space="preserve">Weaknesses: </w:t>
      </w:r>
      <w:r>
        <w:t>Requires capital to participate, excluding some legitimate submitters. The challenge mechanism needs an adjudicator (another oracle, a Kleros-style court, or protocol governance). False challenges waste resources and can be weaponized against honest submitters.</w:t>
      </w:r>
    </w:p>
    <w:p>
      <w:r>
        <w:rPr>
          <w:i/>
        </w:rPr>
        <w:t xml:space="preserve">Examples: </w:t>
      </w:r>
      <w:r>
        <w:t>Kleros court [S?:kleros]; token-curated registries (TCR) [S?:tcr]; optimistic rollup fraud-proof windows [S?:optimistic-rollup].</w:t>
      </w:r>
    </w:p>
    <w:p>
      <w:r>
        <w:rPr>
          <w:i/>
        </w:rPr>
        <w:t xml:space="preserve">Fit for car-facts: </w:t>
      </w:r>
      <w:r>
        <w:t>Strong for odometer readings and mileage claims, where truth is verifiable after the fact (e.g., odometer can only go up) but not automatically.</w:t>
      </w:r>
    </w:p>
    <w:p>
      <w:pPr>
        <w:pStyle w:val="Heading2"/>
      </w:pPr>
      <w:r>
        <w:t>D. Multi-party attestation (co-signed records)</w:t>
      </w:r>
    </w:p>
    <w:p>
      <w:r>
        <w:rPr>
          <w:b/>
        </w:rPr>
      </w:r>
    </w:p>
    <w:p>
      <w:r>
        <w:rPr>
          <w:i/>
        </w:rPr>
        <w:t xml:space="preserve">How it works: </w:t>
      </w:r>
      <w:r>
        <w:t>A record is only considered valid once N independent parties have co-signed. For example, a title transfer requires signatures from the seller, the buyer, and the state DMV. The on-chain schema references all signatures or signature hashes.</w:t>
      </w:r>
    </w:p>
    <w:p>
      <w:r>
        <w:rPr>
          <w:i/>
        </w:rPr>
        <w:t xml:space="preserve">Strengths: </w:t>
      </w:r>
      <w:r>
        <w:t>No single party can forge a valid record. Each signer has reputational and legal skin in the game. Maps cleanly to existing paper workflows (title transfers are already co-signed by buyer, seller, and notary).</w:t>
      </w:r>
    </w:p>
    <w:p>
      <w:r>
        <w:rPr>
          <w:i/>
        </w:rPr>
        <w:t xml:space="preserve">Weaknesses: </w:t>
      </w:r>
      <w:r>
        <w:t>Coordination overhead: getting 3+ parties to sign at the same time is operationally difficult. Unclear who pays each signer. Absent-signer failure modes need handling.</w:t>
      </w:r>
    </w:p>
    <w:p>
      <w:r>
        <w:rPr>
          <w:i/>
        </w:rPr>
        <w:t xml:space="preserve">Examples: </w:t>
      </w:r>
      <w:r>
        <w:t>Ethereum Attestation Service [S?:eas]; Sign Protocol [S?:sign-protocol]; x509 certificate co-signing; notarized bills of sale.</w:t>
      </w:r>
    </w:p>
    <w:p>
      <w:r>
        <w:rPr>
          <w:i/>
        </w:rPr>
        <w:t xml:space="preserve">Fit for car-facts: </w:t>
      </w:r>
      <w:r>
        <w:t>Excellent for title transfer, total-loss declarations, liens, and insurance claims. Weak for high-frequency events like routine service.</w:t>
      </w:r>
    </w:p>
    <w:p>
      <w:pPr>
        <w:pStyle w:val="Heading2"/>
      </w:pPr>
      <w:r>
        <w:t>E. Hardware attestation (trusted device signing)</w:t>
      </w:r>
    </w:p>
    <w:p>
      <w:r>
        <w:rPr>
          <w:b/>
        </w:rPr>
      </w:r>
    </w:p>
    <w:p>
      <w:r>
        <w:rPr>
          <w:i/>
        </w:rPr>
        <w:t xml:space="preserve">How it works: </w:t>
      </w:r>
      <w:r>
        <w:t>A tamper-resistant hardware device (OBD-II dongle, inspection scanner, body-shop diagnostic tool) signs records with a device-specific key. The device manufacturer maintains a registry of legitimate device public keys. The contract verifies the device signature against that registry.</w:t>
      </w:r>
    </w:p>
    <w:p>
      <w:r>
        <w:rPr>
          <w:i/>
        </w:rPr>
        <w:t xml:space="preserve">Strengths: </w:t>
      </w:r>
      <w:r>
        <w:t>Very hard to forge without physical device access. Mileage and diagnostic data can be read mechanically, eliminating the human-honesty question for those fields. Scales without requiring trust in a central operator per record.</w:t>
      </w:r>
    </w:p>
    <w:p>
      <w:r>
        <w:rPr>
          <w:i/>
        </w:rPr>
        <w:t xml:space="preserve">Weaknesses: </w:t>
      </w:r>
      <w:r>
        <w:t>The hardware supply chain becomes a new attack surface. The device manufacturer is itself a centralizing trust anchor (key compromise = systemic failure). Some physical tampering is still possible.</w:t>
      </w:r>
    </w:p>
    <w:p>
      <w:r>
        <w:rPr>
          <w:i/>
        </w:rPr>
        <w:t xml:space="preserve">Examples: </w:t>
      </w:r>
      <w:r>
        <w:t>DIMO Network [S?:dimo]; IoTeX [S?:iotex]; automotive HSM-based odometer pilots.</w:t>
      </w:r>
    </w:p>
    <w:p>
      <w:r>
        <w:rPr>
          <w:i/>
        </w:rPr>
        <w:t xml:space="preserve">Fit for car-facts: </w:t>
      </w:r>
      <w:r>
        <w:t>Excellent for odometer readings, diagnostic trouble codes, emissions-test pass/fail. Not applicable to historical events (accidents, title transfers).</w:t>
      </w:r>
    </w:p>
    <w:p>
      <w:pPr>
        <w:pStyle w:val="Heading2"/>
      </w:pPr>
      <w:r>
        <w:t>F. Oracle network (Chainlink-style aggregation)</w:t>
      </w:r>
    </w:p>
    <w:p>
      <w:r>
        <w:rPr>
          <w:b/>
        </w:rPr>
      </w:r>
    </w:p>
    <w:p>
      <w:r>
        <w:rPr>
          <w:i/>
        </w:rPr>
        <w:t xml:space="preserve">How it works: </w:t>
      </w:r>
      <w:r>
        <w:t>A decentralized network of paid oracles fetches records from external sources (DMV APIs, insurer databases, state VIN registries). Multiple oracles submit the same record; on-chain aggregation (median, majority) produces a canonical value. Oracles earn fees; misbehaving oracles are slashed from a bonded stake.</w:t>
      </w:r>
    </w:p>
    <w:p>
      <w:r>
        <w:rPr>
          <w:i/>
        </w:rPr>
        <w:t xml:space="preserve">Strengths: </w:t>
      </w:r>
      <w:r>
        <w:t>Composable with existing off-chain data that already has authority. Economic incentive to report honestly. Cross-validation built in via N-of-M aggregation.</w:t>
      </w:r>
    </w:p>
    <w:p>
      <w:r>
        <w:rPr>
          <w:i/>
        </w:rPr>
        <w:t xml:space="preserve">Weaknesses: </w:t>
      </w:r>
      <w:r>
        <w:t>Requires centralized source data to already exist (the oracle just moves trust from one place to another). The oracle network itself needs economic security, which is a separate protocol-design problem.</w:t>
      </w:r>
    </w:p>
    <w:p>
      <w:r>
        <w:rPr>
          <w:i/>
        </w:rPr>
        <w:t xml:space="preserve">Examples: </w:t>
      </w:r>
      <w:r>
        <w:t>Chainlink [S?:chainlink]; API3 [S?:api3]; Pyth Network [S?:pyth].</w:t>
      </w:r>
    </w:p>
    <w:p>
      <w:r>
        <w:rPr>
          <w:i/>
        </w:rPr>
        <w:t xml:space="preserve">Fit for car-facts: </w:t>
      </w:r>
      <w:r>
        <w:t>Good for records that already exist in an authoritative off-chain system (state DMV records, NMVTIS data, insurer databases).</w:t>
      </w:r>
    </w:p>
    <w:p>
      <w:pPr>
        <w:pStyle w:val="Heading2"/>
      </w:pPr>
      <w:r>
        <w:t>G. Zero-knowledge credential proof</w:t>
      </w:r>
    </w:p>
    <w:p>
      <w:r>
        <w:rPr>
          <w:b/>
        </w:rPr>
      </w:r>
    </w:p>
    <w:p>
      <w:r>
        <w:rPr>
          <w:i/>
        </w:rPr>
        <w:t xml:space="preserve">How it works: </w:t>
      </w:r>
      <w:r>
        <w:t>Submitters hold an off-chain credential ('I am a licensed mechanic in California'). They prove on-chain that they hold a credential of the required type without revealing their identity. The protocol verifies the ZK proof without knowing who signed.</w:t>
      </w:r>
    </w:p>
    <w:p>
      <w:r>
        <w:rPr>
          <w:i/>
        </w:rPr>
        <w:t xml:space="preserve">Strengths: </w:t>
      </w:r>
      <w:r>
        <w:t>Privacy-preserving — submitters can contribute without deanonymizing themselves. Compatible with real-world professional licensing (states already license mechanics, inspectors). Resistant to address-level sybil attacks because the credential is the sybil resistance.</w:t>
      </w:r>
    </w:p>
    <w:p>
      <w:r>
        <w:rPr>
          <w:i/>
        </w:rPr>
        <w:t xml:space="preserve">Weaknesses: </w:t>
      </w:r>
      <w:r>
        <w:t>Still depends on someone issuing the credential in the first place — just moves the gatekeeping problem. ZK tooling is maturing but still complex to integrate. Credential revocation is an open design problem.</w:t>
      </w:r>
    </w:p>
    <w:p>
      <w:r>
        <w:rPr>
          <w:i/>
        </w:rPr>
        <w:t xml:space="preserve">Examples: </w:t>
      </w:r>
      <w:r>
        <w:t>Polygon ID [S?:polygon-id]; Semaphore [S?:semaphore]; zkPass [S?:zkpass].</w:t>
      </w:r>
    </w:p>
    <w:p>
      <w:r>
        <w:rPr>
          <w:i/>
        </w:rPr>
        <w:t xml:space="preserve">Fit for car-facts: </w:t>
      </w:r>
      <w:r>
        <w:t>Promising for privacy-preserving contributions from licensed professionals (mechanics, inspectors, appraisers) who don't want their business records public.</w:t>
      </w:r>
    </w:p>
    <w:p>
      <w:pPr>
        <w:pStyle w:val="Heading2"/>
      </w:pPr>
      <w:r>
        <w:t>H. Pure market (reader pays, submitter earns)</w:t>
      </w:r>
    </w:p>
    <w:p>
      <w:r>
        <w:rPr>
          <w:b/>
        </w:rPr>
      </w:r>
    </w:p>
    <w:p>
      <w:r>
        <w:rPr>
          <w:i/>
        </w:rPr>
        <w:t xml:space="preserve">How it works: </w:t>
      </w:r>
      <w:r>
        <w:t>Consumers (used-car buyers, insurers, banks) pay a per-query fee to unlock a VIN's history. Fees are routed to the submitters of the records in that history. No token, no staking — just pay-per-read.</w:t>
      </w:r>
    </w:p>
    <w:p>
      <w:r>
        <w:rPr>
          <w:i/>
        </w:rPr>
        <w:t xml:space="preserve">Strengths: </w:t>
      </w:r>
      <w:r>
        <w:t>Simple. Self-funding. Natural rate limit on spam because submitters only earn if someone pays to read.</w:t>
      </w:r>
    </w:p>
    <w:p>
      <w:r>
        <w:rPr>
          <w:i/>
        </w:rPr>
        <w:t xml:space="preserve">Weaknesses: </w:t>
      </w:r>
      <w:r>
        <w:t>Cold start: an empty ledger has no value, so nobody submits. Freeloader problem: one reader can screenshot or re-share results, collapsing willingness to pay. High-value records (clean Ferraris) are cherry-picked while common records are neglected.</w:t>
      </w:r>
    </w:p>
    <w:p>
      <w:r>
        <w:rPr>
          <w:i/>
        </w:rPr>
        <w:t xml:space="preserve">Examples: </w:t>
      </w:r>
      <w:r>
        <w:t>Ocean Protocol [S?:ocean]; Streamr [S?:streamr].</w:t>
      </w:r>
    </w:p>
    <w:p>
      <w:r>
        <w:rPr>
          <w:i/>
        </w:rPr>
        <w:t xml:space="preserve">Fit for car-facts: </w:t>
      </w:r>
      <w:r>
        <w:t>Could layer on top of any selection mechanism as the reward side, but cannot stand alone as the full design.</w:t>
      </w:r>
    </w:p>
    <w:p>
      <w:pPr>
        <w:pStyle w:val="Heading1"/>
      </w:pPr>
      <w:r>
        <w:t>4. Proposed composition — one size does not fit all</w:t>
      </w:r>
    </w:p>
    <w:p>
      <w:r>
        <w:t>The central hypothesis of this doc: different event types in a vehicle's history have different trust requirements, different existing authorities, and different natural fund sources. The right answer is a composition of mechanisms, not a single one. [OWN]</w:t>
      </w:r>
    </w:p>
    <w:p>
      <w:r>
        <w:t>The table below proposes one such composition. It is a hypothesis, not a validated design — each row would need its own pilot to confirm the economics work.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Selection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Reward source</w:t>
            </w:r>
          </w:p>
        </w:tc>
      </w:tr>
      <w:tr>
        <w:tc>
          <w:tcPr>
            <w:tcW w:type="dxa" w:w="2160"/>
          </w:tcPr>
          <w:p>
            <w:r>
              <w:t>Title transfer</w:t>
            </w:r>
          </w:p>
        </w:tc>
        <w:tc>
          <w:tcPr>
            <w:tcW w:type="dxa" w:w="2160"/>
          </w:tcPr>
          <w:p>
            <w:r>
              <w:t>Allowlist (state DMVs + notaries)</w:t>
            </w:r>
          </w:p>
        </w:tc>
        <w:tc>
          <w:tcPr>
            <w:tcW w:type="dxa" w:w="2160"/>
          </w:tcPr>
          <w:p>
            <w:r>
              <w:t>Multi-party co-sign (DMV + buyer + seller)</w:t>
            </w:r>
          </w:p>
        </w:tc>
        <w:tc>
          <w:tcPr>
            <w:tcW w:type="dxa" w:w="2160"/>
          </w:tcPr>
          <w:p>
            <w:r>
              <w:t>Bundled into state title fee</w:t>
            </w:r>
          </w:p>
        </w:tc>
      </w:tr>
      <w:tr>
        <w:tc>
          <w:tcPr>
            <w:tcW w:type="dxa" w:w="2160"/>
          </w:tcPr>
          <w:p>
            <w:r>
              <w:t>Odometer reading (mechanical)</w:t>
            </w:r>
          </w:p>
        </w:tc>
        <w:tc>
          <w:tcPr>
            <w:tcW w:type="dxa" w:w="2160"/>
          </w:tcPr>
          <w:p>
            <w:r>
              <w:t>Hardware attestation (OBD-II)</w:t>
            </w:r>
          </w:p>
        </w:tc>
        <w:tc>
          <w:tcPr>
            <w:tcW w:type="dxa" w:w="2160"/>
          </w:tcPr>
          <w:p>
            <w:r>
              <w:t>Device signature verification</w:t>
            </w:r>
          </w:p>
        </w:tc>
        <w:tc>
          <w:tcPr>
            <w:tcW w:type="dxa" w:w="2160"/>
          </w:tcPr>
          <w:p>
            <w:r>
              <w:t>Insurer subsidy or reader-pays</w:t>
            </w:r>
          </w:p>
        </w:tc>
      </w:tr>
      <w:tr>
        <w:tc>
          <w:tcPr>
            <w:tcW w:type="dxa" w:w="2160"/>
          </w:tcPr>
          <w:p>
            <w:r>
              <w:t>Odometer reading (manual)</w:t>
            </w:r>
          </w:p>
        </w:tc>
        <w:tc>
          <w:tcPr>
            <w:tcW w:type="dxa" w:w="2160"/>
          </w:tcPr>
          <w:p>
            <w:r>
              <w:t>Open permissionless</w:t>
            </w:r>
          </w:p>
        </w:tc>
        <w:tc>
          <w:tcPr>
            <w:tcW w:type="dxa" w:w="2160"/>
          </w:tcPr>
          <w:p>
            <w:r>
              <w:t>Staked submission + TCR challenge</w:t>
            </w:r>
          </w:p>
        </w:tc>
        <w:tc>
          <w:tcPr>
            <w:tcW w:type="dxa" w:w="2160"/>
          </w:tcPr>
          <w:p>
            <w:r>
              <w:t>Reader-pays with stake return</w:t>
            </w:r>
          </w:p>
        </w:tc>
      </w:tr>
      <w:tr>
        <w:tc>
          <w:tcPr>
            <w:tcW w:type="dxa" w:w="2160"/>
          </w:tcPr>
          <w:p>
            <w:r>
              <w:t>Service record</w:t>
            </w:r>
          </w:p>
        </w:tc>
        <w:tc>
          <w:tcPr>
            <w:tcW w:type="dxa" w:w="2160"/>
          </w:tcPr>
          <w:p>
            <w:r>
              <w:t>Open permissionless + reputation</w:t>
            </w:r>
          </w:p>
        </w:tc>
        <w:tc>
          <w:tcPr>
            <w:tcW w:type="dxa" w:w="2160"/>
          </w:tcPr>
          <w:p>
            <w:r>
              <w:t>Staked submission (shop bond)</w:t>
            </w:r>
          </w:p>
        </w:tc>
        <w:tc>
          <w:tcPr>
            <w:tcW w:type="dxa" w:w="2160"/>
          </w:tcPr>
          <w:p>
            <w:r>
              <w:t>Reader-pays + reputation value</w:t>
            </w:r>
          </w:p>
        </w:tc>
      </w:tr>
      <w:tr>
        <w:tc>
          <w:tcPr>
            <w:tcW w:type="dxa" w:w="2160"/>
          </w:tcPr>
          <w:p>
            <w:r>
              <w:t>Accident</w:t>
            </w:r>
          </w:p>
        </w:tc>
        <w:tc>
          <w:tcPr>
            <w:tcW w:type="dxa" w:w="2160"/>
          </w:tcPr>
          <w:p>
            <w:r>
              <w:t>Allowlist (insurer + body shop)</w:t>
            </w:r>
          </w:p>
        </w:tc>
        <w:tc>
          <w:tcPr>
            <w:tcW w:type="dxa" w:w="2160"/>
          </w:tcPr>
          <w:p>
            <w:r>
              <w:t>Multi-party co-sign</w:t>
            </w:r>
          </w:p>
        </w:tc>
        <w:tc>
          <w:tcPr>
            <w:tcW w:type="dxa" w:w="2160"/>
          </w:tcPr>
          <w:p>
            <w:r>
              <w:t>Insurance subsidy</w:t>
            </w:r>
          </w:p>
        </w:tc>
      </w:tr>
      <w:tr>
        <w:tc>
          <w:tcPr>
            <w:tcW w:type="dxa" w:w="2160"/>
          </w:tcPr>
          <w:p>
            <w:r>
              <w:t>Inspection</w:t>
            </w:r>
          </w:p>
        </w:tc>
        <w:tc>
          <w:tcPr>
            <w:tcW w:type="dxa" w:w="2160"/>
          </w:tcPr>
          <w:p>
            <w:r>
              <w:t>Allowlist (licensed stations)</w:t>
            </w:r>
          </w:p>
        </w:tc>
        <w:tc>
          <w:tcPr>
            <w:tcW w:type="dxa" w:w="2160"/>
          </w:tcPr>
          <w:p>
            <w:r>
              <w:t>Hardware attestation (scanner)</w:t>
            </w:r>
          </w:p>
        </w:tc>
        <w:tc>
          <w:tcPr>
            <w:tcW w:type="dxa" w:w="2160"/>
          </w:tcPr>
          <w:p>
            <w:r>
              <w:t>Bundled into state inspection fee</w:t>
            </w:r>
          </w:p>
        </w:tc>
      </w:tr>
      <w:tr>
        <w:tc>
          <w:tcPr>
            <w:tcW w:type="dxa" w:w="2160"/>
          </w:tcPr>
          <w:p>
            <w:r>
              <w:t>Total loss / salvage / junk</w:t>
            </w:r>
          </w:p>
        </w:tc>
        <w:tc>
          <w:tcPr>
            <w:tcW w:type="dxa" w:w="2160"/>
          </w:tcPr>
          <w:p>
            <w:r>
              <w:t>Allowlist (insurer + DMV)</w:t>
            </w:r>
          </w:p>
        </w:tc>
        <w:tc>
          <w:tcPr>
            <w:tcW w:type="dxa" w:w="2160"/>
          </w:tcPr>
          <w:p>
            <w:r>
              <w:t>Multi-party co-sign</w:t>
            </w:r>
          </w:p>
        </w:tc>
        <w:tc>
          <w:tcPr>
            <w:tcW w:type="dxa" w:w="2160"/>
          </w:tcPr>
          <w:p>
            <w:r>
              <w:t>Insurance subsidy</w:t>
            </w:r>
          </w:p>
        </w:tc>
      </w:tr>
    </w:tbl>
    <w:p>
      <w:r>
        <w:t>Read this table as four overlapping networks (authoritative issuers, hardware attesters, staked submitters, reader-paid markets) all writing into the same RecordAnchor contract. The contract does not need to know which mechanism produced a given record; downstream readers filter by the metadata they trust. [CC]</w:t>
      </w:r>
    </w:p>
    <w:p>
      <w:pPr>
        <w:pStyle w:val="Heading1"/>
      </w:pPr>
      <w:r>
        <w:t>5. Where does the money come from?</w:t>
      </w:r>
    </w:p>
    <w:p>
      <w:r>
        <w:t>Rewarding contributors requires a funding source. Five plausible candidates, ranked by how well they match vehicle-history economics specifically: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Fit for car-facts</w:t>
            </w:r>
          </w:p>
        </w:tc>
      </w:tr>
      <w:tr>
        <w:tc>
          <w:tcPr>
            <w:tcW w:type="dxa" w:w="2880"/>
          </w:tcPr>
          <w:p>
            <w:r>
              <w:t>Insurance subsidy</w:t>
            </w:r>
          </w:p>
        </w:tc>
        <w:tc>
          <w:tcPr>
            <w:tcW w:type="dxa" w:w="2880"/>
          </w:tcPr>
          <w:p>
            <w:r>
              <w:t>Insurers pay per verified record; recoup via lower fraud losses.</w:t>
            </w:r>
          </w:p>
        </w:tc>
        <w:tc>
          <w:tcPr>
            <w:tcW w:type="dxa" w:w="2880"/>
          </w:tcPr>
          <w:p>
            <w:r>
              <w:t>Strong. Insurers already pay ~$6B/yr in vehicle-related fraud losses [S?:vehicle-fraud-cost]; even single-digit % reduction justifies per-record payments.</w:t>
            </w:r>
          </w:p>
        </w:tc>
      </w:tr>
      <w:tr>
        <w:tc>
          <w:tcPr>
            <w:tcW w:type="dxa" w:w="2880"/>
          </w:tcPr>
          <w:p>
            <w:r>
              <w:t>Regulatory mandate</w:t>
            </w:r>
          </w:p>
        </w:tc>
        <w:tc>
          <w:tcPr>
            <w:tcW w:type="dxa" w:w="2880"/>
          </w:tcPr>
          <w:p>
            <w:r>
              <w:t>State mandates participation from DMVs, insurers, inspection stations; funding built into existing fees.</w:t>
            </w:r>
          </w:p>
        </w:tc>
        <w:tc>
          <w:tcPr>
            <w:tcW w:type="dxa" w:w="2880"/>
          </w:tcPr>
          <w:p>
            <w:r>
              <w:t>Strong for jurisdictions where DMV records are already public-interest data. Requires legal framework that does not exist today.</w:t>
            </w:r>
          </w:p>
        </w:tc>
      </w:tr>
      <w:tr>
        <w:tc>
          <w:tcPr>
            <w:tcW w:type="dxa" w:w="2880"/>
          </w:tcPr>
          <w:p>
            <w:r>
              <w:t>Reader pay-per-query</w:t>
            </w:r>
          </w:p>
        </w:tc>
        <w:tc>
          <w:tcPr>
            <w:tcW w:type="dxa" w:w="2880"/>
          </w:tcPr>
          <w:p>
            <w:r>
              <w:t>Buyer or bank pays $X to unlock a VIN's full history; revenue split to contributors.</w:t>
            </w:r>
          </w:p>
        </w:tc>
        <w:tc>
          <w:tcPr>
            <w:tcW w:type="dxa" w:w="2880"/>
          </w:tcPr>
          <w:p>
            <w:r>
              <w:t>Moderate. Cold-start problem is real. Could work as a secondary revenue stream on top of other sources.</w:t>
            </w:r>
          </w:p>
        </w:tc>
      </w:tr>
      <w:tr>
        <w:tc>
          <w:tcPr>
            <w:tcW w:type="dxa" w:w="2880"/>
          </w:tcPr>
          <w:p>
            <w:r>
              <w:t>Marketplace fee split</w:t>
            </w:r>
          </w:p>
        </w:tc>
        <w:tc>
          <w:tcPr>
            <w:tcW w:type="dxa" w:w="2880"/>
          </w:tcPr>
          <w:p>
            <w:r>
              <w:t>Dealer platforms, trade-in services, auction sites pay for data; revenue split with contributors.</w:t>
            </w:r>
          </w:p>
        </w:tc>
        <w:tc>
          <w:tcPr>
            <w:tcW w:type="dxa" w:w="2880"/>
          </w:tcPr>
          <w:p>
            <w:r>
              <w:t>Moderate. Dependent on a single large platform reaching exclusivity, which reintroduces centralization.</w:t>
            </w:r>
          </w:p>
        </w:tc>
      </w:tr>
      <w:tr>
        <w:tc>
          <w:tcPr>
            <w:tcW w:type="dxa" w:w="2880"/>
          </w:tcPr>
          <w:p>
            <w:r>
              <w:t>Protocol token emission</w:t>
            </w:r>
          </w:p>
        </w:tc>
        <w:tc>
          <w:tcPr>
            <w:tcW w:type="dxa" w:w="2880"/>
          </w:tcPr>
          <w:p>
            <w:r>
              <w:t>Mint a protocol token; distribute to contributors as inflationary subsidy until organic demand catches up.</w:t>
            </w:r>
          </w:p>
        </w:tc>
        <w:tc>
          <w:tcPr>
            <w:tcW w:type="dxa" w:w="2880"/>
          </w:tcPr>
          <w:p>
            <w:r>
              <w:t>Weak. Crypto-native users understand token emission; vehicle-history buyers do not. Token volatility misaligns incentives with the underlying service.</w:t>
            </w:r>
          </w:p>
        </w:tc>
      </w:tr>
    </w:tbl>
    <w:p>
      <w:r>
        <w:t>Most production systems would combine sources 1 and 2 (insurance subsidy + regulatory mandate) as the anchor, with source 3 (reader pay-per-query) as a secondary layer for high-intent buyers. Token emission is specifically worth avoiding because the user base is traditional consumers, not crypto speculators. [OWN]</w:t>
      </w:r>
    </w:p>
    <w:p>
      <w:pPr>
        <w:pStyle w:val="Heading1"/>
      </w:pPr>
      <w:r>
        <w:t>6. Who catches bad records?</w:t>
      </w:r>
    </w:p>
    <w:p>
      <w:r>
        <w:t>Verification is the most underweighted part of most incentive-design proposals. Saying 'anyone can challenge' is not enough — someone has to actually do it, and they need to profit from doing it. A robust system layers multiple checkers:</w:t>
      </w:r>
    </w:p>
    <w:p>
      <w:pPr>
        <w:pStyle w:val="ListBullet"/>
      </w:pPr>
      <w:r>
        <w:rPr>
          <w:b/>
        </w:rPr>
        <w:t xml:space="preserve">Automated anomaly detection — </w:t>
      </w:r>
      <w:r>
        <w:t>AI or rule-based checks for impossible values: mileage going down, overlapping service dates, accident reported before vehicle manufactured, VIN checksum failures. Catches the bulk of obvious fraud cheaply. [CC]</w:t>
      </w:r>
    </w:p>
    <w:p>
      <w:pPr>
        <w:pStyle w:val="ListBullet"/>
      </w:pPr>
      <w:r>
        <w:rPr>
          <w:b/>
        </w:rPr>
        <w:t xml:space="preserve">Paid challengers — </w:t>
      </w:r>
      <w:r>
        <w:t>Specialists scan records for subtle discrepancies and earn from successful challenges (TCR-style slashing payout). Scales better than salaried reviewers because only profitable challenges are pursued. [CC]</w:t>
      </w:r>
    </w:p>
    <w:p>
      <w:pPr>
        <w:pStyle w:val="ListBullet"/>
      </w:pPr>
      <w:r>
        <w:rPr>
          <w:b/>
        </w:rPr>
        <w:t xml:space="preserve">Downstream cross-reference — </w:t>
      </w:r>
      <w:r>
        <w:t>Insurance claims automatically cross-referenced against the on-chain service history; discrepancies flagged. The insurance company is already investigating fraud; the on-chain record gives them a cheap additional signal. [CC]</w:t>
      </w:r>
    </w:p>
    <w:p>
      <w:pPr>
        <w:pStyle w:val="ListBullet"/>
      </w:pPr>
      <w:r>
        <w:rPr>
          <w:b/>
        </w:rPr>
        <w:t xml:space="preserve">Community reports — </w:t>
      </w:r>
      <w:r>
        <w:t>Any user (buyer, owner, enthusiast) can flag a record. Useful long-tail coverage for cases automated checks miss. Requires a triage process so flag spam does not overwhelm legitimate reports. [CC]</w:t>
      </w:r>
    </w:p>
    <w:p>
      <w:pPr>
        <w:pStyle w:val="ListBullet"/>
      </w:pPr>
      <w:r>
        <w:rPr>
          <w:b/>
        </w:rPr>
        <w:t xml:space="preserve">Competing submitters — </w:t>
      </w:r>
      <w:r>
        <w:t>If two different dealerships both attest to the same sale, mismatches in their records are visible. Natural cross-validation without any additional mechanism. [CC]</w:t>
      </w:r>
    </w:p>
    <w:p>
      <w:pPr>
        <w:pStyle w:val="Heading1"/>
      </w:pPr>
      <w:r>
        <w:t>7. Recommended design</w:t>
      </w:r>
    </w:p>
    <w:p>
      <w:r>
        <w:t>Synthesizing the above, here is one specific design the team would take into a pilot:</w:t>
      </w:r>
    </w:p>
    <w:p>
      <w:r>
        <w:rPr>
          <w:b/>
        </w:rPr>
        <w:t>Core principles</w:t>
      </w:r>
    </w:p>
    <w:p>
      <w:pPr>
        <w:pStyle w:val="ListBullet"/>
      </w:pPr>
      <w:r>
        <w:t>Permissionless anchoring at the contract level (keep the current design).</w:t>
      </w:r>
    </w:p>
    <w:p>
      <w:pPr>
        <w:pStyle w:val="ListBullet"/>
      </w:pPr>
      <w:r>
        <w:t>Authority and reward layered on top via off-chain metadata, not enforced at the smart-contract level.</w:t>
      </w:r>
    </w:p>
    <w:p>
      <w:pPr>
        <w:pStyle w:val="ListBullet"/>
      </w:pPr>
      <w:r>
        <w:t>Mechanism choice depends on event type — one size does not fit all.</w:t>
      </w:r>
    </w:p>
    <w:p>
      <w:pPr>
        <w:pStyle w:val="ListBullet"/>
      </w:pPr>
      <w:r>
        <w:t>Funding primarily from insurer subsidy and regulatory mandate, not consumer pay-per-query or token emission.</w:t>
      </w:r>
    </w:p>
    <w:p>
      <w:r>
        <w:rPr>
          <w:b/>
        </w:rPr>
        <w:t>Concretely, the pilot would:</w:t>
      </w:r>
    </w:p>
    <w:p>
      <w:pPr>
        <w:pStyle w:val="ListBullet"/>
      </w:pPr>
      <w:r>
        <w:t>Partner with one state DMV to anchor title-transfer records (multi-party co-sign).</w:t>
      </w:r>
    </w:p>
    <w:p>
      <w:pPr>
        <w:pStyle w:val="ListBullet"/>
      </w:pPr>
      <w:r>
        <w:t>Partner with one insurer to anchor accident and total-loss records (allowlisted submitter, insurer-subsidized).</w:t>
      </w:r>
    </w:p>
    <w:p>
      <w:pPr>
        <w:pStyle w:val="ListBullet"/>
      </w:pPr>
      <w:r>
        <w:t>Partner with one OBD-II device maker (DIMO-style) for hardware-attested mileage readings.</w:t>
      </w:r>
    </w:p>
    <w:p>
      <w:pPr>
        <w:pStyle w:val="ListBullet"/>
      </w:pPr>
      <w:r>
        <w:t>Open a permissionless lane for service records, with per-shop reputation tracking.</w:t>
      </w:r>
    </w:p>
    <w:p>
      <w:pPr>
        <w:pStyle w:val="ListBullet"/>
      </w:pPr>
      <w:r>
        <w:t>Layer automated anomaly detection over all four lanes, with a small bounty for external anomaly reports.</w:t>
      </w:r>
    </w:p>
    <w:p>
      <w:r>
        <w:t>Reader-pay-per-query and protocol-token emission are explicitly not part of this hypothesis. Both introduce failure modes (cold start, speculative mispricing) that the insurer-plus-mandate funding model avoids. [OWN]</w:t>
      </w:r>
    </w:p>
    <w:p>
      <w:pPr>
        <w:pStyle w:val="Heading1"/>
      </w:pPr>
      <w:r>
        <w:t>8. Questions a reviewer would press on</w:t>
      </w:r>
    </w:p>
    <w:p>
      <w:r>
        <w:t>Before anyone funds this design, these questions would need answers. Listing them here so the hypothesis is honest about what it does not yet address:</w:t>
      </w:r>
    </w:p>
    <w:p>
      <w:pPr>
        <w:pStyle w:val="ListNumber"/>
      </w:pPr>
      <w:r>
        <w:t>What is the legal standing of an on-chain record in any US state today? (likely: none)</w:t>
      </w:r>
    </w:p>
    <w:p>
      <w:pPr>
        <w:pStyle w:val="ListNumber"/>
      </w:pPr>
      <w:r>
        <w:t>How do existing incumbents (Carfax, AutoCheck, NMVTIS) respond to a competing network and what are their switching costs?</w:t>
      </w:r>
    </w:p>
    <w:p>
      <w:pPr>
        <w:pStyle w:val="ListNumber"/>
      </w:pPr>
      <w:r>
        <w:t>Exactly how much does an insurer save per verified accident record, and is it more than the cost of anchoring?</w:t>
      </w:r>
    </w:p>
    <w:p>
      <w:pPr>
        <w:pStyle w:val="ListNumber"/>
      </w:pPr>
      <w:r>
        <w:t>How are clerical corrections handled (VIN typo, wrong mileage) without creating a fraud-laundering loophole?</w:t>
      </w:r>
    </w:p>
    <w:p>
      <w:pPr>
        <w:pStyle w:val="ListNumber"/>
      </w:pPr>
      <w:r>
        <w:t>What privacy protections apply to the private fields (owner name, address) that stay off-chain?</w:t>
      </w:r>
    </w:p>
    <w:p>
      <w:pPr>
        <w:pStyle w:val="ListNumber"/>
      </w:pPr>
      <w:r>
        <w:t>What is the expected read-to-write ratio, and does reader-pay economics still work at that ratio?</w:t>
      </w:r>
    </w:p>
    <w:p>
      <w:pPr>
        <w:pStyle w:val="ListNumber"/>
      </w:pPr>
      <w:r>
        <w:t>What is the sybil-resistance story for the open service-record lane, beyond address-level reputation?</w:t>
      </w:r>
    </w:p>
    <w:p>
      <w:pPr>
        <w:pStyle w:val="ListNumber"/>
      </w:pPr>
      <w:r>
        <w:t>How is reputation bootstrapped for a brand-new but legitimate submitter (new mechanic, new dealership)?</w:t>
      </w:r>
    </w:p>
    <w:p>
      <w:pPr>
        <w:pStyle w:val="Heading1"/>
      </w:pPr>
      <w:r>
        <w:t>9. Relationship to the current project deliverable</w:t>
      </w:r>
    </w:p>
    <w:p>
      <w:r>
        <w:t>The final project narrowed to Problem 1 (record anchoring) and evaluates only the tamper-evidence property. The current RecordAnchor contract is permissionless by design, and the verifier web demo treats all anchors as equally weighted — because for the narrow question 'is this record on-chain and unchanged', contributor identity does not matter.</w:t>
      </w:r>
    </w:p>
    <w:p>
      <w:r>
        <w:t>This document is a hypothesis about what would need to be added to move beyond tamper-evidence to trustworthiness — who to trust, who to reward, who to catch. It was requested during Prof. Ariel's post-video Q&amp;A on 2026-04-20 and will appear in the final report as the 'proposed incentive design' section, not as implemented code.</w:t>
      </w:r>
    </w:p>
    <w:p>
      <w:pPr>
        <w:pStyle w:val="Heading1"/>
      </w:pPr>
      <w:r>
        <w:t>10. Source placeholders</w:t>
      </w:r>
    </w:p>
    <w:p>
      <w:r>
        <w:t>Every [S?:*] tag above marks a claim or mechanism that needs a verified source before this doc is publication-ready. The specific placeholders introduced here:</w:t>
      </w:r>
    </w:p>
    <w:p>
      <w:pPr>
        <w:pStyle w:val="ListBullet"/>
      </w:pPr>
      <w:r>
        <w:t>[S?:w3c-vc] — W3C Verifiable Credentials data model spec.</w:t>
      </w:r>
    </w:p>
    <w:p>
      <w:pPr>
        <w:pStyle w:val="ListBullet"/>
      </w:pPr>
      <w:r>
        <w:t>[S?:sign-protocol] — Sign Protocol (successor to EAS for on-chain attestations).</w:t>
      </w:r>
    </w:p>
    <w:p>
      <w:pPr>
        <w:pStyle w:val="ListBullet"/>
      </w:pPr>
      <w:r>
        <w:t>[S?:sovrin] — Sovrin Foundation governance framework.</w:t>
      </w:r>
    </w:p>
    <w:p>
      <w:pPr>
        <w:pStyle w:val="ListBullet"/>
      </w:pPr>
      <w:r>
        <w:t>[S?:gitcoin-passport] — Gitcoin Passport reputation / stamp system.</w:t>
      </w:r>
    </w:p>
    <w:p>
      <w:pPr>
        <w:pStyle w:val="ListBullet"/>
      </w:pPr>
      <w:r>
        <w:t>[S?:kleros] — Kleros decentralized arbitration protocol.</w:t>
      </w:r>
    </w:p>
    <w:p>
      <w:pPr>
        <w:pStyle w:val="ListBullet"/>
      </w:pPr>
      <w:r>
        <w:t>[S?:tcr] — Token-Curated Registries (Mike Goldin, 2017).</w:t>
      </w:r>
    </w:p>
    <w:p>
      <w:pPr>
        <w:pStyle w:val="ListBullet"/>
      </w:pPr>
      <w:r>
        <w:t>[S?:optimistic-rollup] — Optimistic rollup fraud-proof mechanism.</w:t>
      </w:r>
    </w:p>
    <w:p>
      <w:pPr>
        <w:pStyle w:val="ListBullet"/>
      </w:pPr>
      <w:r>
        <w:t>[S?:eas] — Ethereum Attestation Service.</w:t>
      </w:r>
    </w:p>
    <w:p>
      <w:pPr>
        <w:pStyle w:val="ListBullet"/>
      </w:pPr>
      <w:r>
        <w:t>[S?:dimo] — DIMO Network OBD-II vehicle data protocol.</w:t>
      </w:r>
    </w:p>
    <w:p>
      <w:pPr>
        <w:pStyle w:val="ListBullet"/>
      </w:pPr>
      <w:r>
        <w:t>[S?:iotex] — IoTeX hardware-attested device network.</w:t>
      </w:r>
    </w:p>
    <w:p>
      <w:pPr>
        <w:pStyle w:val="ListBullet"/>
      </w:pPr>
      <w:r>
        <w:t>[S?:chainlink] — Chainlink decentralized oracle network.</w:t>
      </w:r>
    </w:p>
    <w:p>
      <w:pPr>
        <w:pStyle w:val="ListBullet"/>
      </w:pPr>
      <w:r>
        <w:t>[S?:api3] — API3 first-party oracle protocol.</w:t>
      </w:r>
    </w:p>
    <w:p>
      <w:pPr>
        <w:pStyle w:val="ListBullet"/>
      </w:pPr>
      <w:r>
        <w:t>[S?:pyth] — Pyth Network price feed protocol.</w:t>
      </w:r>
    </w:p>
    <w:p>
      <w:pPr>
        <w:pStyle w:val="ListBullet"/>
      </w:pPr>
      <w:r>
        <w:t>[S?:polygon-id] — Polygon ID ZK-credential framework.</w:t>
      </w:r>
    </w:p>
    <w:p>
      <w:pPr>
        <w:pStyle w:val="ListBullet"/>
      </w:pPr>
      <w:r>
        <w:t>[S?:semaphore] — Semaphore protocol for anonymous signaling.</w:t>
      </w:r>
    </w:p>
    <w:p>
      <w:pPr>
        <w:pStyle w:val="ListBullet"/>
      </w:pPr>
      <w:r>
        <w:t>[S?:zkpass] — zkPass ZK proof of credential protocol.</w:t>
      </w:r>
    </w:p>
    <w:p>
      <w:pPr>
        <w:pStyle w:val="ListBullet"/>
      </w:pPr>
      <w:r>
        <w:t>[S?:ocean] — Ocean Protocol data market.</w:t>
      </w:r>
    </w:p>
    <w:p>
      <w:pPr>
        <w:pStyle w:val="ListBullet"/>
      </w:pPr>
      <w:r>
        <w:t>[S?:streamr] — Streamr decentralized data streaming.</w:t>
      </w:r>
    </w:p>
    <w:p>
      <w:pPr>
        <w:pStyle w:val="ListBullet"/>
      </w:pPr>
      <w:r>
        <w:t>[S?:vehicle-fraud-cost] — annual US vehicle-related fraud loss estimate.</w:t>
      </w:r>
    </w:p>
    <w:p>
      <w:r>
        <w:t>Mechanism descriptions and the four-lane composition were co-developed with Claude and accepted after review [CC]. The composition table (§4), the reward-source ranking (§5), and the recommended pilot (§7) are the user's synthesis decisions [OWN]. Specific protocol references all need [S?] → [S#] upgrades before final report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