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DFB2" w14:textId="77777777" w:rsidR="00DC59E3" w:rsidRDefault="00DC59E3">
      <w:pPr>
        <w:contextualSpacing w:val="0"/>
      </w:pPr>
    </w:p>
    <w:p w14:paraId="593F7B1E" w14:textId="77777777" w:rsidR="00A845AB" w:rsidRPr="00A845AB" w:rsidRDefault="00A845AB" w:rsidP="00A845AB">
      <w:pPr>
        <w:pStyle w:val="Caption"/>
        <w:keepNext/>
        <w:rPr>
          <w:color w:val="000000" w:themeColor="text1"/>
        </w:rPr>
      </w:pPr>
      <w:r w:rsidRPr="00A845AB">
        <w:rPr>
          <w:color w:val="000000" w:themeColor="text1"/>
        </w:rPr>
        <w:t xml:space="preserve">Table </w:t>
      </w:r>
      <w:r w:rsidRPr="00A845AB">
        <w:rPr>
          <w:color w:val="000000" w:themeColor="text1"/>
        </w:rPr>
        <w:fldChar w:fldCharType="begin"/>
      </w:r>
      <w:r w:rsidRPr="00A845AB">
        <w:rPr>
          <w:color w:val="000000" w:themeColor="text1"/>
        </w:rPr>
        <w:instrText xml:space="preserve"> SEQ Table \* ARABIC </w:instrText>
      </w:r>
      <w:r w:rsidRPr="00A845AB">
        <w:rPr>
          <w:color w:val="000000" w:themeColor="text1"/>
        </w:rPr>
        <w:fldChar w:fldCharType="separate"/>
      </w:r>
      <w:r w:rsidRPr="00A845AB">
        <w:rPr>
          <w:noProof/>
          <w:color w:val="000000" w:themeColor="text1"/>
        </w:rPr>
        <w:t>1</w:t>
      </w:r>
      <w:r w:rsidRPr="00A845AB">
        <w:rPr>
          <w:color w:val="000000" w:themeColor="text1"/>
        </w:rPr>
        <w:fldChar w:fldCharType="end"/>
      </w:r>
      <w:r w:rsidRPr="00A845AB">
        <w:rPr>
          <w:color w:val="000000" w:themeColor="text1"/>
        </w:rPr>
        <w:t>: Summary of 12 experiments</w:t>
      </w:r>
    </w:p>
    <w:tbl>
      <w:tblPr>
        <w:tblStyle w:val="a"/>
        <w:tblW w:w="8550" w:type="dxa"/>
        <w:tblInd w:w="-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510"/>
        <w:gridCol w:w="705"/>
        <w:gridCol w:w="645"/>
        <w:gridCol w:w="1665"/>
        <w:gridCol w:w="600"/>
        <w:gridCol w:w="1710"/>
        <w:gridCol w:w="1965"/>
      </w:tblGrid>
      <w:tr w:rsidR="00DC59E3" w14:paraId="72817863" w14:textId="77777777" w:rsidTr="00A845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3045D" w14:textId="77777777" w:rsidR="00DC59E3" w:rsidRDefault="00DC59E3">
            <w:pPr>
              <w:widowControl w:val="0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B5527" w14:textId="77777777" w:rsidR="00DC59E3" w:rsidRDefault="00DC59E3">
            <w:pPr>
              <w:widowControl w:val="0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36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E8C44" w14:textId="77777777" w:rsidR="00DC59E3" w:rsidRPr="00356C23" w:rsidRDefault="00C00A9D">
            <w:pPr>
              <w:widowControl w:val="0"/>
              <w:contextualSpacing w:val="0"/>
              <w:jc w:val="center"/>
              <w:rPr>
                <w:b/>
                <w:sz w:val="18"/>
                <w:szCs w:val="18"/>
              </w:rPr>
            </w:pPr>
            <w:r w:rsidRPr="00356C23">
              <w:rPr>
                <w:b/>
                <w:sz w:val="18"/>
                <w:szCs w:val="18"/>
              </w:rPr>
              <w:t>Manipulations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7D10A" w14:textId="77777777" w:rsidR="00DC59E3" w:rsidRDefault="00DC59E3">
            <w:pPr>
              <w:widowControl w:val="0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B3948" w14:textId="77777777" w:rsidR="00DC59E3" w:rsidRDefault="00DC59E3">
            <w:pPr>
              <w:widowControl w:val="0"/>
              <w:contextualSpacing w:val="0"/>
              <w:rPr>
                <w:sz w:val="18"/>
                <w:szCs w:val="18"/>
              </w:rPr>
            </w:pPr>
          </w:p>
        </w:tc>
      </w:tr>
      <w:tr w:rsidR="00DC59E3" w14:paraId="683D6542" w14:textId="77777777" w:rsidTr="00A845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F46A45" w14:textId="77777777" w:rsidR="00DC59E3" w:rsidRPr="00356C23" w:rsidRDefault="00C00A9D" w:rsidP="00356C23">
            <w:pPr>
              <w:widowControl w:val="0"/>
              <w:contextualSpacing w:val="0"/>
              <w:jc w:val="right"/>
              <w:rPr>
                <w:b/>
                <w:sz w:val="18"/>
                <w:szCs w:val="18"/>
              </w:rPr>
            </w:pPr>
            <w:r w:rsidRPr="00356C23">
              <w:rPr>
                <w:b/>
                <w:color w:val="333333"/>
                <w:sz w:val="18"/>
                <w:szCs w:val="18"/>
              </w:rPr>
              <w:t>Exp.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9DC018" w14:textId="77777777" w:rsidR="00DC59E3" w:rsidRPr="00356C23" w:rsidRDefault="00C00A9D" w:rsidP="00356C23">
            <w:pPr>
              <w:widowControl w:val="0"/>
              <w:contextualSpacing w:val="0"/>
              <w:jc w:val="right"/>
              <w:rPr>
                <w:b/>
                <w:sz w:val="18"/>
                <w:szCs w:val="18"/>
              </w:rPr>
            </w:pPr>
            <w:r w:rsidRPr="00356C23">
              <w:rPr>
                <w:b/>
                <w:color w:val="333333"/>
                <w:sz w:val="18"/>
                <w:szCs w:val="18"/>
              </w:rPr>
              <w:t>N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F2945" w14:textId="77777777" w:rsidR="00DC59E3" w:rsidRPr="00356C23" w:rsidRDefault="00C00A9D" w:rsidP="00356C23">
            <w:pPr>
              <w:widowControl w:val="0"/>
              <w:contextualSpacing w:val="0"/>
              <w:jc w:val="right"/>
              <w:rPr>
                <w:b/>
                <w:sz w:val="18"/>
                <w:szCs w:val="18"/>
              </w:rPr>
            </w:pPr>
            <w:r w:rsidRPr="00356C23">
              <w:rPr>
                <w:b/>
                <w:color w:val="333333"/>
                <w:sz w:val="18"/>
                <w:szCs w:val="18"/>
              </w:rPr>
              <w:t>Timing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3EF9A7" w14:textId="77777777" w:rsidR="00DC59E3" w:rsidRPr="00356C23" w:rsidRDefault="00C00A9D" w:rsidP="00356C23">
            <w:pPr>
              <w:widowControl w:val="0"/>
              <w:contextualSpacing w:val="0"/>
              <w:jc w:val="right"/>
              <w:rPr>
                <w:b/>
                <w:sz w:val="18"/>
                <w:szCs w:val="18"/>
              </w:rPr>
            </w:pPr>
            <w:r w:rsidRPr="00356C23">
              <w:rPr>
                <w:b/>
                <w:color w:val="333333"/>
                <w:sz w:val="18"/>
                <w:szCs w:val="18"/>
              </w:rPr>
              <w:t>Order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FC87B6" w14:textId="77777777" w:rsidR="00DC59E3" w:rsidRPr="00356C23" w:rsidRDefault="00C00A9D" w:rsidP="00356C23">
            <w:pPr>
              <w:widowControl w:val="0"/>
              <w:contextualSpacing w:val="0"/>
              <w:jc w:val="right"/>
              <w:rPr>
                <w:b/>
                <w:sz w:val="18"/>
                <w:szCs w:val="18"/>
              </w:rPr>
            </w:pPr>
            <w:r w:rsidRPr="00356C23">
              <w:rPr>
                <w:b/>
                <w:color w:val="333333"/>
                <w:sz w:val="18"/>
                <w:szCs w:val="18"/>
              </w:rPr>
              <w:t>Blocking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EF1753" w14:textId="77777777" w:rsidR="00DC59E3" w:rsidRPr="00356C23" w:rsidRDefault="00C00A9D" w:rsidP="00356C23">
            <w:pPr>
              <w:widowControl w:val="0"/>
              <w:contextualSpacing w:val="0"/>
              <w:jc w:val="right"/>
              <w:rPr>
                <w:b/>
                <w:sz w:val="18"/>
                <w:szCs w:val="18"/>
              </w:rPr>
            </w:pPr>
            <w:r w:rsidRPr="00356C23">
              <w:rPr>
                <w:b/>
                <w:color w:val="333333"/>
                <w:sz w:val="18"/>
                <w:szCs w:val="18"/>
              </w:rPr>
              <w:t>Label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5EAC90" w14:textId="77777777" w:rsidR="00DC59E3" w:rsidRPr="00356C23" w:rsidRDefault="00C00A9D" w:rsidP="00356C23">
            <w:pPr>
              <w:widowControl w:val="0"/>
              <w:contextualSpacing w:val="0"/>
              <w:jc w:val="right"/>
              <w:rPr>
                <w:b/>
                <w:sz w:val="18"/>
                <w:szCs w:val="18"/>
              </w:rPr>
            </w:pPr>
            <w:r w:rsidRPr="00356C23">
              <w:rPr>
                <w:b/>
                <w:color w:val="333333"/>
                <w:sz w:val="18"/>
                <w:szCs w:val="18"/>
              </w:rPr>
              <w:t>Effect Size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0EC8E3" w14:textId="77777777" w:rsidR="00DC59E3" w:rsidRPr="00356C23" w:rsidRDefault="00C00A9D" w:rsidP="00356C23">
            <w:pPr>
              <w:widowControl w:val="0"/>
              <w:contextualSpacing w:val="0"/>
              <w:jc w:val="right"/>
              <w:rPr>
                <w:b/>
                <w:sz w:val="18"/>
                <w:szCs w:val="18"/>
              </w:rPr>
            </w:pPr>
            <w:r w:rsidRPr="00356C23">
              <w:rPr>
                <w:b/>
                <w:color w:val="333333"/>
                <w:sz w:val="18"/>
                <w:szCs w:val="18"/>
              </w:rPr>
              <w:t>Original Exp.</w:t>
            </w:r>
          </w:p>
        </w:tc>
      </w:tr>
      <w:tr w:rsidR="00DC59E3" w14:paraId="341DFB1B" w14:textId="77777777" w:rsidTr="00A845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2890B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302C55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50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21A1B5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simult</w:t>
            </w:r>
            <w:proofErr w:type="spellEnd"/>
            <w:r>
              <w:rPr>
                <w:color w:val="333333"/>
                <w:sz w:val="18"/>
                <w:szCs w:val="18"/>
              </w:rPr>
              <w:t>.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4554A6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1-3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CD5179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pseudo-random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B81BF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same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6D60B7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1.27 [0.84, 1.71]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42EA4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XT E1/E2</w:t>
            </w:r>
          </w:p>
        </w:tc>
      </w:tr>
      <w:tr w:rsidR="00DC59E3" w14:paraId="0DDF304F" w14:textId="77777777" w:rsidTr="00A845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37171E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7ED1B5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50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3FF7AE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simult</w:t>
            </w:r>
            <w:proofErr w:type="spellEnd"/>
            <w:r>
              <w:rPr>
                <w:color w:val="333333"/>
                <w:sz w:val="18"/>
                <w:szCs w:val="18"/>
              </w:rPr>
              <w:t>.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0D8968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1-3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5D214A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pseudo-random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D2EACD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same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8688ED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1.2 [0.77, 1.64]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3FA663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XT E1/E2</w:t>
            </w:r>
          </w:p>
        </w:tc>
      </w:tr>
      <w:tr w:rsidR="00DC59E3" w14:paraId="7C19D07C" w14:textId="77777777" w:rsidTr="00A845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4D026B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293CC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50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CCB32E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simult</w:t>
            </w:r>
            <w:proofErr w:type="spellEnd"/>
            <w:r>
              <w:rPr>
                <w:color w:val="333333"/>
                <w:sz w:val="18"/>
                <w:szCs w:val="18"/>
              </w:rPr>
              <w:t>.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02BCC9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1-3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113306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pseudo-random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DF5C60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diff.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E797A1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1.1 [0.67, 1.52]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B0E3A3" w14:textId="77777777" w:rsidR="00DC59E3" w:rsidRDefault="00DC59E3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</w:p>
        </w:tc>
      </w:tr>
      <w:tr w:rsidR="00DC59E3" w14:paraId="3CFEBD55" w14:textId="77777777" w:rsidTr="00A845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601106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79BCEA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50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513D84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simult</w:t>
            </w:r>
            <w:proofErr w:type="spellEnd"/>
            <w:r>
              <w:rPr>
                <w:color w:val="333333"/>
                <w:sz w:val="18"/>
                <w:szCs w:val="18"/>
              </w:rPr>
              <w:t>.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B1C8FF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3-1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78A287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blocked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FFB7E3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diff.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3E44B4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0.02 [-0.37, 0.42]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DE6613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SPSS ES1/ES2</w:t>
            </w:r>
          </w:p>
        </w:tc>
      </w:tr>
      <w:tr w:rsidR="00DC59E3" w14:paraId="30D5EF05" w14:textId="77777777" w:rsidTr="00A845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B24095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45611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50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469E04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simult</w:t>
            </w:r>
            <w:proofErr w:type="spellEnd"/>
            <w:r>
              <w:rPr>
                <w:color w:val="333333"/>
                <w:sz w:val="18"/>
                <w:szCs w:val="18"/>
              </w:rPr>
              <w:t>.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290979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3-1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5D30EA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blocked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A3F33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diff.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C7583A" w14:textId="77777777" w:rsidR="00DC59E3" w:rsidRDefault="00C00A9D" w:rsidP="00356C23">
            <w:pPr>
              <w:widowControl w:val="0"/>
              <w:contextualSpacing w:val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-0.02 [-0.42, 0.37]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07499" w14:textId="77777777" w:rsidR="00DC59E3" w:rsidRDefault="00DC59E3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</w:p>
        </w:tc>
      </w:tr>
      <w:tr w:rsidR="00DC59E3" w14:paraId="7E34BF4D" w14:textId="77777777" w:rsidTr="00A845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F59B4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60FB6D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50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9A3E72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color w:val="333333"/>
                <w:sz w:val="18"/>
                <w:szCs w:val="18"/>
              </w:rPr>
              <w:t>simult</w:t>
            </w:r>
            <w:proofErr w:type="spellEnd"/>
            <w:r>
              <w:rPr>
                <w:color w:val="333333"/>
                <w:sz w:val="18"/>
                <w:szCs w:val="18"/>
              </w:rPr>
              <w:t>.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5A5796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3-1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DEC380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blocked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FECD35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same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133D92" w14:textId="77777777" w:rsidR="00DC59E3" w:rsidRDefault="00C00A9D" w:rsidP="00356C23">
            <w:pPr>
              <w:widowControl w:val="0"/>
              <w:contextualSpacing w:val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-0.04 [-0.43, 0.36]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2E09A5" w14:textId="77777777" w:rsidR="00DC59E3" w:rsidRDefault="00DC59E3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</w:p>
        </w:tc>
      </w:tr>
      <w:tr w:rsidR="00DC59E3" w14:paraId="16E0D2D4" w14:textId="77777777" w:rsidTr="00A845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9BEE4C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7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11C73B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50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14F24F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seq.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A08C4D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1-3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334A61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pseudo-random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B92E01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same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2689C6" w14:textId="77777777" w:rsidR="00DC59E3" w:rsidRDefault="00C00A9D" w:rsidP="00356C23">
            <w:pPr>
              <w:widowControl w:val="0"/>
              <w:contextualSpacing w:val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1.43 [0.99, 1.87]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803E40" w14:textId="77777777" w:rsidR="00DC59E3" w:rsidRDefault="00DC59E3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</w:p>
        </w:tc>
      </w:tr>
      <w:tr w:rsidR="00DC59E3" w14:paraId="2F5B0CE2" w14:textId="77777777" w:rsidTr="00A845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4BD9F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EB55DA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50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964EA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seq.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B11AE1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1-3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611A95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pseudo-random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458EBC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diff.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819C82" w14:textId="77777777" w:rsidR="00DC59E3" w:rsidRDefault="00C00A9D" w:rsidP="00356C23">
            <w:pPr>
              <w:widowControl w:val="0"/>
              <w:contextualSpacing w:val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1.24 [0.81, 1.67]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5E1BBE" w14:textId="77777777" w:rsidR="00DC59E3" w:rsidRDefault="00DC59E3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</w:p>
        </w:tc>
      </w:tr>
      <w:tr w:rsidR="00DC59E3" w14:paraId="40907079" w14:textId="77777777" w:rsidTr="00A845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0A112B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417B02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50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18D425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seq.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8F4FCF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1-3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F56CCD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blocked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5BBB94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diff.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380512" w14:textId="77777777" w:rsidR="00DC59E3" w:rsidRDefault="00C00A9D" w:rsidP="00356C23">
            <w:pPr>
              <w:widowControl w:val="0"/>
              <w:contextualSpacing w:val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1.27 [0.84, 1.71]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273104" w14:textId="77777777" w:rsidR="00DC59E3" w:rsidRDefault="00DC59E3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</w:p>
        </w:tc>
      </w:tr>
      <w:tr w:rsidR="00DC59E3" w14:paraId="66B8EAE4" w14:textId="77777777" w:rsidTr="00A845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79BEA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651E32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50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445B39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seq.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6C9A0F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3-1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5F1122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blocked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211D78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diff.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744F73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-0.43 [-0.83, -0.02]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8B3DC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SPSS E2/E3</w:t>
            </w:r>
          </w:p>
        </w:tc>
      </w:tr>
      <w:tr w:rsidR="00DC59E3" w14:paraId="62D924BC" w14:textId="77777777" w:rsidTr="00A845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18234A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11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0EAE64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50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450A5F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seq.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ABA265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3-1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81EC43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pseudo-random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18B94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same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6459F2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-0.3 [-0.7, 0.1]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DB870F" w14:textId="77777777" w:rsidR="00DC59E3" w:rsidRDefault="00DC59E3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</w:p>
        </w:tc>
      </w:tr>
      <w:tr w:rsidR="00DC59E3" w14:paraId="65CF116C" w14:textId="77777777" w:rsidTr="00A845AB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633BC7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12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F92851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50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8CA243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seq.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39C153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3-1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BA76F3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blocked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723465" w14:textId="77777777" w:rsidR="00DC59E3" w:rsidRDefault="00C00A9D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same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510B17" w14:textId="77777777" w:rsidR="00DC59E3" w:rsidRDefault="00C00A9D" w:rsidP="00356C23">
            <w:pPr>
              <w:widowControl w:val="0"/>
              <w:contextualSpacing w:val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-0.18 [-0.58, 0.21]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349B1" w14:textId="77777777" w:rsidR="00DC59E3" w:rsidRDefault="00DC59E3" w:rsidP="00356C23">
            <w:pPr>
              <w:widowControl w:val="0"/>
              <w:contextualSpacing w:val="0"/>
              <w:jc w:val="right"/>
              <w:rPr>
                <w:sz w:val="18"/>
                <w:szCs w:val="18"/>
              </w:rPr>
            </w:pPr>
          </w:p>
        </w:tc>
      </w:tr>
    </w:tbl>
    <w:p w14:paraId="53DC3B78" w14:textId="77777777" w:rsidR="00356C23" w:rsidRPr="00356C23" w:rsidRDefault="00356C23" w:rsidP="00356C23">
      <w:pPr>
        <w:widowControl w:val="0"/>
        <w:autoSpaceDE w:val="0"/>
        <w:autoSpaceDN w:val="0"/>
        <w:adjustRightInd w:val="0"/>
        <w:spacing w:after="240" w:line="340" w:lineRule="atLeast"/>
        <w:contextualSpacing w:val="0"/>
        <w:rPr>
          <w:rFonts w:ascii="Times" w:hAnsi="Times" w:cs="Times"/>
          <w:color w:val="000000"/>
          <w:sz w:val="16"/>
          <w:szCs w:val="24"/>
          <w:lang w:val="en-US"/>
        </w:rPr>
      </w:pPr>
      <w:r w:rsidRPr="00356C23">
        <w:rPr>
          <w:rFonts w:ascii="Times" w:hAnsi="Times" w:cs="Times"/>
          <w:color w:val="000000"/>
          <w:sz w:val="20"/>
          <w:szCs w:val="29"/>
          <w:lang w:val="en-US"/>
        </w:rPr>
        <w:t xml:space="preserve">N = sample size; Timing = presentation timing (sequential or simultaneous); Order = relative ordering of 1 and 3 subordinate trials; Blocking = trials blocked by category or pseudo-random; Label = same or different label in 1 and </w:t>
      </w:r>
      <w:bookmarkStart w:id="0" w:name="_GoBack"/>
      <w:bookmarkEnd w:id="0"/>
      <w:r w:rsidRPr="00356C23">
        <w:rPr>
          <w:rFonts w:ascii="Times" w:hAnsi="Times" w:cs="Times"/>
          <w:color w:val="000000"/>
          <w:sz w:val="20"/>
          <w:szCs w:val="29"/>
          <w:lang w:val="en-US"/>
        </w:rPr>
        <w:t xml:space="preserve">3 trials; Effect size = Cohen’s d [95% CI]; Original Exp. = corresponding experiment from prior literature (XT = Xu &amp; </w:t>
      </w:r>
      <w:proofErr w:type="spellStart"/>
      <w:r w:rsidRPr="00356C23">
        <w:rPr>
          <w:rFonts w:ascii="Times" w:hAnsi="Times" w:cs="Times"/>
          <w:color w:val="000000"/>
          <w:sz w:val="20"/>
          <w:szCs w:val="29"/>
          <w:lang w:val="en-US"/>
        </w:rPr>
        <w:t>Tenenbaum</w:t>
      </w:r>
      <w:proofErr w:type="spellEnd"/>
      <w:r w:rsidRPr="00356C23">
        <w:rPr>
          <w:rFonts w:ascii="Times" w:hAnsi="Times" w:cs="Times"/>
          <w:color w:val="000000"/>
          <w:sz w:val="20"/>
          <w:szCs w:val="29"/>
          <w:lang w:val="en-US"/>
        </w:rPr>
        <w:t xml:space="preserve"> (2007a); SPSS = Spencer, et al. (2011); E = Main Experiment; ES = Supplemental Experiment). </w:t>
      </w:r>
    </w:p>
    <w:p w14:paraId="42E23F43" w14:textId="77777777" w:rsidR="00DC59E3" w:rsidRDefault="00DC59E3">
      <w:pPr>
        <w:contextualSpacing w:val="0"/>
      </w:pPr>
    </w:p>
    <w:p w14:paraId="7CA1D0EB" w14:textId="77777777" w:rsidR="006160C4" w:rsidRDefault="006160C4">
      <w:pPr>
        <w:contextualSpacing w:val="0"/>
      </w:pPr>
    </w:p>
    <w:p w14:paraId="66D8B092" w14:textId="77777777" w:rsidR="00356C23" w:rsidRPr="00356C23" w:rsidRDefault="00356C23" w:rsidP="00356C23">
      <w:pPr>
        <w:widowControl w:val="0"/>
        <w:autoSpaceDE w:val="0"/>
        <w:autoSpaceDN w:val="0"/>
        <w:adjustRightInd w:val="0"/>
        <w:spacing w:after="240" w:line="360" w:lineRule="atLeast"/>
        <w:contextualSpacing w:val="0"/>
        <w:rPr>
          <w:color w:val="000000"/>
          <w:sz w:val="18"/>
          <w:szCs w:val="18"/>
          <w:lang w:val="en-US"/>
        </w:rPr>
      </w:pPr>
      <w:r w:rsidRPr="00356C23">
        <w:rPr>
          <w:color w:val="000000" w:themeColor="text1"/>
          <w:sz w:val="18"/>
          <w:szCs w:val="18"/>
        </w:rPr>
        <w:t xml:space="preserve">Table </w:t>
      </w:r>
      <w:r w:rsidRPr="00356C23">
        <w:rPr>
          <w:color w:val="000000" w:themeColor="text1"/>
          <w:sz w:val="18"/>
          <w:szCs w:val="18"/>
        </w:rPr>
        <w:fldChar w:fldCharType="begin"/>
      </w:r>
      <w:r w:rsidRPr="00356C23">
        <w:rPr>
          <w:color w:val="000000" w:themeColor="text1"/>
          <w:sz w:val="18"/>
          <w:szCs w:val="18"/>
        </w:rPr>
        <w:instrText xml:space="preserve"> SEQ Table \* ARABIC </w:instrText>
      </w:r>
      <w:r w:rsidRPr="00356C23">
        <w:rPr>
          <w:color w:val="000000" w:themeColor="text1"/>
          <w:sz w:val="18"/>
          <w:szCs w:val="18"/>
        </w:rPr>
        <w:fldChar w:fldCharType="separate"/>
      </w:r>
      <w:r w:rsidRPr="00356C23">
        <w:rPr>
          <w:noProof/>
          <w:color w:val="000000" w:themeColor="text1"/>
          <w:sz w:val="18"/>
          <w:szCs w:val="18"/>
        </w:rPr>
        <w:t>2</w:t>
      </w:r>
      <w:r w:rsidRPr="00356C23">
        <w:rPr>
          <w:color w:val="000000" w:themeColor="text1"/>
          <w:sz w:val="18"/>
          <w:szCs w:val="18"/>
        </w:rPr>
        <w:fldChar w:fldCharType="end"/>
      </w:r>
      <w:r w:rsidRPr="00356C23">
        <w:rPr>
          <w:color w:val="000000" w:themeColor="text1"/>
          <w:sz w:val="18"/>
          <w:szCs w:val="18"/>
        </w:rPr>
        <w:t xml:space="preserve">: </w:t>
      </w:r>
      <w:r w:rsidRPr="00356C23">
        <w:rPr>
          <w:i/>
          <w:iCs/>
          <w:color w:val="000000"/>
          <w:sz w:val="18"/>
          <w:szCs w:val="18"/>
          <w:lang w:val="en-US"/>
        </w:rPr>
        <w:t xml:space="preserve">Meta-analytic model with manipulations as fixed effects. </w:t>
      </w:r>
    </w:p>
    <w:tbl>
      <w:tblPr>
        <w:tblW w:w="864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2045"/>
        <w:gridCol w:w="933"/>
        <w:gridCol w:w="1482"/>
      </w:tblGrid>
      <w:tr w:rsidR="00356C23" w:rsidRPr="00943BFF" w14:paraId="6CE46FD1" w14:textId="77777777" w:rsidTr="00B40C40">
        <w:trPr>
          <w:trHeight w:val="340"/>
        </w:trPr>
        <w:tc>
          <w:tcPr>
            <w:tcW w:w="41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FAABC8" w14:textId="77777777" w:rsidR="00356C23" w:rsidRPr="00356C23" w:rsidRDefault="00356C23" w:rsidP="00B40C40">
            <w:pPr>
              <w:widowControl w:val="0"/>
              <w:contextualSpacing w:val="0"/>
              <w:rPr>
                <w:b/>
                <w:sz w:val="18"/>
                <w:szCs w:val="20"/>
              </w:rPr>
            </w:pPr>
            <w:r w:rsidRPr="00356C23">
              <w:rPr>
                <w:b/>
                <w:color w:val="333333"/>
                <w:sz w:val="18"/>
                <w:szCs w:val="24"/>
              </w:rPr>
              <w:t>Fixed effect</w:t>
            </w:r>
          </w:p>
        </w:tc>
        <w:tc>
          <w:tcPr>
            <w:tcW w:w="204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9CC9DC" w14:textId="77777777" w:rsidR="00356C23" w:rsidRPr="00356C23" w:rsidRDefault="00356C23" w:rsidP="00B40C40">
            <w:pPr>
              <w:widowControl w:val="0"/>
              <w:contextualSpacing w:val="0"/>
              <w:rPr>
                <w:b/>
                <w:sz w:val="18"/>
                <w:szCs w:val="20"/>
              </w:rPr>
            </w:pPr>
            <w:r>
              <w:rPr>
                <w:b/>
                <w:color w:val="333333"/>
                <w:sz w:val="18"/>
                <w:szCs w:val="24"/>
              </w:rPr>
              <w:t>B</w:t>
            </w:r>
            <w:r w:rsidRPr="00356C23">
              <w:rPr>
                <w:b/>
                <w:color w:val="333333"/>
                <w:sz w:val="18"/>
                <w:szCs w:val="24"/>
              </w:rPr>
              <w:t>eta</w:t>
            </w:r>
          </w:p>
        </w:tc>
        <w:tc>
          <w:tcPr>
            <w:tcW w:w="93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F8CB39" w14:textId="77777777" w:rsidR="00356C23" w:rsidRPr="00356C23" w:rsidRDefault="00356C23" w:rsidP="00B40C40">
            <w:pPr>
              <w:widowControl w:val="0"/>
              <w:contextualSpacing w:val="0"/>
              <w:rPr>
                <w:b/>
                <w:sz w:val="18"/>
                <w:szCs w:val="20"/>
              </w:rPr>
            </w:pPr>
            <w:r>
              <w:rPr>
                <w:b/>
                <w:color w:val="333333"/>
                <w:sz w:val="18"/>
                <w:szCs w:val="24"/>
              </w:rPr>
              <w:t>Z</w:t>
            </w:r>
            <w:r w:rsidRPr="00356C23">
              <w:rPr>
                <w:b/>
                <w:color w:val="333333"/>
                <w:sz w:val="18"/>
                <w:szCs w:val="24"/>
              </w:rPr>
              <w:t>-value</w:t>
            </w:r>
          </w:p>
        </w:tc>
        <w:tc>
          <w:tcPr>
            <w:tcW w:w="148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991C6D" w14:textId="77777777" w:rsidR="00356C23" w:rsidRPr="00356C23" w:rsidRDefault="00356C23" w:rsidP="00B40C40">
            <w:pPr>
              <w:widowControl w:val="0"/>
              <w:contextualSpacing w:val="0"/>
              <w:rPr>
                <w:b/>
                <w:sz w:val="18"/>
                <w:szCs w:val="20"/>
              </w:rPr>
            </w:pPr>
            <w:r w:rsidRPr="00356C23">
              <w:rPr>
                <w:b/>
                <w:color w:val="333333"/>
                <w:sz w:val="18"/>
                <w:szCs w:val="24"/>
              </w:rPr>
              <w:t>p-value</w:t>
            </w:r>
          </w:p>
        </w:tc>
      </w:tr>
      <w:tr w:rsidR="00356C23" w:rsidRPr="00943BFF" w14:paraId="694AA082" w14:textId="77777777" w:rsidTr="00B40C40">
        <w:trPr>
          <w:trHeight w:val="233"/>
        </w:trPr>
        <w:tc>
          <w:tcPr>
            <w:tcW w:w="41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A28630" w14:textId="77777777" w:rsidR="00356C23" w:rsidRPr="00943BFF" w:rsidRDefault="00356C23" w:rsidP="00B40C40">
            <w:pPr>
              <w:widowControl w:val="0"/>
              <w:contextualSpacing w:val="0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Intercept</w:t>
            </w:r>
          </w:p>
        </w:tc>
        <w:tc>
          <w:tcPr>
            <w:tcW w:w="204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28A3A" w14:textId="77777777" w:rsidR="00356C23" w:rsidRPr="00943BFF" w:rsidRDefault="00356C23" w:rsidP="00B40C40">
            <w:pPr>
              <w:widowControl w:val="0"/>
              <w:contextualSpacing w:val="0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1.36 [1.06, 1.65]</w:t>
            </w:r>
          </w:p>
        </w:tc>
        <w:tc>
          <w:tcPr>
            <w:tcW w:w="93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D7BAE" w14:textId="77777777" w:rsidR="00356C23" w:rsidRPr="00943BFF" w:rsidRDefault="00356C23" w:rsidP="00B40C40">
            <w:pPr>
              <w:widowControl w:val="0"/>
              <w:contextualSpacing w:val="0"/>
              <w:jc w:val="right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9.02</w:t>
            </w:r>
          </w:p>
        </w:tc>
        <w:tc>
          <w:tcPr>
            <w:tcW w:w="148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FEAD48" w14:textId="77777777" w:rsidR="00356C23" w:rsidRPr="00943BFF" w:rsidRDefault="00356C23" w:rsidP="00B40C40">
            <w:pPr>
              <w:widowControl w:val="0"/>
              <w:contextualSpacing w:val="0"/>
              <w:jc w:val="right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&lt;.0001</w:t>
            </w:r>
          </w:p>
        </w:tc>
      </w:tr>
      <w:tr w:rsidR="00356C23" w:rsidRPr="00943BFF" w14:paraId="536A89F8" w14:textId="77777777" w:rsidTr="00B40C40">
        <w:trPr>
          <w:trHeight w:val="211"/>
        </w:trPr>
        <w:tc>
          <w:tcPr>
            <w:tcW w:w="41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C9715" w14:textId="77777777" w:rsidR="00356C23" w:rsidRPr="00943BFF" w:rsidRDefault="00356C23" w:rsidP="00B40C40">
            <w:pPr>
              <w:widowControl w:val="0"/>
              <w:contextualSpacing w:val="0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Simultaneous vs. sequential timing</w:t>
            </w:r>
          </w:p>
        </w:tc>
        <w:tc>
          <w:tcPr>
            <w:tcW w:w="204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3CE422" w14:textId="77777777" w:rsidR="00356C23" w:rsidRPr="00943BFF" w:rsidRDefault="00356C23" w:rsidP="00B40C40">
            <w:pPr>
              <w:widowControl w:val="0"/>
              <w:contextualSpacing w:val="0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-0.16 [-0.37, 0.06]</w:t>
            </w:r>
          </w:p>
        </w:tc>
        <w:tc>
          <w:tcPr>
            <w:tcW w:w="93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08CE96" w14:textId="77777777" w:rsidR="00356C23" w:rsidRPr="00943BFF" w:rsidRDefault="00356C23" w:rsidP="00B40C40">
            <w:pPr>
              <w:widowControl w:val="0"/>
              <w:contextualSpacing w:val="0"/>
              <w:jc w:val="right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-1.45</w:t>
            </w:r>
          </w:p>
        </w:tc>
        <w:tc>
          <w:tcPr>
            <w:tcW w:w="148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EA0910" w14:textId="77777777" w:rsidR="00356C23" w:rsidRPr="00943BFF" w:rsidRDefault="00356C23" w:rsidP="00B40C40">
            <w:pPr>
              <w:widowControl w:val="0"/>
              <w:contextualSpacing w:val="0"/>
              <w:jc w:val="right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0.15</w:t>
            </w:r>
          </w:p>
        </w:tc>
      </w:tr>
      <w:tr w:rsidR="00356C23" w:rsidRPr="00943BFF" w14:paraId="7541F5F7" w14:textId="77777777" w:rsidTr="00B40C40">
        <w:trPr>
          <w:trHeight w:val="125"/>
        </w:trPr>
        <w:tc>
          <w:tcPr>
            <w:tcW w:w="41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3BE329" w14:textId="77777777" w:rsidR="00356C23" w:rsidRPr="00943BFF" w:rsidRDefault="00356C23" w:rsidP="00B40C40">
            <w:pPr>
              <w:widowControl w:val="0"/>
              <w:contextualSpacing w:val="0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1-3 vs. 3-1 trial order</w:t>
            </w:r>
          </w:p>
        </w:tc>
        <w:tc>
          <w:tcPr>
            <w:tcW w:w="204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865D3B" w14:textId="77777777" w:rsidR="00356C23" w:rsidRPr="00943BFF" w:rsidRDefault="00356C23" w:rsidP="00B40C40">
            <w:pPr>
              <w:widowControl w:val="0"/>
              <w:contextualSpacing w:val="0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-1.44 [-1.75, -1.14]</w:t>
            </w:r>
          </w:p>
        </w:tc>
        <w:tc>
          <w:tcPr>
            <w:tcW w:w="93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B38942" w14:textId="77777777" w:rsidR="00356C23" w:rsidRPr="00943BFF" w:rsidRDefault="00356C23" w:rsidP="00B40C40">
            <w:pPr>
              <w:widowControl w:val="0"/>
              <w:contextualSpacing w:val="0"/>
              <w:jc w:val="right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-9.27</w:t>
            </w:r>
          </w:p>
        </w:tc>
        <w:tc>
          <w:tcPr>
            <w:tcW w:w="148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A5873C" w14:textId="77777777" w:rsidR="00356C23" w:rsidRPr="00943BFF" w:rsidRDefault="00356C23" w:rsidP="00B40C40">
            <w:pPr>
              <w:widowControl w:val="0"/>
              <w:contextualSpacing w:val="0"/>
              <w:jc w:val="right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&lt;.0001</w:t>
            </w:r>
          </w:p>
        </w:tc>
      </w:tr>
      <w:tr w:rsidR="00356C23" w:rsidRPr="00943BFF" w14:paraId="2ADA591A" w14:textId="77777777" w:rsidTr="00B40C40">
        <w:trPr>
          <w:trHeight w:val="116"/>
        </w:trPr>
        <w:tc>
          <w:tcPr>
            <w:tcW w:w="41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85F798" w14:textId="77777777" w:rsidR="00356C23" w:rsidRPr="00943BFF" w:rsidRDefault="00356C23" w:rsidP="00B40C40">
            <w:pPr>
              <w:widowControl w:val="0"/>
              <w:contextualSpacing w:val="0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Different vs. same label</w:t>
            </w:r>
          </w:p>
        </w:tc>
        <w:tc>
          <w:tcPr>
            <w:tcW w:w="204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786D97" w14:textId="77777777" w:rsidR="00356C23" w:rsidRPr="00943BFF" w:rsidRDefault="00356C23" w:rsidP="00B40C40">
            <w:pPr>
              <w:widowControl w:val="0"/>
              <w:contextualSpacing w:val="0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0.06 [-0.19, 0.31]</w:t>
            </w:r>
          </w:p>
        </w:tc>
        <w:tc>
          <w:tcPr>
            <w:tcW w:w="93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11EEF" w14:textId="77777777" w:rsidR="00356C23" w:rsidRPr="00943BFF" w:rsidRDefault="00356C23" w:rsidP="00B40C40">
            <w:pPr>
              <w:widowControl w:val="0"/>
              <w:contextualSpacing w:val="0"/>
              <w:jc w:val="right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0.51</w:t>
            </w:r>
          </w:p>
        </w:tc>
        <w:tc>
          <w:tcPr>
            <w:tcW w:w="148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DC9202" w14:textId="77777777" w:rsidR="00356C23" w:rsidRPr="00943BFF" w:rsidRDefault="00356C23" w:rsidP="00B40C40">
            <w:pPr>
              <w:widowControl w:val="0"/>
              <w:contextualSpacing w:val="0"/>
              <w:jc w:val="right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0.61</w:t>
            </w:r>
          </w:p>
        </w:tc>
      </w:tr>
      <w:tr w:rsidR="00356C23" w:rsidRPr="00943BFF" w14:paraId="18AECBA1" w14:textId="77777777" w:rsidTr="00B40C40">
        <w:trPr>
          <w:trHeight w:val="242"/>
        </w:trPr>
        <w:tc>
          <w:tcPr>
            <w:tcW w:w="41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991663" w14:textId="77777777" w:rsidR="00356C23" w:rsidRPr="00943BFF" w:rsidRDefault="00356C23" w:rsidP="00B40C40">
            <w:pPr>
              <w:widowControl w:val="0"/>
              <w:contextualSpacing w:val="0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Blocked vs. pseudo-random trial structure</w:t>
            </w:r>
          </w:p>
        </w:tc>
        <w:tc>
          <w:tcPr>
            <w:tcW w:w="204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FC8292" w14:textId="77777777" w:rsidR="00356C23" w:rsidRPr="00943BFF" w:rsidRDefault="00356C23" w:rsidP="00B40C40">
            <w:pPr>
              <w:widowControl w:val="0"/>
              <w:contextualSpacing w:val="0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-0.1 [-0.44, 0.24]</w:t>
            </w:r>
          </w:p>
        </w:tc>
        <w:tc>
          <w:tcPr>
            <w:tcW w:w="933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9F420" w14:textId="77777777" w:rsidR="00356C23" w:rsidRPr="00943BFF" w:rsidRDefault="00356C23" w:rsidP="00B40C40">
            <w:pPr>
              <w:widowControl w:val="0"/>
              <w:contextualSpacing w:val="0"/>
              <w:jc w:val="right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-0.56</w:t>
            </w:r>
          </w:p>
        </w:tc>
        <w:tc>
          <w:tcPr>
            <w:tcW w:w="148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876EB4" w14:textId="77777777" w:rsidR="00356C23" w:rsidRPr="00943BFF" w:rsidRDefault="00356C23" w:rsidP="00B40C40">
            <w:pPr>
              <w:widowControl w:val="0"/>
              <w:contextualSpacing w:val="0"/>
              <w:jc w:val="right"/>
              <w:rPr>
                <w:sz w:val="18"/>
                <w:szCs w:val="20"/>
              </w:rPr>
            </w:pPr>
            <w:r w:rsidRPr="00943BFF">
              <w:rPr>
                <w:color w:val="333333"/>
                <w:sz w:val="18"/>
                <w:szCs w:val="24"/>
              </w:rPr>
              <w:t>0.58</w:t>
            </w:r>
          </w:p>
        </w:tc>
      </w:tr>
    </w:tbl>
    <w:p w14:paraId="04C6A9F9" w14:textId="77777777" w:rsidR="006160C4" w:rsidRDefault="006160C4">
      <w:pPr>
        <w:contextualSpacing w:val="0"/>
      </w:pPr>
    </w:p>
    <w:sectPr w:rsidR="006160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C59E3"/>
    <w:rsid w:val="00356C23"/>
    <w:rsid w:val="006160C4"/>
    <w:rsid w:val="00A845AB"/>
    <w:rsid w:val="00C00A9D"/>
    <w:rsid w:val="00D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2EC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356C23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845A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6160C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molly lewis</cp:lastModifiedBy>
  <cp:revision>2</cp:revision>
  <dcterms:created xsi:type="dcterms:W3CDTF">2018-06-19T16:51:00Z</dcterms:created>
  <dcterms:modified xsi:type="dcterms:W3CDTF">2018-06-19T16:51:00Z</dcterms:modified>
</cp:coreProperties>
</file>