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C21DC5" w14:textId="77777777" w:rsidR="008301B0" w:rsidRDefault="008301B0" w:rsidP="00981471">
      <w:pPr>
        <w:jc w:val="center"/>
        <w:rPr>
          <w:b/>
        </w:rPr>
      </w:pPr>
    </w:p>
    <w:p w14:paraId="23FCCE08" w14:textId="77777777" w:rsidR="00311C44" w:rsidRDefault="00981471" w:rsidP="00981471">
      <w:pPr>
        <w:jc w:val="center"/>
        <w:rPr>
          <w:b/>
        </w:rPr>
      </w:pPr>
      <w:r w:rsidRPr="008301B0">
        <w:rPr>
          <w:b/>
        </w:rPr>
        <w:t>Disambiguation in word learning could emerge from two distinct processes</w:t>
      </w:r>
    </w:p>
    <w:p w14:paraId="3478DCFA" w14:textId="77777777" w:rsidR="008301B0" w:rsidRPr="008301B0" w:rsidRDefault="008301B0" w:rsidP="00981471">
      <w:pPr>
        <w:jc w:val="center"/>
        <w:rPr>
          <w:i/>
        </w:rPr>
      </w:pPr>
      <w:r>
        <w:rPr>
          <w:i/>
        </w:rPr>
        <w:t xml:space="preserve">ME </w:t>
      </w:r>
      <w:proofErr w:type="spellStart"/>
      <w:r>
        <w:rPr>
          <w:i/>
        </w:rPr>
        <w:t>CogSci</w:t>
      </w:r>
      <w:proofErr w:type="spellEnd"/>
      <w:r>
        <w:rPr>
          <w:i/>
        </w:rPr>
        <w:t xml:space="preserve"> 2013</w:t>
      </w:r>
      <w:r w:rsidRPr="008301B0">
        <w:rPr>
          <w:i/>
        </w:rPr>
        <w:t xml:space="preserve"> paper</w:t>
      </w:r>
    </w:p>
    <w:p w14:paraId="1BC23505" w14:textId="77777777" w:rsidR="00981471" w:rsidRDefault="00981471" w:rsidP="00981471"/>
    <w:p w14:paraId="0478BE43" w14:textId="77777777" w:rsidR="00C374FC" w:rsidRDefault="00C374FC" w:rsidP="00C374FC">
      <w:pPr>
        <w:jc w:val="both"/>
      </w:pPr>
      <w:r>
        <w:t>INTRO</w:t>
      </w:r>
    </w:p>
    <w:p w14:paraId="754B8AC0" w14:textId="25FC5317" w:rsidR="00F63E78" w:rsidRDefault="009A7944" w:rsidP="00C374FC">
      <w:pPr>
        <w:pStyle w:val="ListParagraph"/>
        <w:numPr>
          <w:ilvl w:val="0"/>
          <w:numId w:val="1"/>
        </w:numPr>
      </w:pPr>
      <w:r>
        <w:t xml:space="preserve">A </w:t>
      </w:r>
      <w:r w:rsidR="00F63E78">
        <w:t xml:space="preserve">central </w:t>
      </w:r>
      <w:r>
        <w:t>property of language is that each word in the lexicon maps to a unique concept, and each concept maps to a unique word</w:t>
      </w:r>
      <w:r w:rsidR="009F4208">
        <w:t xml:space="preserve"> (Clark, 1987</w:t>
      </w:r>
      <w:r w:rsidR="00F63E78">
        <w:t>)</w:t>
      </w:r>
      <w:r>
        <w:t>. However, like the case for grammatical ca</w:t>
      </w:r>
      <w:r w:rsidR="00AA22E1">
        <w:t>te</w:t>
      </w:r>
      <w:r w:rsidR="002344E4">
        <w:t>gories or any other regularity</w:t>
      </w:r>
      <w:r>
        <w:t xml:space="preserve"> in language, children acquiring language cannot directly</w:t>
      </w:r>
      <w:r w:rsidR="00F63E78">
        <w:t xml:space="preserve"> observe</w:t>
      </w:r>
      <w:r>
        <w:t xml:space="preserve"> this regularity. Instead, they must </w:t>
      </w:r>
      <w:r w:rsidR="00F63E78">
        <w:t xml:space="preserve">learn to use language in a way that is consistent with this regularity, and they must do so on the basis of limited evidence. </w:t>
      </w:r>
    </w:p>
    <w:p w14:paraId="0034304E" w14:textId="63D81499" w:rsidR="009A7944" w:rsidRDefault="00F63E78" w:rsidP="00C374FC">
      <w:pPr>
        <w:pStyle w:val="ListParagraph"/>
        <w:numPr>
          <w:ilvl w:val="0"/>
          <w:numId w:val="1"/>
        </w:numPr>
      </w:pPr>
      <w:r>
        <w:t xml:space="preserve">There is a large body of </w:t>
      </w:r>
      <w:r w:rsidR="009F4208">
        <w:t>evidence</w:t>
      </w:r>
      <w:r>
        <w:t xml:space="preserve"> suggesting very young children behave in a way that is consistent with this one-to-one regularity in language. This evidence comes from </w:t>
      </w:r>
      <w:r w:rsidR="00AA22E1">
        <w:t>what is known as the</w:t>
      </w:r>
      <w:r>
        <w:t xml:space="preserve"> ``disambiguation effect.” In a typical demonstration of this effect, children are </w:t>
      </w:r>
      <w:r w:rsidR="00AA22E1">
        <w:t>presented with</w:t>
      </w:r>
      <w:r>
        <w:t xml:space="preserve"> a novel and </w:t>
      </w:r>
      <w:r w:rsidR="00AA22E1">
        <w:t xml:space="preserve">familiar object (e.g. a garlic press and a ball), and are asked to identify the object with a novel name (“Find the </w:t>
      </w:r>
      <w:proofErr w:type="spellStart"/>
      <w:r w:rsidR="00AA22E1">
        <w:rPr>
          <w:i/>
        </w:rPr>
        <w:t>blicket</w:t>
      </w:r>
      <w:proofErr w:type="spellEnd"/>
      <w:r w:rsidR="00AA22E1">
        <w:t xml:space="preserve">”). Children tend </w:t>
      </w:r>
      <w:r w:rsidR="009F4208">
        <w:t xml:space="preserve">to </w:t>
      </w:r>
      <w:r w:rsidR="00AA22E1">
        <w:t xml:space="preserve">choose the novel object as the referent, </w:t>
      </w:r>
      <w:r w:rsidR="009F4208">
        <w:t xml:space="preserve">thus </w:t>
      </w:r>
      <w:r w:rsidR="00AA22E1">
        <w:t>behaving in a way that is consistent with the one-to-one</w:t>
      </w:r>
      <w:r w:rsidR="009F4208">
        <w:t xml:space="preserve"> word-concept</w:t>
      </w:r>
      <w:r w:rsidR="00AA22E1">
        <w:t xml:space="preserve"> regularity in language.</w:t>
      </w:r>
    </w:p>
    <w:p w14:paraId="59ED43F8" w14:textId="622553EF" w:rsidR="00AA22E1" w:rsidRDefault="00F63E78" w:rsidP="00AA22E1">
      <w:pPr>
        <w:pStyle w:val="ListParagraph"/>
        <w:numPr>
          <w:ilvl w:val="0"/>
          <w:numId w:val="1"/>
        </w:numPr>
      </w:pPr>
      <w:r>
        <w:t xml:space="preserve">This effect has received much attention in the word learning literature because the ability to </w:t>
      </w:r>
      <w:r w:rsidR="009F4208">
        <w:t>identify</w:t>
      </w:r>
      <w:r>
        <w:t xml:space="preserve"> </w:t>
      </w:r>
      <w:r w:rsidR="00AA22E1">
        <w:t>the meaning of a word</w:t>
      </w:r>
      <w:r w:rsidR="009F4208">
        <w:t xml:space="preserve"> in ambiguous contexts is</w:t>
      </w:r>
      <w:r w:rsidR="00AA22E1">
        <w:t>, in essence, the</w:t>
      </w:r>
      <w:r w:rsidR="00AA22E1" w:rsidRPr="00AA22E1">
        <w:rPr>
          <w:i/>
        </w:rPr>
        <w:t xml:space="preserve"> </w:t>
      </w:r>
      <w:r w:rsidR="00AA22E1">
        <w:t xml:space="preserve">core problem of word learning. </w:t>
      </w:r>
      <w:r w:rsidR="009F4208">
        <w:t>This is because</w:t>
      </w:r>
      <w:r w:rsidR="00AA22E1">
        <w:t xml:space="preserve"> the meaning of a word is always </w:t>
      </w:r>
      <w:r w:rsidR="009F4208">
        <w:t>ambiguous given any particular context (</w:t>
      </w:r>
      <w:proofErr w:type="spellStart"/>
      <w:r w:rsidR="009F4208">
        <w:t>Quine</w:t>
      </w:r>
      <w:proofErr w:type="spellEnd"/>
      <w:r w:rsidR="009F4208">
        <w:t xml:space="preserve">, 1960). Thus, </w:t>
      </w:r>
      <w:r w:rsidR="00AA22E1">
        <w:t>assuming that a novel word maps onto a novel concept provides a sig</w:t>
      </w:r>
      <w:r w:rsidR="002344E4">
        <w:t>nificant constraint to the word-</w:t>
      </w:r>
      <w:r w:rsidR="00AA22E1">
        <w:t xml:space="preserve">learning problem.  </w:t>
      </w:r>
    </w:p>
    <w:p w14:paraId="0DDA0409" w14:textId="159A505A" w:rsidR="00981471" w:rsidRDefault="00981471" w:rsidP="00C374FC">
      <w:pPr>
        <w:pStyle w:val="ListParagraph"/>
        <w:numPr>
          <w:ilvl w:val="0"/>
          <w:numId w:val="1"/>
        </w:numPr>
      </w:pPr>
      <w:r>
        <w:t xml:space="preserve">What are the cognitive </w:t>
      </w:r>
      <w:r w:rsidR="00467E84">
        <w:t>processes</w:t>
      </w:r>
      <w:r>
        <w:t xml:space="preserve"> underlying this behavior?</w:t>
      </w:r>
    </w:p>
    <w:p w14:paraId="7FD99100" w14:textId="77777777" w:rsidR="00981471" w:rsidRDefault="00981471" w:rsidP="00C374FC">
      <w:pPr>
        <w:pStyle w:val="ListParagraph"/>
        <w:numPr>
          <w:ilvl w:val="1"/>
          <w:numId w:val="1"/>
        </w:numPr>
      </w:pPr>
      <w:r>
        <w:t>Broadly, two proposals in the literature:</w:t>
      </w:r>
    </w:p>
    <w:p w14:paraId="589CB4FE" w14:textId="77777777" w:rsidR="00981471" w:rsidRDefault="00981471" w:rsidP="00C374FC">
      <w:pPr>
        <w:pStyle w:val="ListParagraph"/>
        <w:numPr>
          <w:ilvl w:val="2"/>
          <w:numId w:val="1"/>
        </w:numPr>
      </w:pPr>
      <w:r>
        <w:t>Domain</w:t>
      </w:r>
      <w:r w:rsidR="00581ABE">
        <w:t>-s</w:t>
      </w:r>
      <w:r>
        <w:t xml:space="preserve">pecific constraints on lexicons </w:t>
      </w:r>
      <w:r w:rsidR="00877C84">
        <w:t>(</w:t>
      </w:r>
      <w:proofErr w:type="spellStart"/>
      <w:r w:rsidR="00877C84">
        <w:t>M</w:t>
      </w:r>
      <w:r w:rsidR="00581660">
        <w:t>arkman</w:t>
      </w:r>
      <w:proofErr w:type="spellEnd"/>
      <w:r w:rsidR="00877C84">
        <w:t xml:space="preserve"> and </w:t>
      </w:r>
      <w:proofErr w:type="spellStart"/>
      <w:r w:rsidR="00877C84">
        <w:t>Wachtel</w:t>
      </w:r>
      <w:proofErr w:type="spellEnd"/>
      <w:r w:rsidR="00877C84">
        <w:t xml:space="preserve">, 1988; </w:t>
      </w:r>
      <w:proofErr w:type="spellStart"/>
      <w:r w:rsidR="00877C84">
        <w:t>Markman</w:t>
      </w:r>
      <w:proofErr w:type="spellEnd"/>
      <w:r w:rsidR="00877C84">
        <w:t xml:space="preserve">, </w:t>
      </w:r>
      <w:proofErr w:type="spellStart"/>
      <w:r w:rsidR="00877C84">
        <w:t>Wasow</w:t>
      </w:r>
      <w:proofErr w:type="spellEnd"/>
      <w:r w:rsidR="00877C84">
        <w:t>, Hansen, 2003</w:t>
      </w:r>
      <w:r w:rsidR="00DD2CBF">
        <w:t>)</w:t>
      </w:r>
      <w:r w:rsidR="00581ABE">
        <w:t xml:space="preserve">  -- a “lexical theory”</w:t>
      </w:r>
    </w:p>
    <w:p w14:paraId="0ED86831" w14:textId="7175B16A" w:rsidR="00981471" w:rsidRDefault="00581ABE" w:rsidP="00C374FC">
      <w:pPr>
        <w:pStyle w:val="ListParagraph"/>
        <w:numPr>
          <w:ilvl w:val="2"/>
          <w:numId w:val="1"/>
        </w:numPr>
      </w:pPr>
      <w:r>
        <w:t>Domain-</w:t>
      </w:r>
      <w:r w:rsidR="00981471">
        <w:t>general online process that occur</w:t>
      </w:r>
      <w:r w:rsidR="00EF7A0E">
        <w:t>s</w:t>
      </w:r>
      <w:r w:rsidR="00981471">
        <w:t xml:space="preserve"> in the </w:t>
      </w:r>
      <w:r>
        <w:t>referential context</w:t>
      </w:r>
      <w:r w:rsidR="00981471">
        <w:t xml:space="preserve"> </w:t>
      </w:r>
      <w:r w:rsidR="00DD2CBF">
        <w:t xml:space="preserve"> (Clark</w:t>
      </w:r>
      <w:r w:rsidR="009F4208">
        <w:t>, 1987</w:t>
      </w:r>
      <w:r w:rsidR="00DD2CBF">
        <w:t>)</w:t>
      </w:r>
    </w:p>
    <w:p w14:paraId="1F21D334" w14:textId="26EF9F07" w:rsidR="00FF0A76" w:rsidRDefault="00981471" w:rsidP="00C374FC">
      <w:pPr>
        <w:pStyle w:val="ListParagraph"/>
        <w:numPr>
          <w:ilvl w:val="0"/>
          <w:numId w:val="1"/>
        </w:numPr>
      </w:pPr>
      <w:r>
        <w:t>These two proposals have traditionally been viewed as competing explanations of the disambiguation effect. Research</w:t>
      </w:r>
      <w:r w:rsidR="00FF0A76">
        <w:t xml:space="preserve"> in this area</w:t>
      </w:r>
      <w:r>
        <w:t xml:space="preserve"> has consequently focused on</w:t>
      </w:r>
      <w:r w:rsidR="00A306AC">
        <w:t xml:space="preserve"> </w:t>
      </w:r>
      <w:r w:rsidR="00DD2CBF">
        <w:t>identifying</w:t>
      </w:r>
      <w:r>
        <w:t xml:space="preserve"> </w:t>
      </w:r>
      <w:r w:rsidR="00A306AC">
        <w:t>empirical tests</w:t>
      </w:r>
      <w:r w:rsidR="00FF0A76">
        <w:t xml:space="preserve"> that can disting</w:t>
      </w:r>
      <w:r w:rsidR="00A306AC">
        <w:t>uish between these two hypothese</w:t>
      </w:r>
      <w:r w:rsidR="00FF0A76">
        <w:t xml:space="preserve">s. For example, </w:t>
      </w:r>
    </w:p>
    <w:p w14:paraId="6FB03C97" w14:textId="77777777" w:rsidR="00DC46F5" w:rsidRPr="00C76B6B" w:rsidRDefault="00DC46F5" w:rsidP="00C76B6B">
      <w:pPr>
        <w:pStyle w:val="ListParagraph"/>
        <w:numPr>
          <w:ilvl w:val="1"/>
          <w:numId w:val="1"/>
        </w:numPr>
        <w:rPr>
          <w:rFonts w:ascii="Cambria" w:eastAsia="Times New Roman" w:hAnsi="Cambria" w:cs="Arial"/>
        </w:rPr>
      </w:pPr>
      <w:proofErr w:type="gramStart"/>
      <w:r w:rsidRPr="00C76B6B">
        <w:rPr>
          <w:rFonts w:ascii="Cambria" w:eastAsia="Times New Roman" w:hAnsi="Cambria" w:cs="Arial"/>
          <w:shd w:val="clear" w:color="auto" w:fill="FFFFFF"/>
        </w:rPr>
        <w:t>de</w:t>
      </w:r>
      <w:proofErr w:type="gramEnd"/>
      <w:r w:rsidRPr="00C76B6B">
        <w:rPr>
          <w:rFonts w:ascii="Cambria" w:eastAsia="Times New Roman" w:hAnsi="Cambria" w:cs="Arial"/>
          <w:shd w:val="clear" w:color="auto" w:fill="FFFFFF"/>
        </w:rPr>
        <w:t xml:space="preserve"> </w:t>
      </w:r>
      <w:proofErr w:type="spellStart"/>
      <w:r w:rsidRPr="00C76B6B">
        <w:rPr>
          <w:rFonts w:ascii="Cambria" w:eastAsia="Times New Roman" w:hAnsi="Cambria" w:cs="Arial"/>
          <w:shd w:val="clear" w:color="auto" w:fill="FFFFFF"/>
        </w:rPr>
        <w:t>Marchena</w:t>
      </w:r>
      <w:proofErr w:type="spellEnd"/>
      <w:r w:rsidRPr="00C76B6B">
        <w:rPr>
          <w:rFonts w:ascii="Cambria" w:eastAsia="Times New Roman" w:hAnsi="Cambria" w:cs="Arial"/>
          <w:shd w:val="clear" w:color="auto" w:fill="FFFFFF"/>
        </w:rPr>
        <w:t xml:space="preserve">, A., </w:t>
      </w:r>
      <w:proofErr w:type="spellStart"/>
      <w:r w:rsidRPr="00C76B6B">
        <w:rPr>
          <w:rFonts w:ascii="Cambria" w:eastAsia="Times New Roman" w:hAnsi="Cambria" w:cs="Arial"/>
          <w:shd w:val="clear" w:color="auto" w:fill="FFFFFF"/>
        </w:rPr>
        <w:t>Worek</w:t>
      </w:r>
      <w:proofErr w:type="spellEnd"/>
      <w:r w:rsidRPr="00C76B6B">
        <w:rPr>
          <w:rFonts w:ascii="Cambria" w:eastAsia="Times New Roman" w:hAnsi="Cambria" w:cs="Arial"/>
          <w:shd w:val="clear" w:color="auto" w:fill="FFFFFF"/>
        </w:rPr>
        <w:t xml:space="preserve">, A., Ono, K., </w:t>
      </w:r>
      <w:proofErr w:type="spellStart"/>
      <w:r w:rsidRPr="00C76B6B">
        <w:rPr>
          <w:rFonts w:ascii="Cambria" w:eastAsia="Times New Roman" w:hAnsi="Cambria" w:cs="Arial"/>
          <w:shd w:val="clear" w:color="auto" w:fill="FFFFFF"/>
        </w:rPr>
        <w:t>Eigsti</w:t>
      </w:r>
      <w:proofErr w:type="spellEnd"/>
      <w:r w:rsidRPr="00C76B6B">
        <w:rPr>
          <w:rFonts w:ascii="Cambria" w:eastAsia="Times New Roman" w:hAnsi="Cambria" w:cs="Arial"/>
          <w:shd w:val="clear" w:color="auto" w:fill="FFFFFF"/>
        </w:rPr>
        <w:t xml:space="preserve">, I. &amp; </w:t>
      </w:r>
      <w:proofErr w:type="spellStart"/>
      <w:r w:rsidRPr="00C76B6B">
        <w:rPr>
          <w:rFonts w:ascii="Cambria" w:eastAsia="Times New Roman" w:hAnsi="Cambria" w:cs="Arial"/>
          <w:shd w:val="clear" w:color="auto" w:fill="FFFFFF"/>
        </w:rPr>
        <w:t>Snedeker</w:t>
      </w:r>
      <w:proofErr w:type="spellEnd"/>
      <w:r w:rsidRPr="00C76B6B">
        <w:rPr>
          <w:rFonts w:ascii="Cambria" w:eastAsia="Times New Roman" w:hAnsi="Cambria" w:cs="Arial"/>
          <w:shd w:val="clear" w:color="auto" w:fill="FFFFFF"/>
        </w:rPr>
        <w:t>, J.</w:t>
      </w:r>
    </w:p>
    <w:p w14:paraId="571170BA" w14:textId="77777777" w:rsidR="00981471" w:rsidRDefault="00581ABE" w:rsidP="00C76B6B">
      <w:pPr>
        <w:pStyle w:val="ListParagraph"/>
        <w:numPr>
          <w:ilvl w:val="1"/>
          <w:numId w:val="1"/>
        </w:numPr>
      </w:pPr>
      <w:proofErr w:type="spellStart"/>
      <w:r>
        <w:t>Diesendruck</w:t>
      </w:r>
      <w:proofErr w:type="spellEnd"/>
      <w:r>
        <w:t xml:space="preserve"> &amp; </w:t>
      </w:r>
      <w:proofErr w:type="spellStart"/>
      <w:r>
        <w:t>Markson</w:t>
      </w:r>
      <w:proofErr w:type="spellEnd"/>
      <w:r>
        <w:t xml:space="preserve"> </w:t>
      </w:r>
      <w:r w:rsidR="00172E77">
        <w:t>(</w:t>
      </w:r>
      <w:r w:rsidR="00C76B6B">
        <w:t>2001</w:t>
      </w:r>
      <w:r w:rsidR="00172E77">
        <w:t>)</w:t>
      </w:r>
    </w:p>
    <w:p w14:paraId="236EB53A" w14:textId="408E0DF4" w:rsidR="00B266CC" w:rsidRPr="003F0DDC" w:rsidRDefault="00C374FC" w:rsidP="003F0DDC">
      <w:pPr>
        <w:pStyle w:val="ListParagraph"/>
        <w:numPr>
          <w:ilvl w:val="0"/>
          <w:numId w:val="1"/>
        </w:numPr>
      </w:pPr>
      <w:r w:rsidRPr="003F0DDC">
        <w:t xml:space="preserve">We suggest this view </w:t>
      </w:r>
      <w:r w:rsidR="00FF0A76" w:rsidRPr="003F0DDC">
        <w:t xml:space="preserve">should be reconsidered in light of </w:t>
      </w:r>
      <w:r w:rsidR="002344E4">
        <w:t>the word-</w:t>
      </w:r>
      <w:r w:rsidR="00467E84" w:rsidRPr="003F0DDC">
        <w:t>learning framework proposed</w:t>
      </w:r>
      <w:r w:rsidR="009B661E" w:rsidRPr="003F0DDC">
        <w:t xml:space="preserve"> by </w:t>
      </w:r>
      <w:r w:rsidR="00877C84" w:rsidRPr="003F0DDC">
        <w:t xml:space="preserve">McMurray, Samuelson, </w:t>
      </w:r>
      <w:r w:rsidR="009B661E" w:rsidRPr="003F0DDC">
        <w:t xml:space="preserve">and </w:t>
      </w:r>
      <w:r w:rsidR="00877C84" w:rsidRPr="003F0DDC">
        <w:t>Horst  (2012)</w:t>
      </w:r>
      <w:r w:rsidR="009B661E" w:rsidRPr="003F0DDC">
        <w:t>.</w:t>
      </w:r>
      <w:r w:rsidR="003F0DDC" w:rsidRPr="003F0DDC">
        <w:t xml:space="preserve"> </w:t>
      </w:r>
      <w:r w:rsidR="009B661E" w:rsidRPr="003F0DDC">
        <w:t xml:space="preserve">They propose a </w:t>
      </w:r>
      <w:r w:rsidR="003F0DDC" w:rsidRPr="003F0DDC">
        <w:t>framework</w:t>
      </w:r>
      <w:r w:rsidR="009B661E" w:rsidRPr="003F0DDC">
        <w:t xml:space="preserve"> in which word usage can be accounted for by t</w:t>
      </w:r>
      <w:r w:rsidR="003F0DDC" w:rsidRPr="003F0DDC">
        <w:t xml:space="preserve">wo underlying cognitive processes: Inferences on the basis of in-the-moment information about the referential context, and stored knowledge about the meaning of a word. </w:t>
      </w:r>
      <w:r w:rsidR="009A7944">
        <w:t>McMurray and colleagues implement this framework</w:t>
      </w:r>
      <w:r w:rsidR="003F0DDC" w:rsidRPr="003F0DDC">
        <w:t xml:space="preserve"> within a dynamic associative computational model. In this model, situation-</w:t>
      </w:r>
      <w:r w:rsidR="003F0DDC" w:rsidRPr="003F0DDC">
        <w:lastRenderedPageBreak/>
        <w:t xml:space="preserve">time information is </w:t>
      </w:r>
      <w:r w:rsidR="003F0DDC">
        <w:t>captured</w:t>
      </w:r>
      <w:r w:rsidR="003F0DDC" w:rsidRPr="003F0DDC">
        <w:t xml:space="preserve"> through the activation states of word and referent representations. </w:t>
      </w:r>
      <w:r w:rsidR="003F0DDC">
        <w:t xml:space="preserve">Stored </w:t>
      </w:r>
      <w:r w:rsidR="003F0DDC" w:rsidRPr="003F0DDC">
        <w:t>linguistic knowledge</w:t>
      </w:r>
      <w:r w:rsidR="003F0DDC">
        <w:t xml:space="preserve">, in contrast, </w:t>
      </w:r>
      <w:r w:rsidR="003F0DDC" w:rsidRPr="003F0DDC">
        <w:t xml:space="preserve">is represented by the weights of links between word forms and </w:t>
      </w:r>
      <w:r w:rsidR="003F0DDC">
        <w:t>visual referents</w:t>
      </w:r>
      <w:r w:rsidR="003F0DDC" w:rsidRPr="003F0DDC">
        <w:t xml:space="preserve">.  Importantly, these two processes operate on different time scales. Activation of </w:t>
      </w:r>
      <w:r w:rsidR="003F0DDC">
        <w:t>representations in the moment operate</w:t>
      </w:r>
      <w:r w:rsidR="009F4208">
        <w:t>s</w:t>
      </w:r>
      <w:r w:rsidR="003F0DDC">
        <w:t xml:space="preserve"> at the time scale of a particular situation, while the weighting of word-</w:t>
      </w:r>
      <w:r w:rsidR="009A7944">
        <w:t>concept</w:t>
      </w:r>
      <w:r w:rsidR="003F0DDC">
        <w:t xml:space="preserve"> links oper</w:t>
      </w:r>
      <w:r w:rsidR="009F4208">
        <w:t>ates on the developmental time s</w:t>
      </w:r>
      <w:r w:rsidR="003F0DDC">
        <w:t xml:space="preserve">cale. Over developmental time, situation-time information influences </w:t>
      </w:r>
      <w:r w:rsidR="009A7944">
        <w:t>the weights on word-concept links, and leads to the learning of a lexicon.</w:t>
      </w:r>
    </w:p>
    <w:p w14:paraId="5FB06ED4" w14:textId="5438B419" w:rsidR="00C374FC" w:rsidRDefault="00B266CC" w:rsidP="00C374FC">
      <w:pPr>
        <w:pStyle w:val="ListParagraph"/>
        <w:numPr>
          <w:ilvl w:val="0"/>
          <w:numId w:val="1"/>
        </w:numPr>
      </w:pPr>
      <w:r>
        <w:t>This framework suggests</w:t>
      </w:r>
      <w:r w:rsidR="00A306AC">
        <w:t xml:space="preserve"> an alternative account of the disambiguation effect: Two distinct </w:t>
      </w:r>
      <w:r w:rsidR="00DD2CBF">
        <w:t>process</w:t>
      </w:r>
      <w:r w:rsidR="00581660">
        <w:t>es</w:t>
      </w:r>
      <w:r w:rsidR="00A306AC">
        <w:t xml:space="preserve"> </w:t>
      </w:r>
      <w:r w:rsidR="004F6F6F">
        <w:t xml:space="preserve">may jointly contribute </w:t>
      </w:r>
      <w:r w:rsidR="00DD2CBF">
        <w:t xml:space="preserve">to </w:t>
      </w:r>
      <w:r w:rsidR="00581660">
        <w:t>the disambiguation phenomenon</w:t>
      </w:r>
      <w:r w:rsidR="00DF14C0">
        <w:t>.</w:t>
      </w:r>
      <w:r w:rsidR="00581660">
        <w:t xml:space="preserve"> Situation-time pragmatic inferences and a domain-specific </w:t>
      </w:r>
      <w:r w:rsidR="00581ABE">
        <w:t xml:space="preserve">a </w:t>
      </w:r>
      <w:r w:rsidR="00581660">
        <w:t xml:space="preserve">theory about the relationship between language and </w:t>
      </w:r>
      <w:r w:rsidR="00DC46F5">
        <w:t>concepts</w:t>
      </w:r>
      <w:r w:rsidR="00581660">
        <w:t>.</w:t>
      </w:r>
    </w:p>
    <w:p w14:paraId="0E989A07" w14:textId="19ACC19D" w:rsidR="00C374FC" w:rsidRDefault="004F6F6F" w:rsidP="00C374FC">
      <w:pPr>
        <w:pStyle w:val="ListParagraph"/>
        <w:numPr>
          <w:ilvl w:val="1"/>
          <w:numId w:val="1"/>
        </w:numPr>
      </w:pPr>
      <w:r>
        <w:t>Evi</w:t>
      </w:r>
      <w:r w:rsidR="00581660">
        <w:t xml:space="preserve">dence for this </w:t>
      </w:r>
      <w:r w:rsidR="00467E84">
        <w:t>disassociation</w:t>
      </w:r>
      <w:r w:rsidR="00581660">
        <w:t xml:space="preserve"> in disambiguation</w:t>
      </w:r>
      <w:r>
        <w:t xml:space="preserve">: </w:t>
      </w:r>
      <w:proofErr w:type="spellStart"/>
      <w:r w:rsidR="00877C84">
        <w:t>Bion</w:t>
      </w:r>
      <w:proofErr w:type="spellEnd"/>
      <w:r w:rsidR="00877C84">
        <w:t xml:space="preserve">, </w:t>
      </w:r>
      <w:proofErr w:type="spellStart"/>
      <w:r w:rsidR="00877C84">
        <w:t>Borvsky</w:t>
      </w:r>
      <w:proofErr w:type="spellEnd"/>
      <w:r w:rsidR="00877C84">
        <w:t xml:space="preserve">, </w:t>
      </w:r>
      <w:r w:rsidR="008301B0">
        <w:t xml:space="preserve"> &amp; </w:t>
      </w:r>
      <w:r w:rsidR="00877C84">
        <w:t>Fernald (2012)</w:t>
      </w:r>
    </w:p>
    <w:p w14:paraId="00E6A648" w14:textId="306D18B1" w:rsidR="00581ABE" w:rsidRDefault="00DC46F5" w:rsidP="00467E84">
      <w:pPr>
        <w:pStyle w:val="ListParagraph"/>
        <w:numPr>
          <w:ilvl w:val="0"/>
          <w:numId w:val="1"/>
        </w:numPr>
      </w:pPr>
      <w:r>
        <w:t>The</w:t>
      </w:r>
      <w:r w:rsidR="00C76B6B">
        <w:t xml:space="preserve"> model proposed here explores this third alternative</w:t>
      </w:r>
      <w:r w:rsidR="008301B0">
        <w:t xml:space="preserve"> computationally</w:t>
      </w:r>
      <w:r w:rsidR="00C76B6B">
        <w:t xml:space="preserve">. </w:t>
      </w:r>
      <w:r w:rsidR="00877C84">
        <w:t xml:space="preserve">We constructed </w:t>
      </w:r>
      <w:r w:rsidR="00DF14C0">
        <w:t>a hierarchical Bayesian model</w:t>
      </w:r>
      <w:r>
        <w:t xml:space="preserve"> </w:t>
      </w:r>
      <w:r w:rsidR="00DF14C0">
        <w:t>that captures the effects of both situation-time inference</w:t>
      </w:r>
      <w:r w:rsidR="00AC1EB8">
        <w:t>s</w:t>
      </w:r>
      <w:r w:rsidR="00DF14C0">
        <w:t xml:space="preserve"> and higher-level </w:t>
      </w:r>
      <w:r w:rsidR="00AC1EB8">
        <w:t xml:space="preserve">theories about the structure of </w:t>
      </w:r>
      <w:r w:rsidR="00DF14C0">
        <w:t xml:space="preserve">lexicons.  Situation-time inferences are captured through the </w:t>
      </w:r>
      <w:r w:rsidR="00172E77">
        <w:t xml:space="preserve">influence of the laws of probability </w:t>
      </w:r>
      <w:r w:rsidR="00AC1EB8">
        <w:t>within a</w:t>
      </w:r>
      <w:r w:rsidR="00172E77">
        <w:t xml:space="preserve"> referential context, and higher-order </w:t>
      </w:r>
      <w:r w:rsidR="00B266CC">
        <w:t>lexical theories</w:t>
      </w:r>
      <w:r w:rsidR="00172E77">
        <w:t xml:space="preserve"> are captured through constraints </w:t>
      </w:r>
      <w:r w:rsidR="00AC1EB8">
        <w:t xml:space="preserve">imposed </w:t>
      </w:r>
      <w:r w:rsidR="00172E77">
        <w:t>on the set of possible lexicons.</w:t>
      </w:r>
      <w:r w:rsidR="00AC1EB8">
        <w:t xml:space="preserve"> </w:t>
      </w:r>
      <w:r w:rsidR="00877C84">
        <w:t>One</w:t>
      </w:r>
      <w:r w:rsidR="008301B0">
        <w:t xml:space="preserve"> version of the model </w:t>
      </w:r>
      <w:r w:rsidR="00172E77">
        <w:t>considers only</w:t>
      </w:r>
      <w:r w:rsidR="00AC1EB8">
        <w:t xml:space="preserve"> lexicons in which each word is mapped to exactly one concept, and each concept is mapped to exactly one word (``One-to-One Model”).  A second version of the model considers lexicons in which each concept is mapped to exactly one word. Importantly, this second version permits lexicons in which a single word can map to multiple concepts (“One-to-Many Model”)</w:t>
      </w:r>
      <w:r w:rsidR="00581ABE">
        <w:t>.</w:t>
      </w:r>
      <w:r w:rsidR="00467E84">
        <w:t xml:space="preserve"> </w:t>
      </w:r>
      <w:r w:rsidR="00877C84">
        <w:t xml:space="preserve">We use this model to </w:t>
      </w:r>
      <w:r w:rsidR="008301B0">
        <w:t>explore</w:t>
      </w:r>
      <w:r w:rsidR="00581ABE">
        <w:t xml:space="preserve"> how both situation-time inferences and higher-level lexical constraints can both contribute, and interact, to give rise to disambiguation behavior. </w:t>
      </w:r>
    </w:p>
    <w:p w14:paraId="7A2171E0" w14:textId="77777777" w:rsidR="00B266CC" w:rsidRDefault="00B266CC" w:rsidP="00B266CC">
      <w:pPr>
        <w:pStyle w:val="ListParagraph"/>
      </w:pPr>
    </w:p>
    <w:p w14:paraId="2B85D9DF" w14:textId="77777777" w:rsidR="00FF0A76" w:rsidRDefault="00FF0A76" w:rsidP="00581ABE">
      <w:r>
        <w:t xml:space="preserve">MODEL </w:t>
      </w:r>
      <w:r w:rsidR="00DD2CBF">
        <w:t>DESCRIPTION</w:t>
      </w:r>
    </w:p>
    <w:p w14:paraId="4903FEF4" w14:textId="7965FC91" w:rsidR="00AC1EB8" w:rsidRDefault="00B266CC" w:rsidP="00B266CC">
      <w:pPr>
        <w:pStyle w:val="ListParagraph"/>
        <w:numPr>
          <w:ilvl w:val="0"/>
          <w:numId w:val="3"/>
        </w:numPr>
      </w:pPr>
      <w:r>
        <w:t>F</w:t>
      </w:r>
      <w:r w:rsidR="00AC1EB8">
        <w:t>rank</w:t>
      </w:r>
      <w:r>
        <w:t xml:space="preserve">, </w:t>
      </w:r>
      <w:r w:rsidR="009F4208">
        <w:t xml:space="preserve">Goodman, &amp; </w:t>
      </w:r>
      <w:proofErr w:type="spellStart"/>
      <w:r w:rsidR="009F4208">
        <w:t>Tenenbaum</w:t>
      </w:r>
      <w:proofErr w:type="spellEnd"/>
      <w:r>
        <w:t xml:space="preserve"> (2009)</w:t>
      </w:r>
    </w:p>
    <w:p w14:paraId="47A031B6" w14:textId="16B7A50A" w:rsidR="00B266CC" w:rsidRDefault="009B661E" w:rsidP="00B266CC">
      <w:pPr>
        <w:pStyle w:val="ListParagraph"/>
        <w:numPr>
          <w:ilvl w:val="0"/>
          <w:numId w:val="3"/>
        </w:numPr>
      </w:pPr>
      <w:r>
        <w:t>W-C-O</w:t>
      </w:r>
      <w:r w:rsidR="00B266CC">
        <w:t xml:space="preserve"> (like McMurray)</w:t>
      </w:r>
    </w:p>
    <w:p w14:paraId="443C1842" w14:textId="77777777" w:rsidR="00B266CC" w:rsidRDefault="00B266CC" w:rsidP="00C374FC"/>
    <w:p w14:paraId="3958ABCC" w14:textId="77777777" w:rsidR="00FF0A76" w:rsidRDefault="00C374FC" w:rsidP="00C374FC">
      <w:r>
        <w:t>RESULTS</w:t>
      </w:r>
    </w:p>
    <w:p w14:paraId="19C3887A" w14:textId="77777777" w:rsidR="00DD2CBF" w:rsidRDefault="00DD2CBF" w:rsidP="00DD2CBF">
      <w:pPr>
        <w:pStyle w:val="ListParagraph"/>
        <w:numPr>
          <w:ilvl w:val="0"/>
          <w:numId w:val="2"/>
        </w:numPr>
      </w:pPr>
      <w:r>
        <w:t xml:space="preserve">Simulation #1: </w:t>
      </w:r>
    </w:p>
    <w:p w14:paraId="223251FF" w14:textId="1D8CC9D7" w:rsidR="009A7944" w:rsidRDefault="009A7944" w:rsidP="009F4208">
      <w:pPr>
        <w:pStyle w:val="ListParagraph"/>
      </w:pPr>
      <w:r>
        <w:rPr>
          <w:noProof/>
        </w:rPr>
        <w:drawing>
          <wp:inline distT="0" distB="0" distL="0" distR="0" wp14:anchorId="0613DB3C" wp14:editId="42B7F99C">
            <wp:extent cx="2852420" cy="2419275"/>
            <wp:effectExtent l="0" t="0" r="0" b="0"/>
            <wp:docPr id="2" name="Picture 2" descr="Macintosh HD:Documents:GRADUATE_SCHOOL:Projects:redac_proj:redac2:sims:plots:1_9_13:me_sim_1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Documents:GRADUATE_SCHOOL:Projects:redac_proj:redac2:sims:plots:1_9_13:me_sim_1.ep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420" cy="24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78237" w14:textId="77777777" w:rsidR="00DD2CBF" w:rsidRDefault="00172E77" w:rsidP="00DD2CBF">
      <w:pPr>
        <w:pStyle w:val="ListParagraph"/>
        <w:numPr>
          <w:ilvl w:val="1"/>
          <w:numId w:val="2"/>
        </w:numPr>
      </w:pPr>
      <w:r>
        <w:t>Disambiguation</w:t>
      </w:r>
      <w:r w:rsidR="00DD2CBF">
        <w:t xml:space="preserve"> with single piece of data under both theories, </w:t>
      </w:r>
      <w:r w:rsidR="009827D8">
        <w:t xml:space="preserve">effect stronger under </w:t>
      </w:r>
      <w:r>
        <w:t>1-1 theory</w:t>
      </w:r>
      <w:r w:rsidR="00DD2CBF">
        <w:t xml:space="preserve"> </w:t>
      </w:r>
    </w:p>
    <w:p w14:paraId="212B6647" w14:textId="77777777" w:rsidR="009827D8" w:rsidRDefault="008301B0" w:rsidP="00DD2CBF">
      <w:pPr>
        <w:pStyle w:val="ListParagraph"/>
        <w:numPr>
          <w:ilvl w:val="1"/>
          <w:numId w:val="2"/>
        </w:numPr>
      </w:pPr>
      <w:r>
        <w:t>Relatively better performance under one-to-one theory</w:t>
      </w:r>
      <w:r w:rsidR="009827D8">
        <w:t xml:space="preserve"> increases with number of observations</w:t>
      </w:r>
      <w:r>
        <w:t xml:space="preserve"> </w:t>
      </w:r>
    </w:p>
    <w:p w14:paraId="18FF73A8" w14:textId="77777777" w:rsidR="00DD2CBF" w:rsidRDefault="00DD2CBF" w:rsidP="00DD2CBF">
      <w:pPr>
        <w:pStyle w:val="ListParagraph"/>
        <w:numPr>
          <w:ilvl w:val="0"/>
          <w:numId w:val="2"/>
        </w:numPr>
      </w:pPr>
      <w:r>
        <w:t>Simulation #2:</w:t>
      </w:r>
    </w:p>
    <w:p w14:paraId="1B04C0E9" w14:textId="77777777" w:rsidR="00DD2CBF" w:rsidRDefault="00DD2CBF" w:rsidP="00DD2CBF">
      <w:pPr>
        <w:pStyle w:val="ListParagraph"/>
        <w:numPr>
          <w:ilvl w:val="1"/>
          <w:numId w:val="2"/>
        </w:numPr>
      </w:pPr>
      <w:r>
        <w:t>Effect depends on world size</w:t>
      </w:r>
      <w:r w:rsidR="00AC1EB8">
        <w:t xml:space="preserve"> (and</w:t>
      </w:r>
      <w:r w:rsidR="00581660">
        <w:t xml:space="preserve"> noise</w:t>
      </w:r>
      <w:r w:rsidR="00AC1EB8">
        <w:t>?)</w:t>
      </w:r>
    </w:p>
    <w:p w14:paraId="20696C0F" w14:textId="77777777" w:rsidR="00DD2CBF" w:rsidRDefault="00DD2CBF" w:rsidP="00C374FC"/>
    <w:p w14:paraId="076344E2" w14:textId="77777777" w:rsidR="00FF0A76" w:rsidRDefault="00C374FC" w:rsidP="00C374FC">
      <w:r>
        <w:t>DISCUSSION</w:t>
      </w:r>
    </w:p>
    <w:p w14:paraId="065645E2" w14:textId="611F8605" w:rsidR="00DD2CBF" w:rsidRDefault="00DD2CBF" w:rsidP="009F4208">
      <w:pPr>
        <w:pStyle w:val="ListParagraph"/>
        <w:numPr>
          <w:ilvl w:val="0"/>
          <w:numId w:val="2"/>
        </w:numPr>
        <w:tabs>
          <w:tab w:val="left" w:pos="7380"/>
        </w:tabs>
      </w:pPr>
      <w:r>
        <w:t xml:space="preserve">Even if don’t have 1-1 theory can </w:t>
      </w:r>
      <w:r w:rsidR="009F4208">
        <w:t>disambiguate</w:t>
      </w:r>
      <w:r>
        <w:t xml:space="preserve">, but </w:t>
      </w:r>
      <w:r w:rsidR="009F4208">
        <w:t>better</w:t>
      </w:r>
      <w:r w:rsidR="00172E77">
        <w:t xml:space="preserve"> disambiguation under 1-1 theory</w:t>
      </w:r>
    </w:p>
    <w:p w14:paraId="0C3CD932" w14:textId="515E148D" w:rsidR="00B266CC" w:rsidRDefault="009B661E" w:rsidP="00172E77">
      <w:pPr>
        <w:pStyle w:val="ListParagraph"/>
        <w:numPr>
          <w:ilvl w:val="1"/>
          <w:numId w:val="2"/>
        </w:numPr>
      </w:pPr>
      <w:r>
        <w:t xml:space="preserve">Both a 1-1 lexical theory </w:t>
      </w:r>
      <w:r w:rsidR="00B266CC">
        <w:t>and the basic laws of probability support disambiguation behavior.</w:t>
      </w:r>
    </w:p>
    <w:p w14:paraId="36C38FEC" w14:textId="1E4340CF" w:rsidR="00172E77" w:rsidRDefault="009B661E" w:rsidP="00172E77">
      <w:pPr>
        <w:pStyle w:val="ListParagraph"/>
        <w:numPr>
          <w:ilvl w:val="1"/>
          <w:numId w:val="2"/>
        </w:numPr>
      </w:pPr>
      <w:r>
        <w:t>Critically, then, any empirical demonstration of</w:t>
      </w:r>
      <w:r w:rsidR="00B266CC">
        <w:t xml:space="preserve"> </w:t>
      </w:r>
      <w:r>
        <w:t xml:space="preserve">disambiguation is consistent with three possible causal accounts: </w:t>
      </w:r>
    </w:p>
    <w:p w14:paraId="20F07639" w14:textId="0394DD53" w:rsidR="009B661E" w:rsidRDefault="009B661E" w:rsidP="009B661E">
      <w:pPr>
        <w:pStyle w:val="ListParagraph"/>
        <w:numPr>
          <w:ilvl w:val="2"/>
          <w:numId w:val="2"/>
        </w:numPr>
      </w:pPr>
      <w:r>
        <w:t>Domain-general, situation-time inferences lead to disambiguation</w:t>
      </w:r>
    </w:p>
    <w:p w14:paraId="4A9A94D1" w14:textId="28A036BE" w:rsidR="009B661E" w:rsidRDefault="009B661E" w:rsidP="009B661E">
      <w:pPr>
        <w:pStyle w:val="ListParagraph"/>
        <w:numPr>
          <w:ilvl w:val="2"/>
          <w:numId w:val="2"/>
        </w:numPr>
      </w:pPr>
      <w:r>
        <w:t>A 1-1 lexical theory leads to disambiguation</w:t>
      </w:r>
    </w:p>
    <w:p w14:paraId="54E0614A" w14:textId="608EA30E" w:rsidR="009B661E" w:rsidRDefault="009B661E" w:rsidP="009B661E">
      <w:pPr>
        <w:pStyle w:val="ListParagraph"/>
        <w:numPr>
          <w:ilvl w:val="2"/>
          <w:numId w:val="2"/>
        </w:numPr>
      </w:pPr>
      <w:r>
        <w:t xml:space="preserve">Both domain-general and situation-time inferences contribution to disambiguation </w:t>
      </w:r>
    </w:p>
    <w:p w14:paraId="3265784E" w14:textId="5B1233AA" w:rsidR="00DD2CBF" w:rsidRDefault="009B661E" w:rsidP="00DD2CBF">
      <w:pPr>
        <w:pStyle w:val="ListParagraph"/>
        <w:numPr>
          <w:ilvl w:val="1"/>
          <w:numId w:val="2"/>
        </w:numPr>
      </w:pPr>
      <w:r>
        <w:t>Thus, difficult to</w:t>
      </w:r>
      <w:r w:rsidR="00DD2CBF">
        <w:t xml:space="preserve"> make inference</w:t>
      </w:r>
      <w:r>
        <w:t>s</w:t>
      </w:r>
      <w:r w:rsidR="00DD2CBF">
        <w:t xml:space="preserve"> about </w:t>
      </w:r>
      <w:r>
        <w:t>cognitive process</w:t>
      </w:r>
      <w:r w:rsidR="00DD2CBF">
        <w:t xml:space="preserve"> given </w:t>
      </w:r>
      <w:r w:rsidR="00555D3E">
        <w:t>evidence for disambiguation</w:t>
      </w:r>
    </w:p>
    <w:p w14:paraId="79C50600" w14:textId="77777777" w:rsidR="00DD2CBF" w:rsidRPr="00172E77" w:rsidRDefault="00DD2CBF" w:rsidP="00C76B6B">
      <w:pPr>
        <w:pStyle w:val="ListParagraph"/>
        <w:numPr>
          <w:ilvl w:val="2"/>
          <w:numId w:val="1"/>
        </w:numPr>
        <w:rPr>
          <w:rFonts w:ascii="Cambria" w:eastAsia="Times New Roman" w:hAnsi="Cambria" w:cs="Arial"/>
        </w:rPr>
      </w:pPr>
      <w:r>
        <w:t xml:space="preserve">E.g. </w:t>
      </w:r>
      <w:r w:rsidR="00C76B6B" w:rsidRPr="00C76B6B">
        <w:rPr>
          <w:rFonts w:ascii="Cambria" w:eastAsia="Times New Roman" w:hAnsi="Cambria" w:cs="Arial"/>
          <w:shd w:val="clear" w:color="auto" w:fill="FFFFFF"/>
        </w:rPr>
        <w:t xml:space="preserve">de </w:t>
      </w:r>
      <w:proofErr w:type="spellStart"/>
      <w:r w:rsidR="00C76B6B" w:rsidRPr="00C76B6B">
        <w:rPr>
          <w:rFonts w:ascii="Cambria" w:eastAsia="Times New Roman" w:hAnsi="Cambria" w:cs="Arial"/>
          <w:shd w:val="clear" w:color="auto" w:fill="FFFFFF"/>
        </w:rPr>
        <w:t>Marchena</w:t>
      </w:r>
      <w:proofErr w:type="spellEnd"/>
      <w:r w:rsidR="00C76B6B" w:rsidRPr="00C76B6B">
        <w:rPr>
          <w:rFonts w:ascii="Cambria" w:eastAsia="Times New Roman" w:hAnsi="Cambria" w:cs="Arial"/>
          <w:shd w:val="clear" w:color="auto" w:fill="FFFFFF"/>
        </w:rPr>
        <w:t xml:space="preserve">, A., </w:t>
      </w:r>
      <w:proofErr w:type="spellStart"/>
      <w:r w:rsidR="00C76B6B" w:rsidRPr="00C76B6B">
        <w:rPr>
          <w:rFonts w:ascii="Cambria" w:eastAsia="Times New Roman" w:hAnsi="Cambria" w:cs="Arial"/>
          <w:shd w:val="clear" w:color="auto" w:fill="FFFFFF"/>
        </w:rPr>
        <w:t>Worek</w:t>
      </w:r>
      <w:proofErr w:type="spellEnd"/>
      <w:r w:rsidR="00C76B6B" w:rsidRPr="00C76B6B">
        <w:rPr>
          <w:rFonts w:ascii="Cambria" w:eastAsia="Times New Roman" w:hAnsi="Cambria" w:cs="Arial"/>
          <w:shd w:val="clear" w:color="auto" w:fill="FFFFFF"/>
        </w:rPr>
        <w:t xml:space="preserve">, A., Ono, K., </w:t>
      </w:r>
      <w:proofErr w:type="spellStart"/>
      <w:r w:rsidR="00C76B6B" w:rsidRPr="00C76B6B">
        <w:rPr>
          <w:rFonts w:ascii="Cambria" w:eastAsia="Times New Roman" w:hAnsi="Cambria" w:cs="Arial"/>
          <w:shd w:val="clear" w:color="auto" w:fill="FFFFFF"/>
        </w:rPr>
        <w:t>Eigsti</w:t>
      </w:r>
      <w:proofErr w:type="spellEnd"/>
      <w:r w:rsidR="00C76B6B" w:rsidRPr="00C76B6B">
        <w:rPr>
          <w:rFonts w:ascii="Cambria" w:eastAsia="Times New Roman" w:hAnsi="Cambria" w:cs="Arial"/>
          <w:shd w:val="clear" w:color="auto" w:fill="FFFFFF"/>
        </w:rPr>
        <w:t xml:space="preserve">, I. &amp; </w:t>
      </w:r>
      <w:proofErr w:type="spellStart"/>
      <w:r w:rsidR="00C76B6B" w:rsidRPr="00C76B6B">
        <w:rPr>
          <w:rFonts w:ascii="Cambria" w:eastAsia="Times New Roman" w:hAnsi="Cambria" w:cs="Arial"/>
          <w:shd w:val="clear" w:color="auto" w:fill="FFFFFF"/>
        </w:rPr>
        <w:t>Snedeker</w:t>
      </w:r>
      <w:proofErr w:type="spellEnd"/>
      <w:r w:rsidR="00C76B6B" w:rsidRPr="00C76B6B">
        <w:rPr>
          <w:rFonts w:ascii="Cambria" w:eastAsia="Times New Roman" w:hAnsi="Cambria" w:cs="Arial"/>
          <w:shd w:val="clear" w:color="auto" w:fill="FFFFFF"/>
        </w:rPr>
        <w:t>, J.</w:t>
      </w:r>
    </w:p>
    <w:p w14:paraId="16841AA6" w14:textId="5BDAD87C" w:rsidR="00172E77" w:rsidRPr="00172E77" w:rsidRDefault="00172E77" w:rsidP="009B661E">
      <w:pPr>
        <w:pStyle w:val="ListParagraph"/>
        <w:numPr>
          <w:ilvl w:val="2"/>
          <w:numId w:val="1"/>
        </w:numPr>
      </w:pPr>
      <w:r>
        <w:t>In the McMurray et al. (2012) model, disambiguation behavior by the model results from situation-time pr</w:t>
      </w:r>
      <w:r w:rsidR="009A7944">
        <w:t xml:space="preserve">ocesses only, since no higher–order lexical theory </w:t>
      </w:r>
      <w:r>
        <w:t xml:space="preserve">is explicitly represented within the model. Our simulation results similarly suggest that such a higher-order constraint is unnecessary to account for disambiguation. </w:t>
      </w:r>
      <w:r w:rsidR="009B661E">
        <w:t>However</w:t>
      </w:r>
      <w:r>
        <w:t xml:space="preserve">, because online situation-time processes and the constraint one-to-one lexical theory both lead to disambiguation behavior, we cannot rule </w:t>
      </w:r>
      <w:r w:rsidR="009B661E">
        <w:t>out the possibility that a lexical theory also contributes to this behavior.</w:t>
      </w:r>
    </w:p>
    <w:p w14:paraId="64FF1477" w14:textId="77777777" w:rsidR="00DD2CBF" w:rsidRDefault="004F6F6F" w:rsidP="00DD2CBF">
      <w:pPr>
        <w:pStyle w:val="ListParagraph"/>
        <w:numPr>
          <w:ilvl w:val="1"/>
          <w:numId w:val="2"/>
        </w:numPr>
      </w:pPr>
      <w:r>
        <w:t xml:space="preserve">We should </w:t>
      </w:r>
      <w:r w:rsidR="00172E77">
        <w:t xml:space="preserve">thus </w:t>
      </w:r>
      <w:r>
        <w:t xml:space="preserve">move beyond asking which of these </w:t>
      </w:r>
      <w:r w:rsidR="009827D8">
        <w:t xml:space="preserve">two </w:t>
      </w:r>
      <w:proofErr w:type="gramStart"/>
      <w:r w:rsidR="009827D8">
        <w:t xml:space="preserve">hypotheses </w:t>
      </w:r>
      <w:r>
        <w:t xml:space="preserve"> </w:t>
      </w:r>
      <w:r w:rsidR="009827D8">
        <w:t>can</w:t>
      </w:r>
      <w:proofErr w:type="gramEnd"/>
      <w:r w:rsidR="009827D8">
        <w:t xml:space="preserve"> completely and ind</w:t>
      </w:r>
      <w:r w:rsidR="00581660">
        <w:t>e</w:t>
      </w:r>
      <w:r w:rsidR="009827D8">
        <w:t xml:space="preserve">pendently give rise to disambiguation effects, and begin to pursue a more nuanced understanding of this phenomenon. For example, </w:t>
      </w:r>
    </w:p>
    <w:p w14:paraId="28C101FB" w14:textId="77777777" w:rsidR="00581660" w:rsidRDefault="00EF7A0E" w:rsidP="00581660">
      <w:pPr>
        <w:pStyle w:val="ListParagraph"/>
        <w:numPr>
          <w:ilvl w:val="2"/>
          <w:numId w:val="2"/>
        </w:numPr>
      </w:pPr>
      <w:r>
        <w:t>How</w:t>
      </w:r>
      <w:r w:rsidR="00581660">
        <w:t xml:space="preserve"> much evidence is needed to induce a 1-1 theory?</w:t>
      </w:r>
    </w:p>
    <w:p w14:paraId="0F75D17A" w14:textId="77777777" w:rsidR="00581660" w:rsidRDefault="00581660" w:rsidP="00581660">
      <w:pPr>
        <w:pStyle w:val="ListParagraph"/>
        <w:numPr>
          <w:ilvl w:val="2"/>
          <w:numId w:val="2"/>
        </w:numPr>
      </w:pPr>
      <w:r>
        <w:t>What sorts of evidence supports induction of a 1-1 theory?</w:t>
      </w:r>
    </w:p>
    <w:p w14:paraId="35F20040" w14:textId="772D5C14" w:rsidR="008301B0" w:rsidRDefault="008301B0" w:rsidP="008301B0">
      <w:pPr>
        <w:pStyle w:val="ListParagraph"/>
        <w:numPr>
          <w:ilvl w:val="2"/>
          <w:numId w:val="2"/>
        </w:numPr>
      </w:pPr>
      <w:r>
        <w:t>?</w:t>
      </w:r>
    </w:p>
    <w:p w14:paraId="2000634E" w14:textId="77777777" w:rsidR="00581660" w:rsidRDefault="00581660" w:rsidP="00581660">
      <w:pPr>
        <w:pStyle w:val="ListParagraph"/>
        <w:numPr>
          <w:ilvl w:val="0"/>
          <w:numId w:val="2"/>
        </w:numPr>
      </w:pPr>
      <w:r>
        <w:t>These simulations provide</w:t>
      </w:r>
      <w:r w:rsidR="00FC5F96">
        <w:t xml:space="preserve"> some</w:t>
      </w:r>
      <w:r>
        <w:t xml:space="preserve"> insight into the causal direction of the correlation between vocabulary </w:t>
      </w:r>
      <w:r w:rsidR="00C76B6B">
        <w:t>size</w:t>
      </w:r>
      <w:r>
        <w:t xml:space="preserve"> and </w:t>
      </w:r>
      <w:r w:rsidR="00C76B6B">
        <w:t>disambiguation behavior.</w:t>
      </w:r>
    </w:p>
    <w:p w14:paraId="49EE68D3" w14:textId="77777777" w:rsidR="00C76B6B" w:rsidRDefault="00555D3E" w:rsidP="00C76B6B">
      <w:pPr>
        <w:pStyle w:val="ListParagraph"/>
        <w:numPr>
          <w:ilvl w:val="1"/>
          <w:numId w:val="2"/>
        </w:numPr>
      </w:pPr>
      <w:r>
        <w:t>Vocabulary size has been found to be positively correlated with performance on disambiguation tasks</w:t>
      </w:r>
    </w:p>
    <w:p w14:paraId="5A38370D" w14:textId="77777777" w:rsidR="00555D3E" w:rsidRDefault="00555D3E" w:rsidP="00555D3E">
      <w:pPr>
        <w:pStyle w:val="ListParagraph"/>
        <w:numPr>
          <w:ilvl w:val="2"/>
          <w:numId w:val="2"/>
        </w:numPr>
      </w:pPr>
      <w:proofErr w:type="gramStart"/>
      <w:r w:rsidRPr="00C76B6B">
        <w:rPr>
          <w:rFonts w:ascii="Cambria" w:eastAsia="Times New Roman" w:hAnsi="Cambria" w:cs="Arial"/>
          <w:shd w:val="clear" w:color="auto" w:fill="FFFFFF"/>
        </w:rPr>
        <w:t>de</w:t>
      </w:r>
      <w:proofErr w:type="gramEnd"/>
      <w:r w:rsidRPr="00C76B6B">
        <w:rPr>
          <w:rFonts w:ascii="Cambria" w:eastAsia="Times New Roman" w:hAnsi="Cambria" w:cs="Arial"/>
          <w:shd w:val="clear" w:color="auto" w:fill="FFFFFF"/>
        </w:rPr>
        <w:t xml:space="preserve"> </w:t>
      </w:r>
      <w:proofErr w:type="spellStart"/>
      <w:r w:rsidRPr="00C76B6B">
        <w:rPr>
          <w:rFonts w:ascii="Cambria" w:eastAsia="Times New Roman" w:hAnsi="Cambria" w:cs="Arial"/>
          <w:shd w:val="clear" w:color="auto" w:fill="FFFFFF"/>
        </w:rPr>
        <w:t>Marchena</w:t>
      </w:r>
      <w:proofErr w:type="spellEnd"/>
      <w:r w:rsidRPr="00C76B6B">
        <w:rPr>
          <w:rFonts w:ascii="Cambria" w:eastAsia="Times New Roman" w:hAnsi="Cambria" w:cs="Arial"/>
          <w:shd w:val="clear" w:color="auto" w:fill="FFFFFF"/>
        </w:rPr>
        <w:t xml:space="preserve">, A., </w:t>
      </w:r>
      <w:proofErr w:type="spellStart"/>
      <w:r w:rsidRPr="00C76B6B">
        <w:rPr>
          <w:rFonts w:ascii="Cambria" w:eastAsia="Times New Roman" w:hAnsi="Cambria" w:cs="Arial"/>
          <w:shd w:val="clear" w:color="auto" w:fill="FFFFFF"/>
        </w:rPr>
        <w:t>Worek</w:t>
      </w:r>
      <w:proofErr w:type="spellEnd"/>
      <w:r w:rsidRPr="00C76B6B">
        <w:rPr>
          <w:rFonts w:ascii="Cambria" w:eastAsia="Times New Roman" w:hAnsi="Cambria" w:cs="Arial"/>
          <w:shd w:val="clear" w:color="auto" w:fill="FFFFFF"/>
        </w:rPr>
        <w:t xml:space="preserve">, A., Ono, K., </w:t>
      </w:r>
      <w:proofErr w:type="spellStart"/>
      <w:r w:rsidRPr="00C76B6B">
        <w:rPr>
          <w:rFonts w:ascii="Cambria" w:eastAsia="Times New Roman" w:hAnsi="Cambria" w:cs="Arial"/>
          <w:shd w:val="clear" w:color="auto" w:fill="FFFFFF"/>
        </w:rPr>
        <w:t>Eigsti</w:t>
      </w:r>
      <w:proofErr w:type="spellEnd"/>
      <w:r w:rsidRPr="00C76B6B">
        <w:rPr>
          <w:rFonts w:ascii="Cambria" w:eastAsia="Times New Roman" w:hAnsi="Cambria" w:cs="Arial"/>
          <w:shd w:val="clear" w:color="auto" w:fill="FFFFFF"/>
        </w:rPr>
        <w:t xml:space="preserve">, I. &amp; </w:t>
      </w:r>
      <w:proofErr w:type="spellStart"/>
      <w:r w:rsidRPr="00C76B6B">
        <w:rPr>
          <w:rFonts w:ascii="Cambria" w:eastAsia="Times New Roman" w:hAnsi="Cambria" w:cs="Arial"/>
          <w:shd w:val="clear" w:color="auto" w:fill="FFFFFF"/>
        </w:rPr>
        <w:t>Snedeker</w:t>
      </w:r>
      <w:proofErr w:type="spellEnd"/>
      <w:r w:rsidRPr="00C76B6B">
        <w:rPr>
          <w:rFonts w:ascii="Cambria" w:eastAsia="Times New Roman" w:hAnsi="Cambria" w:cs="Arial"/>
          <w:shd w:val="clear" w:color="auto" w:fill="FFFFFF"/>
        </w:rPr>
        <w:t>, J.</w:t>
      </w:r>
    </w:p>
    <w:p w14:paraId="39A4C3BE" w14:textId="77777777" w:rsidR="00555D3E" w:rsidRDefault="00555D3E" w:rsidP="00555D3E">
      <w:pPr>
        <w:pStyle w:val="ListParagraph"/>
        <w:numPr>
          <w:ilvl w:val="2"/>
          <w:numId w:val="2"/>
        </w:numPr>
      </w:pPr>
      <w:proofErr w:type="spellStart"/>
      <w:r>
        <w:t>Bion</w:t>
      </w:r>
      <w:proofErr w:type="spellEnd"/>
      <w:r>
        <w:t xml:space="preserve">, </w:t>
      </w:r>
      <w:proofErr w:type="spellStart"/>
      <w:r>
        <w:t>Borvsky</w:t>
      </w:r>
      <w:proofErr w:type="spellEnd"/>
      <w:r>
        <w:t>,  &amp; Fernald (2012)</w:t>
      </w:r>
    </w:p>
    <w:p w14:paraId="00F61796" w14:textId="77777777" w:rsidR="00EF7A0E" w:rsidRDefault="00EF7A0E" w:rsidP="00555D3E">
      <w:pPr>
        <w:pStyle w:val="ListParagraph"/>
        <w:numPr>
          <w:ilvl w:val="2"/>
          <w:numId w:val="2"/>
        </w:numPr>
      </w:pPr>
      <w:r>
        <w:t xml:space="preserve">But: see </w:t>
      </w:r>
      <w:proofErr w:type="spellStart"/>
      <w:r>
        <w:t>Weisleder</w:t>
      </w:r>
      <w:proofErr w:type="spellEnd"/>
      <w:r>
        <w:t>…?</w:t>
      </w:r>
    </w:p>
    <w:p w14:paraId="7BF37482" w14:textId="77777777" w:rsidR="00555D3E" w:rsidRDefault="00555D3E" w:rsidP="00555D3E">
      <w:pPr>
        <w:pStyle w:val="ListParagraph"/>
        <w:numPr>
          <w:ilvl w:val="1"/>
          <w:numId w:val="2"/>
        </w:numPr>
      </w:pPr>
      <w:r>
        <w:t xml:space="preserve">The direction of causality underlying this </w:t>
      </w:r>
      <w:r w:rsidR="00EF7A0E">
        <w:t>correlation remains unclear.</w:t>
      </w:r>
    </w:p>
    <w:p w14:paraId="45C9A713" w14:textId="77777777" w:rsidR="00EF7A0E" w:rsidRDefault="00EF7A0E" w:rsidP="00555D3E">
      <w:pPr>
        <w:pStyle w:val="ListParagraph"/>
        <w:numPr>
          <w:ilvl w:val="1"/>
          <w:numId w:val="2"/>
        </w:numPr>
      </w:pPr>
      <w:r>
        <w:t>Some have argued that better ability to disambiguate leads to better word learning</w:t>
      </w:r>
    </w:p>
    <w:p w14:paraId="641B4F0E" w14:textId="77777777" w:rsidR="009F0177" w:rsidRDefault="00EF7A0E" w:rsidP="009F0177">
      <w:pPr>
        <w:pStyle w:val="ListParagraph"/>
        <w:numPr>
          <w:ilvl w:val="1"/>
          <w:numId w:val="2"/>
        </w:numPr>
      </w:pPr>
      <w:r>
        <w:t>While others have argued that learning more words leads to better disambiguation</w:t>
      </w:r>
    </w:p>
    <w:p w14:paraId="06B4AD0C" w14:textId="49B534C1" w:rsidR="00555D3E" w:rsidRDefault="00555D3E" w:rsidP="00555D3E">
      <w:pPr>
        <w:pStyle w:val="ListParagraph"/>
        <w:numPr>
          <w:ilvl w:val="1"/>
          <w:numId w:val="2"/>
        </w:numPr>
      </w:pPr>
      <w:r>
        <w:t xml:space="preserve">Simulation #2 </w:t>
      </w:r>
      <w:r w:rsidR="00EF7A0E">
        <w:t xml:space="preserve">suggests </w:t>
      </w:r>
      <w:proofErr w:type="gramStart"/>
      <w:r w:rsidR="00EF7A0E">
        <w:t>that ….?</w:t>
      </w:r>
      <w:proofErr w:type="gramEnd"/>
      <w:r w:rsidR="00B266CC">
        <w:t xml:space="preserve"> [I’m still thinking about this, depends in part on getting this simulation working]</w:t>
      </w:r>
    </w:p>
    <w:p w14:paraId="5C5F5A7B" w14:textId="77777777" w:rsidR="00DD2CBF" w:rsidRDefault="00DD2CBF" w:rsidP="00C374FC"/>
    <w:p w14:paraId="511F1891" w14:textId="77777777" w:rsidR="00DD2CBF" w:rsidRDefault="00DD2CBF" w:rsidP="00C374FC">
      <w:bookmarkStart w:id="0" w:name="_GoBack"/>
      <w:bookmarkEnd w:id="0"/>
    </w:p>
    <w:sectPr w:rsidR="00DD2CBF" w:rsidSect="000646A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91ACE"/>
    <w:multiLevelType w:val="hybridMultilevel"/>
    <w:tmpl w:val="C0ECD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5578FB"/>
    <w:multiLevelType w:val="hybridMultilevel"/>
    <w:tmpl w:val="19CC0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AC1E64"/>
    <w:multiLevelType w:val="hybridMultilevel"/>
    <w:tmpl w:val="519AD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7E2"/>
    <w:rsid w:val="000646AA"/>
    <w:rsid w:val="00172E77"/>
    <w:rsid w:val="002344E4"/>
    <w:rsid w:val="00311C44"/>
    <w:rsid w:val="003F0DDC"/>
    <w:rsid w:val="00467E84"/>
    <w:rsid w:val="004F6F6F"/>
    <w:rsid w:val="00555D3E"/>
    <w:rsid w:val="00581660"/>
    <w:rsid w:val="00581ABE"/>
    <w:rsid w:val="008301B0"/>
    <w:rsid w:val="00877C84"/>
    <w:rsid w:val="00981471"/>
    <w:rsid w:val="009827D8"/>
    <w:rsid w:val="009A7944"/>
    <w:rsid w:val="009B661E"/>
    <w:rsid w:val="009F0177"/>
    <w:rsid w:val="009F4208"/>
    <w:rsid w:val="00A306AC"/>
    <w:rsid w:val="00AA22E1"/>
    <w:rsid w:val="00AC1EB8"/>
    <w:rsid w:val="00B266CC"/>
    <w:rsid w:val="00C374FC"/>
    <w:rsid w:val="00C717E2"/>
    <w:rsid w:val="00C76B6B"/>
    <w:rsid w:val="00DC46F5"/>
    <w:rsid w:val="00DD2CBF"/>
    <w:rsid w:val="00DF14C0"/>
    <w:rsid w:val="00EF7A0E"/>
    <w:rsid w:val="00F63E78"/>
    <w:rsid w:val="00FC5F96"/>
    <w:rsid w:val="00FF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620C3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47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C46F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794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944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47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C46F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794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94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0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emf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4</Pages>
  <Words>1091</Words>
  <Characters>6225</Characters>
  <Application>Microsoft Macintosh Word</Application>
  <DocSecurity>0</DocSecurity>
  <Lines>51</Lines>
  <Paragraphs>14</Paragraphs>
  <ScaleCrop>false</ScaleCrop>
  <Company/>
  <LinksUpToDate>false</LinksUpToDate>
  <CharactersWithSpaces>7302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Molly</dc:creator>
  <cp:keywords/>
  <dc:description/>
  <cp:lastModifiedBy>Molly</cp:lastModifiedBy>
  <cp:revision>4</cp:revision>
  <dcterms:created xsi:type="dcterms:W3CDTF">2013-01-12T20:48:00Z</dcterms:created>
  <dcterms:modified xsi:type="dcterms:W3CDTF">2013-01-13T03:35:00Z</dcterms:modified>
</cp:coreProperties>
</file>