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Staffing Plan for New Practice Area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Performance Review</w:t>
      </w:r>
    </w:p>
    <w:p>
      <w:pPr>
        <w:spacing w:line="276" w:lineRule="auto" w:after="120"/>
      </w:pPr>
      <w:r>
        <w:t>EMPLOYEE: Sarah Johnson | ID: EMP-2847 | Level: Manager</w:t>
      </w:r>
    </w:p>
    <w:p>
      <w:pPr>
        <w:spacing w:line="276" w:lineRule="auto" w:after="120"/>
      </w:pPr>
      <w:r>
        <w:t>REVIEW PERIOD: Jan 1 - Dec 31, 2025</w:t>
      </w:r>
    </w:p>
    <w:p>
      <w:pPr>
        <w:spacing w:line="276" w:lineRule="auto" w:after="120"/>
      </w:pPr>
      <w:r>
        <w:t>RATING: Exceeds Expectations (4.2/5.0)</w:t>
      </w:r>
    </w:p>
    <w:p/>
    <w:p>
      <w:pPr>
        <w:spacing w:line="276" w:lineRule="auto" w:after="120"/>
      </w:pPr>
      <w:r>
        <w:t>PERFORMANCE METRICS:</w:t>
      </w:r>
    </w:p>
    <w:p>
      <w:pPr>
        <w:spacing w:line="276" w:lineRule="auto" w:after="120"/>
      </w:pPr>
      <w:r>
        <w:t>Billability: 84% (vs 79% target)</w:t>
      </w:r>
    </w:p>
    <w:p>
      <w:pPr>
        <w:spacing w:line="276" w:lineRule="auto" w:after="120"/>
      </w:pPr>
      <w:r>
        <w:t>Client Satisfaction: 4.6/5.0 (avg score across 6 engagements)</w:t>
      </w:r>
    </w:p>
    <w:p>
      <w:pPr>
        <w:spacing w:line="276" w:lineRule="auto" w:after="120"/>
      </w:pPr>
      <w:r>
        <w:t>Revenue Generated: $2.1M (highest in practice area)</w:t>
      </w:r>
    </w:p>
    <w:p>
      <w:pPr>
        <w:spacing w:line="276" w:lineRule="auto" w:after="120"/>
      </w:pPr>
      <w:r>
        <w:t>Staff Development: Mentored 4 junior staff members</w:t>
      </w:r>
    </w:p>
    <w:p>
      <w:pPr>
        <w:spacing w:line="276" w:lineRule="auto" w:after="120"/>
      </w:pPr>
      <w:r>
        <w:t>Innovation: Developed new methodology adopted across 3 clients</w:t>
      </w:r>
    </w:p>
    <w:p/>
    <w:p>
      <w:pPr>
        <w:spacing w:line="276" w:lineRule="auto" w:after="120"/>
      </w:pPr>
      <w:r>
        <w:t>COMPENSATION RECOMMENDATION:</w:t>
      </w:r>
    </w:p>
    <w:p>
      <w:pPr>
        <w:spacing w:line="276" w:lineRule="auto" w:after="120"/>
      </w:pPr>
      <w:r>
        <w:t>Current Salary: $145,000 | Recommended Salary: $158,000 (+9%)</w:t>
      </w:r>
    </w:p>
    <w:p>
      <w:pPr>
        <w:spacing w:line="276" w:lineRule="auto" w:after="120"/>
      </w:pPr>
      <w:r>
        <w:t>Current Bonus: $28,000 | Recommended Bonus: $38,000 (+36%)</w:t>
      </w:r>
    </w:p>
    <w:p>
      <w:pPr>
        <w:spacing w:line="276" w:lineRule="auto" w:after="120"/>
      </w:pPr>
      <w:r>
        <w:t>Stock Vesting: 2,400 RSUs @ $125/share = $300K value</w:t>
      </w:r>
    </w:p>
    <w:p/>
    <w:p>
      <w:pPr>
        <w:spacing w:line="276" w:lineRule="auto" w:after="120"/>
      </w:pPr>
      <w:r>
        <w:t>DEVELOPMENT AREAS:</w:t>
      </w:r>
    </w:p>
    <w:p>
      <w:pPr>
        <w:spacing w:line="276" w:lineRule="auto" w:after="120"/>
      </w:pPr>
      <w:r>
        <w:t>- Public speaking (enrolled in Toastmasters)</w:t>
      </w:r>
    </w:p>
    <w:p>
      <w:pPr>
        <w:spacing w:line="276" w:lineRule="auto" w:after="120"/>
      </w:pPr>
      <w:r>
        <w:t>- P&amp;L management (assign to engagement manager role)</w:t>
      </w:r>
    </w:p>
    <w:p>
      <w:pPr>
        <w:spacing w:line="276" w:lineRule="auto" w:after="120"/>
      </w:pPr>
      <w:r>
        <w:t>- Executive presence (executive coaching recommended)</w:t>
      </w:r>
    </w:p>
    <w:p/>
    <w:p>
      <w:pPr>
        <w:spacing w:line="276" w:lineRule="auto" w:after="120"/>
      </w:pPr>
      <w:r>
        <w:t>PROMOTION TRAJECTORY: On track for Senior Manager (year-end 2026)</w:t>
      </w:r>
    </w:p>
    <w:p>
      <w:pPr>
        <w:pStyle w:val="Heading2"/>
      </w:pPr>
      <w:r>
        <w:rPr>
          <w:color w:val="0050A0"/>
          <w:sz w:val="26"/>
        </w:rPr>
        <w:t>Compensation Details</w:t>
      </w:r>
    </w:p>
    <w:p>
      <w:pPr>
        <w:spacing w:line="276" w:lineRule="auto" w:after="120"/>
      </w:pPr>
      <w:r>
        <w:t>CONFIDENTIAL - EXECUTIVE LEVEL COMPENSATION</w:t>
      </w:r>
    </w:p>
    <w:p/>
    <w:p>
      <w:pPr>
        <w:spacing w:line="276" w:lineRule="auto" w:after="120"/>
      </w:pPr>
      <w:r>
        <w:t>PARTNER COMPENSATION (2026):</w:t>
      </w:r>
    </w:p>
    <w:p>
      <w:pPr>
        <w:spacing w:line="276" w:lineRule="auto" w:after="120"/>
      </w:pPr>
      <w:r>
        <w:t>John Smith, Managing Partner:</w:t>
      </w:r>
    </w:p>
    <w:p>
      <w:pPr>
        <w:spacing w:line="276" w:lineRule="auto" w:after="120"/>
      </w:pPr>
      <w:r>
        <w:t>Base Salary: $650,000</w:t>
      </w:r>
    </w:p>
    <w:p>
      <w:pPr>
        <w:spacing w:line="276" w:lineRule="auto" w:after="120"/>
      </w:pPr>
      <w:r>
        <w:t>Performance Bonus: Up to $1,200,000 (180% of base)</w:t>
      </w:r>
    </w:p>
    <w:p>
      <w:pPr>
        <w:spacing w:line="276" w:lineRule="auto" w:after="120"/>
      </w:pPr>
      <w:r>
        <w:t>Equity: 8.2% partnership interest</w:t>
      </w:r>
    </w:p>
    <w:p>
      <w:pPr>
        <w:spacing w:line="276" w:lineRule="auto" w:after="120"/>
      </w:pPr>
      <w:r>
        <w:t>Additional Benefits: Car allowance $1,500/month, executive health</w:t>
      </w:r>
    </w:p>
    <w:p/>
    <w:p>
      <w:pPr>
        <w:spacing w:line="276" w:lineRule="auto" w:after="120"/>
      </w:pPr>
      <w:r>
        <w:t>SENIOR PARTNER COMPENSATION:</w:t>
      </w:r>
    </w:p>
    <w:p>
      <w:pPr>
        <w:spacing w:line="276" w:lineRule="auto" w:after="120"/>
      </w:pPr>
      <w:r>
        <w:t>Base Range: $450K-$600K</w:t>
      </w:r>
    </w:p>
    <w:p>
      <w:pPr>
        <w:spacing w:line="276" w:lineRule="auto" w:after="120"/>
      </w:pPr>
      <w:r>
        <w:t>Performance Bonus: Up to $900K</w:t>
      </w:r>
    </w:p>
    <w:p>
      <w:pPr>
        <w:spacing w:line="276" w:lineRule="auto" w:after="120"/>
      </w:pPr>
      <w:r>
        <w:t>Benefits: Business class travel, country club membership</w:t>
      </w:r>
    </w:p>
    <w:p/>
    <w:p>
      <w:pPr>
        <w:spacing w:line="276" w:lineRule="auto" w:after="120"/>
      </w:pPr>
      <w:r>
        <w:t>SALARY RANGES BY LEVEL:</w:t>
      </w:r>
    </w:p>
    <w:p>
      <w:pPr>
        <w:spacing w:line="276" w:lineRule="auto" w:after="120"/>
      </w:pPr>
      <w:r>
        <w:t>Partner: $450K-$750K | SM: $165K-$245K | Manager: $95K-$135K</w:t>
      </w:r>
    </w:p>
    <w:p>
      <w:pPr>
        <w:spacing w:line="276" w:lineRule="auto" w:after="120"/>
      </w:pPr>
      <w:r>
        <w:t>Consultant: $65K-$90K | Junior: $50K-$65K</w:t>
      </w:r>
    </w:p>
    <w:p/>
    <w:p>
      <w:pPr>
        <w:spacing w:line="276" w:lineRule="auto" w:after="120"/>
      </w:pPr>
      <w:r>
        <w:t>BENEFIT ELECTIONS:</w:t>
      </w:r>
    </w:p>
    <w:p>
      <w:pPr>
        <w:spacing w:line="276" w:lineRule="auto" w:after="120"/>
      </w:pPr>
      <w:r>
        <w:t>Healthcare Plans: Options ranging $450-$950/month</w:t>
      </w:r>
    </w:p>
    <w:p>
      <w:pPr>
        <w:spacing w:line="276" w:lineRule="auto" w:after="120"/>
      </w:pPr>
      <w:r>
        <w:t>401(k): Employer match up to 6%</w:t>
      </w:r>
    </w:p>
    <w:p>
      <w:pPr>
        <w:spacing w:line="276" w:lineRule="auto" w:after="120"/>
      </w:pPr>
      <w:r>
        <w:t>Stock options: Vest over 4 years</w:t>
      </w:r>
    </w:p>
    <w:p>
      <w:pPr>
        <w:spacing w:line="276" w:lineRule="auto" w:after="120"/>
      </w:pPr>
      <w:r>
        <w:t>Professional development: $3K annually per person</w:t>
      </w:r>
    </w:p>
    <w:p>
      <w:pPr>
        <w:pStyle w:val="Heading2"/>
      </w:pPr>
      <w:r>
        <w:rPr>
          <w:color w:val="0050A0"/>
          <w:sz w:val="26"/>
        </w:rPr>
        <w:t>Staffing Plan</w:t>
      </w:r>
    </w:p>
    <w:p>
      <w:pPr>
        <w:spacing w:line="276" w:lineRule="auto" w:after="120"/>
      </w:pPr>
      <w:r>
        <w:t>NEW PRACTICE LAUNCH: AI &amp; AUTOMATION ADVISORY</w:t>
      </w:r>
    </w:p>
    <w:p/>
    <w:p>
      <w:pPr>
        <w:spacing w:line="276" w:lineRule="auto" w:after="120"/>
      </w:pPr>
      <w:r>
        <w:t>RECRUITMENT PLAN:</w:t>
      </w:r>
    </w:p>
    <w:p>
      <w:pPr>
        <w:spacing w:line="276" w:lineRule="auto" w:after="120"/>
      </w:pPr>
      <w:r>
        <w:t>Senior Manager: 2 hires (external) | Target salary: $195K</w:t>
      </w:r>
    </w:p>
    <w:p>
      <w:pPr>
        <w:spacing w:line="276" w:lineRule="auto" w:after="120"/>
      </w:pPr>
      <w:r>
        <w:t>Manager: 3 hires (2 external, 1 internal promotion) | Salary: $125K</w:t>
      </w:r>
    </w:p>
    <w:p>
      <w:pPr>
        <w:spacing w:line="276" w:lineRule="auto" w:after="120"/>
      </w:pPr>
      <w:r>
        <w:t>Consultant: 5 hires (mix of external and promotion from junior)</w:t>
      </w:r>
    </w:p>
    <w:p>
      <w:pPr>
        <w:spacing w:line="276" w:lineRule="auto" w:after="120"/>
      </w:pPr>
      <w:r>
        <w:t>Junior Analyst: 4 hires (university recruitment)</w:t>
      </w:r>
    </w:p>
    <w:p/>
    <w:p>
      <w:pPr>
        <w:spacing w:line="276" w:lineRule="auto" w:after="120"/>
      </w:pPr>
      <w:r>
        <w:t>TIMELINE:</w:t>
      </w:r>
    </w:p>
    <w:p>
      <w:pPr>
        <w:spacing w:line="276" w:lineRule="auto" w:after="120"/>
      </w:pPr>
      <w:r>
        <w:t>Q2: Post positions, begin recruitment</w:t>
      </w:r>
    </w:p>
    <w:p>
      <w:pPr>
        <w:spacing w:line="276" w:lineRule="auto" w:after="120"/>
      </w:pPr>
      <w:r>
        <w:t>Q3: Complete senior leadership hires, 3-month onboarding</w:t>
      </w:r>
    </w:p>
    <w:p>
      <w:pPr>
        <w:spacing w:line="276" w:lineRule="auto" w:after="120"/>
      </w:pPr>
      <w:r>
        <w:t>Q4: Complete manager-level hires, launch pilot engagements</w:t>
      </w:r>
    </w:p>
    <w:p>
      <w:pPr>
        <w:spacing w:line="276" w:lineRule="auto" w:after="120"/>
      </w:pPr>
      <w:r>
        <w:t>2026 Q1: Full practice operational, target $4.2M revenue</w:t>
      </w:r>
    </w:p>
    <w:p/>
    <w:p>
      <w:pPr>
        <w:spacing w:line="276" w:lineRule="auto" w:after="120"/>
      </w:pPr>
      <w:r>
        <w:t>BUDGET: $2.8M for recruitment, onboarding, and setup</w:t>
      </w:r>
    </w:p>
    <w:p>
      <w:pPr>
        <w:spacing w:line="276" w:lineRule="auto" w:after="120"/>
      </w:pPr>
      <w:r>
        <w:t>ROI PROJECTION: Break-even by Q4 2026, $18M revenue by 2027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