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1EB6" w14:textId="57BA0479" w:rsidR="001B50DC" w:rsidRPr="00F6489F" w:rsidRDefault="00193AE5">
      <w:pPr>
        <w:rPr>
          <w:b/>
          <w:bCs/>
        </w:rPr>
      </w:pPr>
      <w:r w:rsidRPr="00F6489F">
        <w:rPr>
          <w:b/>
          <w:bCs/>
        </w:rPr>
        <w:t>Methods section for Anacapa Island Story</w:t>
      </w:r>
    </w:p>
    <w:p w14:paraId="164A8873" w14:textId="47A2A77A" w:rsidR="004D37AB" w:rsidRPr="004D37AB" w:rsidRDefault="004D37AB">
      <w:pPr>
        <w:rPr>
          <w:b/>
          <w:bCs/>
        </w:rPr>
      </w:pPr>
      <w:r>
        <w:rPr>
          <w:b/>
          <w:bCs/>
        </w:rPr>
        <w:t>Methods</w:t>
      </w:r>
    </w:p>
    <w:p w14:paraId="5EBF044A" w14:textId="2040B364" w:rsidR="0069366B" w:rsidRDefault="00193AE5">
      <w:r>
        <w:tab/>
        <w:t>Data was formatted</w:t>
      </w:r>
      <w:r w:rsidR="00757E14">
        <w:t xml:space="preserve"> in two data frames. One</w:t>
      </w:r>
      <w:r>
        <w:t xml:space="preserve"> to display densities of species and taxonomic groups per m</w:t>
      </w:r>
      <w:r>
        <w:rPr>
          <w:vertAlign w:val="superscript"/>
        </w:rPr>
        <w:t>2</w:t>
      </w:r>
      <w:r>
        <w:t xml:space="preserve"> in the Anacapa Island SMR and SMCA each year</w:t>
      </w:r>
      <w:r w:rsidR="00757E14">
        <w:t>, and the other to display counts with the same organization</w:t>
      </w:r>
      <w:r>
        <w:t xml:space="preserve">. </w:t>
      </w:r>
      <w:r w:rsidR="0001361E">
        <w:t xml:space="preserve">Each data point in the analyses was from a single year in either the Anacapa Island SMCA or the SMR. </w:t>
      </w:r>
      <w:r>
        <w:t xml:space="preserve">Shannon index diversity in each MPA type each year was calculated using the diversity() function in the vegan package in R version 4.0.4. </w:t>
      </w:r>
      <w:r w:rsidR="0069366B">
        <w:t xml:space="preserve">To test the effect of MPA type on Shannon diversity while controlling for the effects of years, a paired t-test was run using the t.test function. </w:t>
      </w:r>
    </w:p>
    <w:p w14:paraId="7C7B7AED" w14:textId="0935C14E" w:rsidR="00757E14" w:rsidRPr="003330A4" w:rsidRDefault="005216B5" w:rsidP="0069366B">
      <w:pPr>
        <w:ind w:firstLine="720"/>
      </w:pPr>
      <w:r>
        <w:t xml:space="preserve">To determine if fishing pressure in the SMCA significantly altered California spiny lobster </w:t>
      </w:r>
      <w:r>
        <w:rPr>
          <w:i/>
          <w:iCs/>
        </w:rPr>
        <w:t>Panulirus interruptus</w:t>
      </w:r>
      <w:r w:rsidR="00730FA2">
        <w:t xml:space="preserve"> from their density in the SMR with no fishing pressure, a bootstrapped two-way t-test was run. A paired t-test could not be run due to the abnormal distribution of the data</w:t>
      </w:r>
      <w:r w:rsidR="00203819">
        <w:t>.</w:t>
      </w:r>
      <w:r w:rsidR="00730FA2">
        <w:t xml:space="preserve"> </w:t>
      </w:r>
      <w:r w:rsidR="00193AE5">
        <w:t xml:space="preserve">To test if </w:t>
      </w:r>
      <w:r w:rsidR="00193AE5">
        <w:rPr>
          <w:i/>
          <w:iCs/>
        </w:rPr>
        <w:t xml:space="preserve">P. interruptus </w:t>
      </w:r>
      <w:r w:rsidR="00193AE5">
        <w:t>density m</w:t>
      </w:r>
      <w:r w:rsidR="00193AE5">
        <w:rPr>
          <w:vertAlign w:val="superscript"/>
        </w:rPr>
        <w:t>-2</w:t>
      </w:r>
      <w:r w:rsidR="00193AE5">
        <w:t xml:space="preserve"> was correlated with Shannon diversity off Anacapa Island, a Spearman’s rank correlation test was used</w:t>
      </w:r>
      <w:r w:rsidR="00757E14">
        <w:t xml:space="preserve"> using the</w:t>
      </w:r>
      <w:r w:rsidR="0069366B">
        <w:t xml:space="preserve"> cor.test() function</w:t>
      </w:r>
      <w:r w:rsidR="00193AE5">
        <w:t>.</w:t>
      </w:r>
      <w:r w:rsidR="00757E14">
        <w:t xml:space="preserve"> However, due to the abnormal abundance of</w:t>
      </w:r>
      <w:r w:rsidR="007E79DE">
        <w:t xml:space="preserve"> white urchins </w:t>
      </w:r>
      <w:r w:rsidR="00655B8B">
        <w:t>(</w:t>
      </w:r>
      <w:r w:rsidR="00757E14">
        <w:rPr>
          <w:i/>
          <w:iCs/>
        </w:rPr>
        <w:t>L. anamesus</w:t>
      </w:r>
      <w:r w:rsidR="00655B8B">
        <w:t>)</w:t>
      </w:r>
      <w:r w:rsidR="00757E14">
        <w:t xml:space="preserve"> in 2014 and 2015, </w:t>
      </w:r>
      <w:r w:rsidR="00A8744B">
        <w:t>white urchins</w:t>
      </w:r>
      <w:r w:rsidR="00757E14">
        <w:rPr>
          <w:i/>
          <w:iCs/>
        </w:rPr>
        <w:t xml:space="preserve"> </w:t>
      </w:r>
      <w:r w:rsidR="00757E14">
        <w:t>w</w:t>
      </w:r>
      <w:r w:rsidR="00A8744B">
        <w:t>ere</w:t>
      </w:r>
      <w:r w:rsidR="00757E14">
        <w:t xml:space="preserve"> removed from the data, the Shannon diversity re-calculated, and the Spearman test run a second time</w:t>
      </w:r>
      <w:r w:rsidR="00020E05">
        <w:t xml:space="preserve"> to remove abnormally low diversity</w:t>
      </w:r>
      <w:r w:rsidR="000C4F2F">
        <w:t>.</w:t>
      </w:r>
      <w:r w:rsidR="003330A4">
        <w:t xml:space="preserve"> The Shannon diversity without </w:t>
      </w:r>
      <w:r w:rsidR="00A8744B">
        <w:t>white urchins</w:t>
      </w:r>
      <w:r w:rsidR="003330A4">
        <w:rPr>
          <w:i/>
          <w:iCs/>
        </w:rPr>
        <w:t xml:space="preserve"> </w:t>
      </w:r>
      <w:r w:rsidR="003330A4">
        <w:t>is subsequently referred to as “modified diversity”</w:t>
      </w:r>
      <w:r w:rsidR="001D09FB">
        <w:t xml:space="preserve"> and the original calculation as “unmodified diversity”</w:t>
      </w:r>
      <w:r w:rsidR="003330A4">
        <w:t>.</w:t>
      </w:r>
    </w:p>
    <w:p w14:paraId="2D58A372" w14:textId="26AE369D" w:rsidR="002D1CAA" w:rsidRDefault="002D1CAA">
      <w:r>
        <w:tab/>
        <w:t xml:space="preserve">Because </w:t>
      </w:r>
      <w:r w:rsidR="00A8744B">
        <w:t xml:space="preserve">white urchins </w:t>
      </w:r>
      <w:r>
        <w:t>w</w:t>
      </w:r>
      <w:r w:rsidR="00A8744B">
        <w:t>ere</w:t>
      </w:r>
      <w:r>
        <w:t xml:space="preserve"> determined to have a major impact to diversity, a bootstrapped 2-way t-test was run using </w:t>
      </w:r>
      <w:r>
        <w:rPr>
          <w:i/>
          <w:iCs/>
        </w:rPr>
        <w:t xml:space="preserve">L. anamesus </w:t>
      </w:r>
      <w:r>
        <w:t xml:space="preserve">as the independent variable, and </w:t>
      </w:r>
      <w:r w:rsidR="00A86DFD">
        <w:t>unmodified</w:t>
      </w:r>
      <w:r>
        <w:t xml:space="preserve"> Shannon diversity as the dependant variable. </w:t>
      </w:r>
      <w:r w:rsidR="00BB70DA">
        <w:t xml:space="preserve">Due to the highest urchin density coinciding with the highest lobster density, a spearman test was run on lobster and urchin densities to determine a correlation, and a two-way ANOVA run to test for an interaction between the two populations and their effects on (normal) diversity. </w:t>
      </w:r>
    </w:p>
    <w:p w14:paraId="138FBF50" w14:textId="057D839E" w:rsidR="00A4252F" w:rsidRDefault="00A4252F">
      <w:r>
        <w:tab/>
        <w:t>To characterize SMCA and SMR sites, An NMDS was run in R using the vegan package to characterize the SMCA and SMR, using each year of data in each type of MPA as a data point</w:t>
      </w:r>
      <w:r w:rsidR="007B2727">
        <w:t>, with p</w:t>
      </w:r>
      <w:r>
        <w:t>oints labelled by year</w:t>
      </w:r>
      <w:r w:rsidR="007B2727">
        <w:t xml:space="preserve">. </w:t>
      </w:r>
      <w:r>
        <w:t xml:space="preserve">A species fit was run using the envfit() function in the vegan package. 10,000 permutations were run, and </w:t>
      </w:r>
      <w:r w:rsidR="009F1EB3">
        <w:t xml:space="preserve">the </w:t>
      </w:r>
      <w:r>
        <w:t xml:space="preserve">critical p-value was 0.005. </w:t>
      </w:r>
    </w:p>
    <w:p w14:paraId="0BD0CFD0" w14:textId="678DCE38" w:rsidR="00A4252F" w:rsidRDefault="00A4252F">
      <w:r>
        <w:tab/>
        <w:t>Because California sea cucumbers (</w:t>
      </w:r>
      <w:r>
        <w:rPr>
          <w:i/>
          <w:iCs/>
        </w:rPr>
        <w:t>Apostichopus californicus</w:t>
      </w:r>
      <w:r>
        <w:t xml:space="preserve">) are fished in the SMCA, but not the SMR, a </w:t>
      </w:r>
      <w:r w:rsidR="006D1220">
        <w:t xml:space="preserve">bootstrapped two-way t-test </w:t>
      </w:r>
      <w:r w:rsidR="00F30126">
        <w:t xml:space="preserve">with type as the independent variable </w:t>
      </w:r>
      <w:r w:rsidR="006D1220">
        <w:t xml:space="preserve">was run to test if density changes between the SMCA and SMR. Additionally, two spearman tests were run to test for correlations with both </w:t>
      </w:r>
      <w:r w:rsidR="0033144C">
        <w:t>unmodified</w:t>
      </w:r>
      <w:r w:rsidR="006D1220">
        <w:t xml:space="preserve"> and modified diversity. </w:t>
      </w:r>
      <w:r w:rsidR="00F144DD">
        <w:t xml:space="preserve">For comparison, a spearman test was run in the same method to test for a correlation between another (non-fished) sea cucumber, </w:t>
      </w:r>
      <w:r w:rsidR="00F144DD">
        <w:rPr>
          <w:i/>
          <w:iCs/>
        </w:rPr>
        <w:t xml:space="preserve">Parastichopus parvimensis </w:t>
      </w:r>
      <w:r w:rsidR="00F144DD">
        <w:t xml:space="preserve">and modified diversity. </w:t>
      </w:r>
    </w:p>
    <w:p w14:paraId="4629D262" w14:textId="2DC50EC7" w:rsidR="00F144DD" w:rsidRDefault="00F144DD">
      <w:r>
        <w:tab/>
        <w:t>Due to their role in characterizing the SMR in the NMDS and forming reefs, a spearman rank test was run on orange gorgonian</w:t>
      </w:r>
      <w:r w:rsidR="009D6297">
        <w:t xml:space="preserve"> (</w:t>
      </w:r>
      <w:r w:rsidR="009D6297">
        <w:rPr>
          <w:i/>
          <w:iCs/>
        </w:rPr>
        <w:t>Adelogorgia phyllosclera</w:t>
      </w:r>
      <w:r w:rsidR="009D6297">
        <w:t>)</w:t>
      </w:r>
      <w:r>
        <w:t xml:space="preserve"> and modified diversity in addition to a bootstrapped two-way t-test between gorgonian density and MPA type, and a two-way ANOVA to test between gorgonian density and modified diversity. </w:t>
      </w:r>
    </w:p>
    <w:p w14:paraId="7EFEE05F" w14:textId="702667A9" w:rsidR="00F144DD" w:rsidRPr="009D6297" w:rsidRDefault="00F144DD" w:rsidP="00F144DD">
      <w:r>
        <w:tab/>
        <w:t>Lastly, the ggplot and cowplot package</w:t>
      </w:r>
      <w:r w:rsidR="009D6297">
        <w:t>s</w:t>
      </w:r>
      <w:r>
        <w:t xml:space="preserve"> w</w:t>
      </w:r>
      <w:r w:rsidR="009D6297">
        <w:t>ere</w:t>
      </w:r>
      <w:r>
        <w:t xml:space="preserve"> used to plot barcharts</w:t>
      </w:r>
      <w:r w:rsidR="009D6297">
        <w:t xml:space="preserve"> of normal diversity, modified diversity, </w:t>
      </w:r>
      <w:r w:rsidR="009D6297">
        <w:rPr>
          <w:i/>
          <w:iCs/>
        </w:rPr>
        <w:t xml:space="preserve">P. interruptus </w:t>
      </w:r>
      <w:r w:rsidR="009D6297">
        <w:t xml:space="preserve">density, </w:t>
      </w:r>
      <w:r w:rsidR="009D6297">
        <w:rPr>
          <w:i/>
          <w:iCs/>
        </w:rPr>
        <w:t xml:space="preserve">L. anamesus </w:t>
      </w:r>
      <w:r w:rsidR="009D6297">
        <w:t xml:space="preserve">density, </w:t>
      </w:r>
      <w:r w:rsidR="009D6297">
        <w:rPr>
          <w:i/>
          <w:iCs/>
        </w:rPr>
        <w:t xml:space="preserve">A. californicus </w:t>
      </w:r>
      <w:r w:rsidR="009D6297">
        <w:t xml:space="preserve">density, </w:t>
      </w:r>
      <w:r w:rsidR="009D6297">
        <w:rPr>
          <w:i/>
          <w:iCs/>
        </w:rPr>
        <w:t>P. parvimensis</w:t>
      </w:r>
      <w:r w:rsidR="009D6297">
        <w:t xml:space="preserve"> density, and </w:t>
      </w:r>
      <w:r w:rsidR="009D6297">
        <w:rPr>
          <w:i/>
          <w:iCs/>
        </w:rPr>
        <w:t xml:space="preserve">A. phyllosclera </w:t>
      </w:r>
      <w:r w:rsidR="009D6297">
        <w:t xml:space="preserve">density across both year and MPA type. </w:t>
      </w:r>
    </w:p>
    <w:p w14:paraId="1A4CA59F" w14:textId="5F229A8F" w:rsidR="00757E14" w:rsidRPr="004D37AB" w:rsidRDefault="004D37AB">
      <w:pPr>
        <w:rPr>
          <w:b/>
          <w:bCs/>
        </w:rPr>
      </w:pPr>
      <w:r>
        <w:rPr>
          <w:b/>
          <w:bCs/>
        </w:rPr>
        <w:lastRenderedPageBreak/>
        <w:t>Results</w:t>
      </w:r>
    </w:p>
    <w:p w14:paraId="687B961D" w14:textId="19638A2C" w:rsidR="007A4A2A" w:rsidRDefault="007A4A2A">
      <w:r>
        <w:tab/>
        <w:t xml:space="preserve">The effect of MPA type in the Anacapa Island region was </w:t>
      </w:r>
      <w:r w:rsidR="00C608A3">
        <w:t>found to have a significant impact on diversity, with the SMR having a higher average diversity than the SMCA (Paired t-test n = 8, df = 7, t = -5.8635, p = 0.000622).</w:t>
      </w:r>
    </w:p>
    <w:p w14:paraId="2A91FBB2" w14:textId="62D7880F" w:rsidR="00193AE5" w:rsidRPr="00781D45" w:rsidRDefault="00E8751A" w:rsidP="00526F8B">
      <w:pPr>
        <w:ind w:firstLine="720"/>
      </w:pPr>
      <w:r>
        <w:t>The change in fishing pressure between the SMR and SMCA appear</w:t>
      </w:r>
      <w:r w:rsidR="005F3C89">
        <w:t>s</w:t>
      </w:r>
      <w:r>
        <w:t xml:space="preserve"> to have a significant impact on </w:t>
      </w:r>
      <w:r w:rsidR="009F064D">
        <w:t xml:space="preserve">spiny lobster </w:t>
      </w:r>
      <w:r>
        <w:t>density</w:t>
      </w:r>
      <w:r w:rsidR="005F3C89">
        <w:t xml:space="preserve"> (Bootstrap t-test p = 0.049), with </w:t>
      </w:r>
      <w:r w:rsidR="00456F6D">
        <w:t>higher density in the SMR</w:t>
      </w:r>
      <w:r>
        <w:t>.</w:t>
      </w:r>
      <w:r w:rsidR="00456F6D">
        <w:t xml:space="preserve"> However, given the rarity and variance of </w:t>
      </w:r>
      <w:r w:rsidR="009F064D">
        <w:t xml:space="preserve">spiny lobster </w:t>
      </w:r>
      <w:r w:rsidR="00456F6D">
        <w:t>sightings using the ROV, this result is vague at best.</w:t>
      </w:r>
      <w:r>
        <w:t xml:space="preserve"> </w:t>
      </w:r>
      <w:r w:rsidR="00757E14">
        <w:t xml:space="preserve">Using the Spearman test, no significant correlation could be ascertained </w:t>
      </w:r>
      <w:r w:rsidR="000C4F2F">
        <w:t xml:space="preserve">between </w:t>
      </w:r>
      <w:r w:rsidR="009F064D">
        <w:t xml:space="preserve">lobster </w:t>
      </w:r>
      <w:r w:rsidR="000C4F2F">
        <w:t xml:space="preserve">density and </w:t>
      </w:r>
      <w:r w:rsidR="009E4A38">
        <w:t xml:space="preserve">unmodified </w:t>
      </w:r>
      <w:r w:rsidR="00AD021A">
        <w:t xml:space="preserve">Shannon diversity </w:t>
      </w:r>
      <w:r w:rsidR="00757E14">
        <w:t>(</w:t>
      </w:r>
      <w:r w:rsidR="00CE0BD0">
        <w:t>Spearmans’s</w:t>
      </w:r>
      <w:r w:rsidR="007C0F1F">
        <w:t xml:space="preserve"> r= -0.0184219, p = 0.946</w:t>
      </w:r>
      <w:r w:rsidR="00757E14">
        <w:t>).</w:t>
      </w:r>
      <w:r w:rsidR="000C4F2F">
        <w:t xml:space="preserve"> However, the removal of </w:t>
      </w:r>
      <w:r w:rsidR="009F064D">
        <w:t xml:space="preserve">white urchins </w:t>
      </w:r>
      <w:r w:rsidR="000C4F2F">
        <w:t xml:space="preserve">from the </w:t>
      </w:r>
      <w:r w:rsidR="00AD021A">
        <w:t xml:space="preserve">calculation of the diversity index made a </w:t>
      </w:r>
      <w:r w:rsidR="00CC189D">
        <w:t xml:space="preserve">great </w:t>
      </w:r>
      <w:r w:rsidR="00AD021A">
        <w:t xml:space="preserve">difference when the Spearman test was re-run and a significant correlation was found between </w:t>
      </w:r>
      <w:r w:rsidR="008A5A1F">
        <w:t xml:space="preserve">lobster </w:t>
      </w:r>
      <w:r w:rsidR="00AD021A">
        <w:t xml:space="preserve">density and </w:t>
      </w:r>
      <w:r w:rsidR="002B0E8A">
        <w:t xml:space="preserve">the modified </w:t>
      </w:r>
      <w:r w:rsidR="00AD021A">
        <w:t>Shannon diversity</w:t>
      </w:r>
      <w:r w:rsidR="00CE0BD0">
        <w:t xml:space="preserve"> (Spearman’s r = 0.7</w:t>
      </w:r>
      <w:r w:rsidR="00F30126">
        <w:t>43</w:t>
      </w:r>
      <w:r w:rsidR="00CE0BD0">
        <w:t>, p = 0.00</w:t>
      </w:r>
      <w:r w:rsidR="00F30126">
        <w:t>09741</w:t>
      </w:r>
      <w:r w:rsidR="00CE0BD0">
        <w:t>)</w:t>
      </w:r>
      <w:r w:rsidR="00FA501E">
        <w:t xml:space="preserve">. This </w:t>
      </w:r>
      <w:r w:rsidR="007B2E79">
        <w:t xml:space="preserve">trend </w:t>
      </w:r>
      <w:r w:rsidR="00FA501E">
        <w:t xml:space="preserve">is contrasted by the negative correlation between </w:t>
      </w:r>
      <w:r w:rsidR="00627489">
        <w:t xml:space="preserve">white urchins </w:t>
      </w:r>
      <w:r w:rsidR="00B969FE">
        <w:t xml:space="preserve">and </w:t>
      </w:r>
      <w:r w:rsidR="002966DE">
        <w:t xml:space="preserve">unmodified </w:t>
      </w:r>
      <w:r w:rsidR="00526F8B">
        <w:t>s</w:t>
      </w:r>
      <w:r w:rsidR="00B969FE">
        <w:t>hannon diversity (</w:t>
      </w:r>
      <w:r w:rsidR="00614728">
        <w:t>Bootstrap t-test</w:t>
      </w:r>
      <w:r w:rsidR="00B969FE">
        <w:t>, p = 0.003).</w:t>
      </w:r>
      <w:r w:rsidR="008F6E0D">
        <w:t xml:space="preserve"> Interestingly, </w:t>
      </w:r>
      <w:r w:rsidR="00C92752">
        <w:t>spiny lobster density</w:t>
      </w:r>
      <w:r w:rsidR="008F6E0D">
        <w:rPr>
          <w:i/>
          <w:iCs/>
        </w:rPr>
        <w:t xml:space="preserve"> </w:t>
      </w:r>
      <w:r w:rsidR="008F6E0D">
        <w:t xml:space="preserve">is positively correlated with </w:t>
      </w:r>
      <w:r w:rsidR="003D4332">
        <w:t xml:space="preserve">white urchin </w:t>
      </w:r>
      <w:r w:rsidR="00DB6F83">
        <w:t xml:space="preserve">density </w:t>
      </w:r>
      <w:r w:rsidR="008F6E0D">
        <w:t>(Spearman’s r = 0.55162, p = 0.02675)</w:t>
      </w:r>
      <w:r w:rsidR="007A4A2A">
        <w:t xml:space="preserve">. </w:t>
      </w:r>
      <w:r w:rsidR="007C71B9">
        <w:t xml:space="preserve">However, the two-way ANOVA revealed no </w:t>
      </w:r>
      <w:r w:rsidR="00781D45">
        <w:t xml:space="preserve">interaction between </w:t>
      </w:r>
      <w:r w:rsidR="0097776B">
        <w:t xml:space="preserve">lobsters and urchins </w:t>
      </w:r>
      <w:r w:rsidR="00781D45">
        <w:t>in their correlation with normal diversity despite their correlation with one another (ANOVA df = 1,12, F = 1.216, p = 0.292).</w:t>
      </w:r>
      <w:r w:rsidR="00F027F0">
        <w:t xml:space="preserve"> </w:t>
      </w:r>
    </w:p>
    <w:p w14:paraId="5B54EE6C" w14:textId="1F8FAED7" w:rsidR="008E4624" w:rsidRPr="001A6C97" w:rsidRDefault="008E4624" w:rsidP="00526F8B">
      <w:pPr>
        <w:ind w:firstLine="720"/>
      </w:pPr>
      <w:r>
        <w:t>The NMDS and species fit of the Anacapa Island SMR and SMCA provided two distinct assemblages in the two types of MPA</w:t>
      </w:r>
      <w:r w:rsidR="002A7C2F">
        <w:t xml:space="preserve"> (</w:t>
      </w:r>
      <w:r w:rsidR="005B5D69">
        <w:t xml:space="preserve">non-linear </w:t>
      </w:r>
      <w:r w:rsidR="002A7C2F">
        <w:t>stress = 0.994)</w:t>
      </w:r>
      <w:r>
        <w:t xml:space="preserve">. </w:t>
      </w:r>
      <w:r w:rsidR="002A7C2F">
        <w:t>The SMCA is relatively consistent between years</w:t>
      </w:r>
      <w:r w:rsidR="0097776B">
        <w:t xml:space="preserve"> </w:t>
      </w:r>
      <w:r w:rsidR="002A7C2F">
        <w:t xml:space="preserve">and is characterized by a significantly higher density of </w:t>
      </w:r>
      <w:r w:rsidR="001A6C97">
        <w:t xml:space="preserve">the bat star </w:t>
      </w:r>
      <w:r w:rsidR="001A6C97">
        <w:rPr>
          <w:i/>
          <w:iCs/>
        </w:rPr>
        <w:t>Patiria miniata</w:t>
      </w:r>
      <w:r w:rsidR="002A7C2F">
        <w:t>. The SMR by contrast is more highly variable</w:t>
      </w:r>
      <w:r w:rsidR="004053BE">
        <w:t xml:space="preserve"> and o</w:t>
      </w:r>
      <w:r w:rsidR="002A7C2F">
        <w:t>verall, the site is characterized by a higher abundance of</w:t>
      </w:r>
      <w:r w:rsidR="004053BE">
        <w:rPr>
          <w:i/>
          <w:iCs/>
        </w:rPr>
        <w:t xml:space="preserve"> </w:t>
      </w:r>
      <w:r w:rsidR="004053BE">
        <w:t>orange gorgonians</w:t>
      </w:r>
      <w:r w:rsidR="002A7C2F">
        <w:t>, but 2014, and to a lesser extent 2015 and 2019 characterize the SMR much more by the greater abundance of</w:t>
      </w:r>
      <w:r w:rsidR="004053BE">
        <w:rPr>
          <w:i/>
          <w:iCs/>
        </w:rPr>
        <w:t xml:space="preserve"> </w:t>
      </w:r>
      <w:r w:rsidR="004053BE">
        <w:t>white urchins, spiny lobsters</w:t>
      </w:r>
      <w:r w:rsidR="001A6C97">
        <w:t xml:space="preserve">, and an unidentified boot sponge. </w:t>
      </w:r>
    </w:p>
    <w:p w14:paraId="23467434" w14:textId="58C55443" w:rsidR="007A4A2A" w:rsidRDefault="00067E63" w:rsidP="00757E14">
      <w:pPr>
        <w:ind w:firstLine="720"/>
      </w:pPr>
      <w:r>
        <w:t>Like</w:t>
      </w:r>
      <w:r w:rsidR="000D45E7">
        <w:rPr>
          <w:i/>
          <w:iCs/>
        </w:rPr>
        <w:t xml:space="preserve"> </w:t>
      </w:r>
      <w:r w:rsidR="000D45E7">
        <w:t>the California spiny lobster</w:t>
      </w:r>
      <w:r>
        <w:rPr>
          <w:i/>
          <w:iCs/>
        </w:rPr>
        <w:t>,</w:t>
      </w:r>
      <w:r>
        <w:t xml:space="preserve"> t</w:t>
      </w:r>
      <w:r w:rsidR="007A4A2A">
        <w:t xml:space="preserve">he California sea cucumber is not correlated with </w:t>
      </w:r>
      <w:r w:rsidR="00FC35DA">
        <w:t>unmodified</w:t>
      </w:r>
      <w:r>
        <w:t xml:space="preserve"> </w:t>
      </w:r>
      <w:r w:rsidR="007A4A2A">
        <w:t>diversity (Spearman’s r = -0.22059, p = 0.</w:t>
      </w:r>
      <w:r>
        <w:t>4103</w:t>
      </w:r>
      <w:r w:rsidR="007A4A2A">
        <w:t xml:space="preserve">), </w:t>
      </w:r>
      <w:r>
        <w:t xml:space="preserve">but unlike its crustacean counterpart, it is not correlated with the modified diversity either </w:t>
      </w:r>
      <w:r w:rsidR="007A4A2A">
        <w:t>(Spearman’s r =</w:t>
      </w:r>
      <w:r>
        <w:t>0.2352941</w:t>
      </w:r>
      <w:r w:rsidR="007A4A2A">
        <w:t>, p = 0.</w:t>
      </w:r>
      <w:r>
        <w:t>379</w:t>
      </w:r>
      <w:r w:rsidR="007A4A2A">
        <w:t xml:space="preserve">). </w:t>
      </w:r>
      <w:r w:rsidR="009F3A58">
        <w:t xml:space="preserve">Also unlike </w:t>
      </w:r>
      <w:r w:rsidR="000D45E7">
        <w:t xml:space="preserve">spiny lobsters </w:t>
      </w:r>
      <w:r w:rsidR="00A66311">
        <w:t>t</w:t>
      </w:r>
      <w:r w:rsidR="00C608A3">
        <w:t xml:space="preserve">he SMR was not found to significantly alter the density of </w:t>
      </w:r>
      <w:r w:rsidR="00A92104">
        <w:t xml:space="preserve">California sea cucumbers </w:t>
      </w:r>
      <w:r w:rsidR="00C608A3">
        <w:t>compared with the densities reported in the SMCA (</w:t>
      </w:r>
      <w:r w:rsidR="004F32AC">
        <w:t>Bootstrapped 2-way t-test, p = 0.</w:t>
      </w:r>
      <w:r w:rsidR="0091752A">
        <w:t>227</w:t>
      </w:r>
      <w:r w:rsidR="004F32AC">
        <w:t>). By contrast, the other abundant holothuroid</w:t>
      </w:r>
      <w:r w:rsidR="00E31858">
        <w:t xml:space="preserve">, the warty sea cucumber, </w:t>
      </w:r>
      <w:r w:rsidR="004F32AC">
        <w:t>was found to be correlated with</w:t>
      </w:r>
      <w:r w:rsidR="007C71B9">
        <w:t xml:space="preserve"> modified</w:t>
      </w:r>
      <w:r w:rsidR="004F32AC">
        <w:t xml:space="preserve"> diversity (Spearman’s r = 0.5559, p = 0.02762).</w:t>
      </w:r>
      <w:r w:rsidR="000154AD">
        <w:t xml:space="preserve"> </w:t>
      </w:r>
    </w:p>
    <w:p w14:paraId="6C86B9F2" w14:textId="07EC5B35" w:rsidR="00EA25D8" w:rsidRPr="00EA25D8" w:rsidRDefault="000154AD" w:rsidP="00EA25D8">
      <w:pPr>
        <w:ind w:firstLine="720"/>
      </w:pPr>
      <w:r>
        <w:t>Orange gorgonians</w:t>
      </w:r>
      <w:r w:rsidR="001E0CDF">
        <w:t>, which play a role as reef-building organisms that characterize the SMR</w:t>
      </w:r>
      <w:r>
        <w:t xml:space="preserve"> were also found to be correlated with </w:t>
      </w:r>
      <w:r w:rsidR="0065372C">
        <w:t xml:space="preserve">modified </w:t>
      </w:r>
      <w:r>
        <w:t>diversity (Spearman’s r = 0.6696, p = 0.004547) and to be significantly correlated with the SMR (Bootstrapped 2-way t-test SN = 25.162, p = 0.001)</w:t>
      </w:r>
      <w:r w:rsidR="001E0CDF">
        <w:t xml:space="preserve">. However, there was no interaction found between MPA type and </w:t>
      </w:r>
      <w:r w:rsidR="00604C51">
        <w:t xml:space="preserve">orange gorgonian </w:t>
      </w:r>
      <w:r w:rsidR="001E0CDF">
        <w:t xml:space="preserve">density in the correlation with modified diversity (ANOVA df = 1,12, F = 1.651, p = 0.2231). </w:t>
      </w:r>
    </w:p>
    <w:sectPr w:rsidR="00EA25D8" w:rsidRPr="00EA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55B"/>
    <w:multiLevelType w:val="hybridMultilevel"/>
    <w:tmpl w:val="A0D0D368"/>
    <w:lvl w:ilvl="0" w:tplc="091AA85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E5"/>
    <w:rsid w:val="0001361E"/>
    <w:rsid w:val="000154AD"/>
    <w:rsid w:val="00020E05"/>
    <w:rsid w:val="000566AA"/>
    <w:rsid w:val="00067281"/>
    <w:rsid w:val="00067E63"/>
    <w:rsid w:val="00076DF4"/>
    <w:rsid w:val="000C4F2F"/>
    <w:rsid w:val="000D45E7"/>
    <w:rsid w:val="0015503A"/>
    <w:rsid w:val="00167070"/>
    <w:rsid w:val="00193AE5"/>
    <w:rsid w:val="001A6C97"/>
    <w:rsid w:val="001B2A6A"/>
    <w:rsid w:val="001D09FB"/>
    <w:rsid w:val="001E0CDF"/>
    <w:rsid w:val="00203819"/>
    <w:rsid w:val="002966DE"/>
    <w:rsid w:val="002A7C2F"/>
    <w:rsid w:val="002B0E8A"/>
    <w:rsid w:val="002D1CAA"/>
    <w:rsid w:val="002F204A"/>
    <w:rsid w:val="002F722E"/>
    <w:rsid w:val="0033144C"/>
    <w:rsid w:val="003330A4"/>
    <w:rsid w:val="003D4332"/>
    <w:rsid w:val="004053BE"/>
    <w:rsid w:val="00456F6D"/>
    <w:rsid w:val="004C2107"/>
    <w:rsid w:val="004C5F3A"/>
    <w:rsid w:val="004D37AB"/>
    <w:rsid w:val="004F32AC"/>
    <w:rsid w:val="00520212"/>
    <w:rsid w:val="005216B5"/>
    <w:rsid w:val="00526F8B"/>
    <w:rsid w:val="005B5D69"/>
    <w:rsid w:val="005F3C89"/>
    <w:rsid w:val="00604C51"/>
    <w:rsid w:val="00614728"/>
    <w:rsid w:val="00627489"/>
    <w:rsid w:val="0065372C"/>
    <w:rsid w:val="00655B8B"/>
    <w:rsid w:val="0069366B"/>
    <w:rsid w:val="006D1220"/>
    <w:rsid w:val="00730FA2"/>
    <w:rsid w:val="00757E14"/>
    <w:rsid w:val="00781D45"/>
    <w:rsid w:val="007A4A2A"/>
    <w:rsid w:val="007B2727"/>
    <w:rsid w:val="007B2E79"/>
    <w:rsid w:val="007B3148"/>
    <w:rsid w:val="007C0F1F"/>
    <w:rsid w:val="007C71B9"/>
    <w:rsid w:val="007E79DE"/>
    <w:rsid w:val="00840914"/>
    <w:rsid w:val="008A5A1F"/>
    <w:rsid w:val="008E4624"/>
    <w:rsid w:val="008F6E0D"/>
    <w:rsid w:val="00904E50"/>
    <w:rsid w:val="0091752A"/>
    <w:rsid w:val="0097776B"/>
    <w:rsid w:val="00993010"/>
    <w:rsid w:val="009D6297"/>
    <w:rsid w:val="009E4A38"/>
    <w:rsid w:val="009F064D"/>
    <w:rsid w:val="009F1EB3"/>
    <w:rsid w:val="009F3A58"/>
    <w:rsid w:val="00A4252F"/>
    <w:rsid w:val="00A66311"/>
    <w:rsid w:val="00A86DFD"/>
    <w:rsid w:val="00A8744B"/>
    <w:rsid w:val="00A92104"/>
    <w:rsid w:val="00AD021A"/>
    <w:rsid w:val="00B21285"/>
    <w:rsid w:val="00B969FE"/>
    <w:rsid w:val="00BB70DA"/>
    <w:rsid w:val="00C608A3"/>
    <w:rsid w:val="00C92752"/>
    <w:rsid w:val="00CC1065"/>
    <w:rsid w:val="00CC189D"/>
    <w:rsid w:val="00CE0BD0"/>
    <w:rsid w:val="00D664E5"/>
    <w:rsid w:val="00DB6F83"/>
    <w:rsid w:val="00E31858"/>
    <w:rsid w:val="00E8751A"/>
    <w:rsid w:val="00E93C73"/>
    <w:rsid w:val="00EA25D8"/>
    <w:rsid w:val="00EB2383"/>
    <w:rsid w:val="00EC7DB9"/>
    <w:rsid w:val="00F027F0"/>
    <w:rsid w:val="00F144DD"/>
    <w:rsid w:val="00F30126"/>
    <w:rsid w:val="00F6489F"/>
    <w:rsid w:val="00FA0BC5"/>
    <w:rsid w:val="00FA501E"/>
    <w:rsid w:val="00FC35DA"/>
    <w:rsid w:val="00F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7AC9"/>
  <w15:chartTrackingRefBased/>
  <w15:docId w15:val="{2282BBD8-2B58-4DD0-8A36-1EDF89DC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Hoeke</dc:creator>
  <cp:keywords/>
  <dc:description/>
  <cp:lastModifiedBy>Jackson Hoeke</cp:lastModifiedBy>
  <cp:revision>87</cp:revision>
  <dcterms:created xsi:type="dcterms:W3CDTF">2021-04-09T17:29:00Z</dcterms:created>
  <dcterms:modified xsi:type="dcterms:W3CDTF">2021-04-15T22:37:00Z</dcterms:modified>
</cp:coreProperties>
</file>