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outlineLvl w:val="2"/>
        <w:rPr>
          <w:rFonts w:hint="eastAsia" w:ascii="华文中宋" w:hAnsi="华文中宋" w:eastAsia="华文中宋" w:cs="华文中宋"/>
          <w:b/>
          <w:bCs/>
          <w:color w:val="000000"/>
          <w:kern w:val="0"/>
          <w:sz w:val="44"/>
          <w:szCs w:val="44"/>
        </w:rPr>
      </w:pPr>
      <w:r>
        <w:rPr>
          <w:rFonts w:hint="eastAsia" w:ascii="华文中宋" w:hAnsi="华文中宋" w:eastAsia="华文中宋" w:cs="华文中宋"/>
          <w:b/>
          <w:bCs/>
          <w:color w:val="000000"/>
          <w:kern w:val="0"/>
          <w:sz w:val="44"/>
          <w:szCs w:val="44"/>
          <w:lang w:eastAsia="zh-CN"/>
        </w:rPr>
        <w:t>斗争的一周</w:t>
      </w:r>
      <w:r>
        <w:rPr>
          <w:rFonts w:hint="eastAsia" w:ascii="华文中宋" w:hAnsi="华文中宋" w:eastAsia="华文中宋" w:cs="华文中宋"/>
          <w:b/>
          <w:bCs/>
          <w:color w:val="000000"/>
          <w:kern w:val="0"/>
          <w:sz w:val="44"/>
          <w:szCs w:val="44"/>
        </w:rPr>
        <w:t>（6.26-7.2）</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b/>
          <w:bCs/>
          <w:sz w:val="28"/>
          <w:szCs w:val="28"/>
        </w:rPr>
      </w:pPr>
      <w:r>
        <w:rPr>
          <w:rFonts w:hint="eastAsia" w:ascii="宋体" w:hAnsi="宋体" w:eastAsia="宋体" w:cs="宋体"/>
          <w:b/>
          <w:bCs/>
          <w:sz w:val="28"/>
          <w:szCs w:val="28"/>
        </w:rPr>
        <w:t xml:space="preserve">译者：maoismbot </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default" w:ascii="宋体" w:hAnsi="宋体" w:eastAsia="宋体" w:cs="宋体"/>
          <w:b/>
          <w:bCs/>
          <w:sz w:val="28"/>
          <w:szCs w:val="28"/>
          <w:lang w:val="en-US" w:eastAsia="zh-CN"/>
        </w:rPr>
      </w:pPr>
      <w:r>
        <w:rPr>
          <w:rFonts w:hint="eastAsia" w:ascii="宋体" w:hAnsi="宋体" w:eastAsia="宋体" w:cs="宋体"/>
          <w:b/>
          <w:bCs/>
          <w:sz w:val="28"/>
          <w:szCs w:val="28"/>
        </w:rPr>
        <w:t>修改：红砖厂青年报</w:t>
      </w:r>
      <w:r>
        <w:rPr>
          <w:rFonts w:hint="eastAsia" w:ascii="宋体" w:hAnsi="宋体" w:eastAsia="宋体" w:cs="宋体"/>
          <w:b/>
          <w:bCs/>
          <w:sz w:val="28"/>
          <w:szCs w:val="28"/>
          <w:lang w:val="en-US" w:eastAsia="zh-CN"/>
        </w:rPr>
        <w:t>VOY</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b/>
          <w:bCs/>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哥伦比亚</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哥伦比亚的革命青年加入了“保卫奥斯汀的三个受害者（Targeted Three）”的国际号召，在6月30日于麦德林的一个公园里进行了</w:t>
      </w:r>
      <w:bookmarkStart w:id="0" w:name="_GoBack"/>
      <w:bookmarkEnd w:id="0"/>
      <w:r>
        <w:rPr>
          <w:rFonts w:hint="eastAsia" w:ascii="宋体" w:hAnsi="宋体" w:eastAsia="宋体" w:cs="宋体"/>
          <w:color w:val="000000"/>
          <w:kern w:val="0"/>
          <w:sz w:val="28"/>
          <w:szCs w:val="28"/>
        </w:rPr>
        <w:t>团结行动。他们行动起来，把自制的横幅贴在附近的一堵墙上。</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一位发言人用扩音器说：“我们知道，这场战斗不仅发生在哥伦比亚，而且属于全世界人民。这就是为什么我们要声明，这次美国人民的起义向我们和世界人民表明了我们必须走的道路。这里也像那里一样，也有对黑人、拉丁裔、移民和所有反抗压迫者的人民的迫害和压迫。”</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印度</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firstLineChars="20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在过去的两周里由印度共产党（毛主义）领导的人民游击解放军战斗人员对建筑工地采取了若干行动。在恰蒂斯加尔邦Sukma区的Dhanikorta村，6辆车——包括3辆卡车、2辆轮装载机和1台挖掘机被烧毁。比哈尔邦加亚区的另一个建筑工地遭到袭击，一台挖掘机被放火焚烧</w:t>
      </w:r>
      <w:r>
        <w:rPr>
          <w:rFonts w:hint="eastAsia" w:ascii="宋体" w:hAnsi="宋体" w:eastAsia="宋体" w:cs="宋体"/>
          <w:color w:val="000000"/>
          <w:kern w:val="0"/>
          <w:sz w:val="28"/>
          <w:szCs w:val="28"/>
          <w:lang w:eastAsia="zh-CN"/>
        </w:rPr>
        <w:t>。</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恰蒂斯加尔武装部队的一名成员也被简易爆炸装置炸伤，而旧的州武装部队则参与了在恰蒂斯加尔邦地区的一次地区控制行动。</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560"/>
        <w:jc w:val="center"/>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38290" cy="3734435"/>
            <wp:effectExtent l="0" t="0" r="10160" b="18415"/>
            <wp:docPr id="4" name="图片 4" descr="naxals-set-ablaze-crawler-loaders-and-tractor_37f20c6c-b6ba-11ea-9350-67a6fbf84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axals-set-ablaze-crawler-loaders-and-tractor_37f20c6c-b6ba-11ea-9350-67a6fbf842e0"/>
                    <pic:cNvPicPr>
                      <a:picLocks noChangeAspect="1"/>
                    </pic:cNvPicPr>
                  </pic:nvPicPr>
                  <pic:blipFill>
                    <a:blip r:embed="rId4"/>
                    <a:stretch>
                      <a:fillRect/>
                    </a:stretch>
                  </pic:blipFill>
                  <pic:spPr>
                    <a:xfrm>
                      <a:off x="0" y="0"/>
                      <a:ext cx="6638290" cy="373443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未经证实的警方报告还声称，印度共产党最高领袖举行了为期三天的活动，他们领导了在恰蒂斯加尔邦的巴斯塔地区的10 000多人的群众集会，据报道，这次活动有三个主要目标：“首先，强调毛主义者仍然统治着巴斯塔的丛林。尽管拉玛那(丹达卡拉尼亚特区委员会领导人)已经去世，但是他们将继续他的事业。第二，展示他们的力量，表明当地群众与他们在一起。第三，讨论拉玛那的继任者问题。毛主义者还展示了他们在袭击苏克马的明帕区时激活的武器，今年3月，17名士兵被打死。</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巴西</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7月1日，全国各地的运输工作人员举行罢工，要求更好的工资和工作条件。据Nova Demracia称，他们的要求包括：“增加每公里运输的报酬，增加每次运输的最低价格（无论运送的路程和时间），实行针对偷窃、事故和生命的保险，给渡过大传染病提供物质帮助（个人防护设备和许可证）等等。这次罢工动员了数千名运输工人，使各州首府和大城市的街道瘫痪，表明了这一部门的群众在组织和团结时的力量。</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土耳其</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土耳其共产党/马克思列宁主义和土耳其工农解放军德西姆地区指挥部发表了一项题为“哈桑·阿塔什是我们拿起革命旗帜的承诺！“</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560"/>
        <w:jc w:val="center"/>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2019300" cy="2857500"/>
            <wp:effectExtent l="0" t="0" r="0" b="0"/>
            <wp:docPr id="3" name="图片 3" descr="scca7erzan-01-212x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ca7erzan-01-212x300-1"/>
                    <pic:cNvPicPr>
                      <a:picLocks noChangeAspect="1"/>
                    </pic:cNvPicPr>
                  </pic:nvPicPr>
                  <pic:blipFill>
                    <a:blip r:embed="rId5"/>
                    <a:stretch>
                      <a:fillRect/>
                    </a:stretch>
                  </pic:blipFill>
                  <pic:spPr>
                    <a:xfrm>
                      <a:off x="0" y="0"/>
                      <a:ext cx="2019300" cy="2857500"/>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这份声明是献给新近殉难的人，哈桑·阿塔什的。他们在声明中宣称，“哈桑·阿塔什同志的牺牲，增强了我们战斗的决心，也增强了我们用革命旗帜反对消沉的改良主义的决心。我们的牺牲者表达了反对法西斯主义的攻击时应该采取的立场。”</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left"/>
        <w:textAlignment w:val="baseline"/>
        <w:rPr>
          <w:rFonts w:hint="eastAsia" w:ascii="宋体" w:hAnsi="宋体" w:eastAsia="宋体" w:cs="宋体"/>
          <w:color w:val="000000"/>
          <w:kern w:val="0"/>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加利西亚</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7月1日，加利西亚毛主义共产党-建设委员会欢迎新的革命组织红色加利西亚（Galiza Vermelha）。红色加利西亚也发表了一份题为“抵制选举闹剧！”的声明。他们呼吁积极抵制选举，这是一场由世界各地的革命者发起的运动。</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560"/>
        <w:jc w:val="center"/>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4127500" cy="5842000"/>
            <wp:effectExtent l="0" t="0" r="6350" b="6350"/>
            <wp:docPr id="5" name="图片 5" descr="cartaz_boicote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artaz_boicote_web"/>
                    <pic:cNvPicPr>
                      <a:picLocks noChangeAspect="1"/>
                    </pic:cNvPicPr>
                  </pic:nvPicPr>
                  <pic:blipFill>
                    <a:blip r:embed="rId6"/>
                    <a:stretch>
                      <a:fillRect/>
                    </a:stretch>
                  </pic:blipFill>
                  <pic:spPr>
                    <a:xfrm>
                      <a:off x="0" y="0"/>
                      <a:ext cx="4127500" cy="5842000"/>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该组织在声明中写道：“议会制度是一种基本的迷信，它使西班牙寡头统治者和加利西亚资产阶级能够维持对加利西亚人民的压迫和剥削。同时，加利西亚的工人贵族为国家管理机构给他们的面包屑而斗争。因此，我们呼吁有意识的无产阶级加入抵制四月五日的选举的运动。”</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left"/>
        <w:textAlignment w:val="baseline"/>
        <w:rPr>
          <w:rFonts w:hint="eastAsia" w:ascii="宋体" w:hAnsi="宋体" w:eastAsia="宋体" w:cs="宋体"/>
          <w:color w:val="000000"/>
          <w:kern w:val="0"/>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德国</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firstLineChars="20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6月29日，举行了一次集会。声援被关押在慕尼黑的土耳其共产党/马克思列宁主义囚犯，土耳其和其他各国的多个组织出席了会议，谴责德国几十年来最大规模的反共进程。</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both"/>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4640" cy="3222625"/>
            <wp:effectExtent l="0" t="0" r="3810" b="15875"/>
            <wp:docPr id="6" name="图片 6" descr="mucc88nih-davasc4b1-eyl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ucc88nih-davasc4b1-eylem1"/>
                    <pic:cNvPicPr>
                      <a:picLocks noChangeAspect="1"/>
                    </pic:cNvPicPr>
                  </pic:nvPicPr>
                  <pic:blipFill>
                    <a:blip r:embed="rId7"/>
                    <a:stretch>
                      <a:fillRect/>
                    </a:stretch>
                  </pic:blipFill>
                  <pic:spPr>
                    <a:xfrm>
                      <a:off x="0" y="0"/>
                      <a:ext cx="6644640" cy="322262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both"/>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4640" cy="3222625"/>
            <wp:effectExtent l="0" t="0" r="3810" b="15875"/>
            <wp:docPr id="7" name="图片 7" descr="mucc88nih-davasc4b1-eyl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ucc88nih-davasc4b1-eylem3"/>
                    <pic:cNvPicPr>
                      <a:picLocks noChangeAspect="1"/>
                    </pic:cNvPicPr>
                  </pic:nvPicPr>
                  <pic:blipFill>
                    <a:blip r:embed="rId8"/>
                    <a:stretch>
                      <a:fillRect/>
                    </a:stretch>
                  </pic:blipFill>
                  <pic:spPr>
                    <a:xfrm>
                      <a:off x="0" y="0"/>
                      <a:ext cx="6644640" cy="322262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both"/>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4640" cy="3222625"/>
            <wp:effectExtent l="0" t="0" r="3810" b="15875"/>
            <wp:docPr id="8" name="图片 8" descr="mucc88nih-davasc4b1-eyl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ucc88nih-davasc4b1-eylem6"/>
                    <pic:cNvPicPr>
                      <a:picLocks noChangeAspect="1"/>
                    </pic:cNvPicPr>
                  </pic:nvPicPr>
                  <pic:blipFill>
                    <a:blip r:embed="rId9"/>
                    <a:stretch>
                      <a:fillRect/>
                    </a:stretch>
                  </pic:blipFill>
                  <pic:spPr>
                    <a:xfrm>
                      <a:off x="0" y="0"/>
                      <a:ext cx="6644640" cy="322262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挪威</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firstLineChars="200"/>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作为正在进行的反对法西斯政党——“停止挪威伊斯兰化”党的运动的一部分，反法西斯主义者面对并破坏了“停止挪威伊斯兰化”在特隆赫姆市的集会。根据为人民服务（tjen Folket）媒体的报道，“就在抗议者爬过路障之前，‘停止挪威伊斯兰化’被携带盾牌的防暴警察疏散。抗议者冲进广场，破坏了‘停止挪威伊斯兰化’的设备，烧毁了他们的宣传。警察撤退到一条狭窄的小街，在那里，他们的小盾墙遭到鸡蛋、瓶子和椅子的轰炸，警车的车窗和窗户都被砸碎了。”</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both"/>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362700" cy="4038600"/>
            <wp:effectExtent l="0" t="0" r="0" b="0"/>
            <wp:docPr id="11" name="图片 11" descr="norway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orway_3"/>
                    <pic:cNvPicPr>
                      <a:picLocks noChangeAspect="1"/>
                    </pic:cNvPicPr>
                  </pic:nvPicPr>
                  <pic:blipFill>
                    <a:blip r:embed="rId10"/>
                    <a:stretch>
                      <a:fillRect/>
                    </a:stretch>
                  </pic:blipFill>
                  <pic:spPr>
                    <a:xfrm>
                      <a:off x="0" y="0"/>
                      <a:ext cx="6362700" cy="4038600"/>
                    </a:xfrm>
                    <a:prstGeom prst="rect">
                      <a:avLst/>
                    </a:prstGeom>
                  </pic:spPr>
                </pic:pic>
              </a:graphicData>
            </a:graphic>
          </wp:inline>
        </w:drawing>
      </w:r>
      <w:r>
        <w:rPr>
          <w:rFonts w:hint="eastAsia" w:ascii="宋体" w:hAnsi="宋体" w:eastAsia="宋体" w:cs="宋体"/>
          <w:color w:val="000000"/>
          <w:kern w:val="0"/>
          <w:sz w:val="28"/>
          <w:szCs w:val="28"/>
          <w:lang w:eastAsia="zh-CN"/>
        </w:rPr>
        <w:drawing>
          <wp:inline distT="0" distB="0" distL="114300" distR="114300">
            <wp:extent cx="6641465" cy="3646805"/>
            <wp:effectExtent l="0" t="0" r="6985" b="10795"/>
            <wp:docPr id="10" name="图片 10" descr="norwa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orway_2"/>
                    <pic:cNvPicPr>
                      <a:picLocks noChangeAspect="1"/>
                    </pic:cNvPicPr>
                  </pic:nvPicPr>
                  <pic:blipFill>
                    <a:blip r:embed="rId11"/>
                    <a:stretch>
                      <a:fillRect/>
                    </a:stretch>
                  </pic:blipFill>
                  <pic:spPr>
                    <a:xfrm>
                      <a:off x="0" y="0"/>
                      <a:ext cx="6641465" cy="3646805"/>
                    </a:xfrm>
                    <a:prstGeom prst="rect">
                      <a:avLst/>
                    </a:prstGeom>
                  </pic:spPr>
                </pic:pic>
              </a:graphicData>
            </a:graphic>
          </wp:inline>
        </w:drawing>
      </w:r>
      <w:r>
        <w:rPr>
          <w:rFonts w:hint="eastAsia" w:ascii="宋体" w:hAnsi="宋体" w:eastAsia="宋体" w:cs="宋体"/>
          <w:color w:val="000000"/>
          <w:kern w:val="0"/>
          <w:sz w:val="28"/>
          <w:szCs w:val="28"/>
          <w:lang w:eastAsia="zh-CN"/>
        </w:rPr>
        <w:drawing>
          <wp:inline distT="0" distB="0" distL="114300" distR="114300">
            <wp:extent cx="6642100" cy="3548380"/>
            <wp:effectExtent l="0" t="0" r="6350" b="13970"/>
            <wp:docPr id="9" name="图片 9" descr="norwa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orway_1"/>
                    <pic:cNvPicPr>
                      <a:picLocks noChangeAspect="1"/>
                    </pic:cNvPicPr>
                  </pic:nvPicPr>
                  <pic:blipFill>
                    <a:blip r:embed="rId12"/>
                    <a:stretch>
                      <a:fillRect/>
                    </a:stretch>
                  </pic:blipFill>
                  <pic:spPr>
                    <a:xfrm>
                      <a:off x="0" y="0"/>
                      <a:ext cx="6642100" cy="3548380"/>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textAlignment w:val="baseline"/>
        <w:rPr>
          <w:rFonts w:hint="eastAsia" w:ascii="宋体" w:hAnsi="宋体" w:eastAsia="宋体" w:cs="宋体"/>
          <w:color w:val="000000"/>
          <w:kern w:val="0"/>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b/>
          <w:bCs/>
          <w:color w:val="000000"/>
          <w:kern w:val="0"/>
          <w:sz w:val="28"/>
          <w:szCs w:val="28"/>
        </w:rPr>
      </w:pPr>
      <w:r>
        <w:rPr>
          <w:rFonts w:hint="eastAsia" w:ascii="宋体" w:hAnsi="宋体" w:eastAsia="宋体" w:cs="宋体"/>
          <w:b/>
          <w:bCs/>
          <w:color w:val="000000"/>
          <w:kern w:val="0"/>
          <w:sz w:val="28"/>
          <w:szCs w:val="28"/>
        </w:rPr>
        <w:t>法国</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b/>
          <w:bCs/>
          <w:color w:val="000000"/>
          <w:kern w:val="0"/>
          <w:sz w:val="28"/>
          <w:szCs w:val="28"/>
          <w:lang w:val="en-US" w:eastAsia="zh-CN"/>
        </w:rPr>
        <w:t xml:space="preserve">   </w:t>
      </w:r>
      <w:r>
        <w:rPr>
          <w:rFonts w:hint="eastAsia" w:ascii="宋体" w:hAnsi="宋体" w:eastAsia="宋体" w:cs="宋体"/>
          <w:color w:val="000000"/>
          <w:kern w:val="0"/>
          <w:sz w:val="28"/>
          <w:szCs w:val="28"/>
        </w:rPr>
        <w:t>卡昂和圣艾蒂安的青年革命者参加了反对以色列企图吞并巴勒斯坦西岸领土的示威。他们举着支持巴勒斯坦民族解放斗争的横幅，呼吁释放被法国监禁30多年的巴勒斯坦斗争政治犯乔治·阿卜杜拉(Georges Abdallah)。</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5275" cy="3738245"/>
            <wp:effectExtent l="0" t="0" r="3175" b="14605"/>
            <wp:docPr id="13" name="图片 13" descr="jrpalest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jrpalestine4"/>
                    <pic:cNvPicPr>
                      <a:picLocks noChangeAspect="1"/>
                    </pic:cNvPicPr>
                  </pic:nvPicPr>
                  <pic:blipFill>
                    <a:blip r:embed="rId13"/>
                    <a:stretch>
                      <a:fillRect/>
                    </a:stretch>
                  </pic:blipFill>
                  <pic:spPr>
                    <a:xfrm>
                      <a:off x="0" y="0"/>
                      <a:ext cx="6645275" cy="373824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5275" cy="3738245"/>
            <wp:effectExtent l="0" t="0" r="3175" b="14605"/>
            <wp:docPr id="14" name="图片 14" descr="jrpalest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rpalestine5"/>
                    <pic:cNvPicPr>
                      <a:picLocks noChangeAspect="1"/>
                    </pic:cNvPicPr>
                  </pic:nvPicPr>
                  <pic:blipFill>
                    <a:blip r:embed="rId14"/>
                    <a:stretch>
                      <a:fillRect/>
                    </a:stretch>
                  </pic:blipFill>
                  <pic:spPr>
                    <a:xfrm>
                      <a:off x="0" y="0"/>
                      <a:ext cx="6645275" cy="373824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5275" cy="3368675"/>
            <wp:effectExtent l="0" t="0" r="3175" b="3175"/>
            <wp:docPr id="15" name="图片 15" descr="ebxnp_hxyai_v4x-e159375647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bxnp_hxyai_v4x-e1593756474717"/>
                    <pic:cNvPicPr>
                      <a:picLocks noChangeAspect="1"/>
                    </pic:cNvPicPr>
                  </pic:nvPicPr>
                  <pic:blipFill>
                    <a:blip r:embed="rId15"/>
                    <a:stretch>
                      <a:fillRect/>
                    </a:stretch>
                  </pic:blipFill>
                  <pic:spPr>
                    <a:xfrm>
                      <a:off x="0" y="0"/>
                      <a:ext cx="6645275" cy="336867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青年革命者也抗议警察在瑟堡的暴力行为，举着一个写着“反对警察暴力！大众自卫”的横幅。</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560"/>
        <w:jc w:val="left"/>
        <w:textAlignment w:val="baseline"/>
        <w:rPr>
          <w:rFonts w:hint="eastAsia" w:ascii="宋体" w:hAnsi="宋体" w:eastAsia="宋体" w:cs="宋体"/>
          <w:color w:val="000000"/>
          <w:kern w:val="0"/>
          <w:sz w:val="28"/>
          <w:szCs w:val="28"/>
          <w:lang w:eastAsia="zh-CN"/>
        </w:rPr>
      </w:pP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ind w:firstLine="560"/>
        <w:jc w:val="left"/>
        <w:textAlignment w:val="baseline"/>
        <w:rPr>
          <w:rFonts w:hint="eastAsia" w:ascii="宋体" w:hAnsi="宋体" w:eastAsia="宋体" w:cs="宋体"/>
          <w:color w:val="000000"/>
          <w:kern w:val="0"/>
          <w:sz w:val="28"/>
          <w:szCs w:val="28"/>
          <w:lang w:eastAsia="zh-CN"/>
        </w:rPr>
      </w:pP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38290" cy="4425950"/>
            <wp:effectExtent l="0" t="0" r="10160" b="12700"/>
            <wp:docPr id="18" name="图片 18" descr="106479895_1053878991674216_710492745571573821_o-e159374516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6479895_1053878991674216_710492745571573821_o-e1593745166642"/>
                    <pic:cNvPicPr>
                      <a:picLocks noChangeAspect="1"/>
                    </pic:cNvPicPr>
                  </pic:nvPicPr>
                  <pic:blipFill>
                    <a:blip r:embed="rId16"/>
                    <a:stretch>
                      <a:fillRect/>
                    </a:stretch>
                  </pic:blipFill>
                  <pic:spPr>
                    <a:xfrm>
                      <a:off x="0" y="0"/>
                      <a:ext cx="6638290" cy="4425950"/>
                    </a:xfrm>
                    <a:prstGeom prst="rect">
                      <a:avLst/>
                    </a:prstGeom>
                  </pic:spPr>
                </pic:pic>
              </a:graphicData>
            </a:graphic>
          </wp:inline>
        </w:drawing>
      </w:r>
      <w:r>
        <w:rPr>
          <w:rFonts w:hint="eastAsia" w:ascii="宋体" w:hAnsi="宋体" w:eastAsia="宋体" w:cs="宋体"/>
          <w:color w:val="000000"/>
          <w:kern w:val="0"/>
          <w:sz w:val="28"/>
          <w:szCs w:val="28"/>
          <w:lang w:eastAsia="zh-CN"/>
        </w:rPr>
        <w:drawing>
          <wp:inline distT="0" distB="0" distL="114300" distR="114300">
            <wp:extent cx="6638290" cy="4979035"/>
            <wp:effectExtent l="0" t="0" r="10160" b="12065"/>
            <wp:docPr id="17" name="图片 17" descr="106187882_1053878145007634_7244460478470781668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6187882_1053878145007634_7244460478470781668_o"/>
                    <pic:cNvPicPr>
                      <a:picLocks noChangeAspect="1"/>
                    </pic:cNvPicPr>
                  </pic:nvPicPr>
                  <pic:blipFill>
                    <a:blip r:embed="rId17"/>
                    <a:stretch>
                      <a:fillRect/>
                    </a:stretch>
                  </pic:blipFill>
                  <pic:spPr>
                    <a:xfrm>
                      <a:off x="0" y="0"/>
                      <a:ext cx="6638290" cy="4979035"/>
                    </a:xfrm>
                    <a:prstGeom prst="rect">
                      <a:avLst/>
                    </a:prstGeom>
                  </pic:spPr>
                </pic:pic>
              </a:graphicData>
            </a:graphic>
          </wp:inline>
        </w:drawing>
      </w:r>
      <w:r>
        <w:rPr>
          <w:rFonts w:hint="eastAsia" w:ascii="宋体" w:hAnsi="宋体" w:eastAsia="宋体" w:cs="宋体"/>
          <w:color w:val="000000"/>
          <w:kern w:val="0"/>
          <w:sz w:val="28"/>
          <w:szCs w:val="28"/>
          <w:lang w:eastAsia="zh-CN"/>
        </w:rPr>
        <w:drawing>
          <wp:inline distT="0" distB="0" distL="114300" distR="114300">
            <wp:extent cx="6638290" cy="4979035"/>
            <wp:effectExtent l="0" t="0" r="10160" b="12065"/>
            <wp:docPr id="16" name="图片 16" descr="105734600_1053878208340961_471730298172735130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5734600_1053878208340961_4717302981727351302_o"/>
                    <pic:cNvPicPr>
                      <a:picLocks noChangeAspect="1"/>
                    </pic:cNvPicPr>
                  </pic:nvPicPr>
                  <pic:blipFill>
                    <a:blip r:embed="rId18"/>
                    <a:stretch>
                      <a:fillRect/>
                    </a:stretch>
                  </pic:blipFill>
                  <pic:spPr>
                    <a:xfrm>
                      <a:off x="0" y="0"/>
                      <a:ext cx="6638290" cy="497903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青年革命者也联合起来反对关闭克莱蒙特-费兰的卢克索氧气瓶厂，这是欧洲唯一一家在新冠肺炎大流行背景下起特别重要作用的氧气瓶工厂。活动人士升起了镰锤旗，并分发了讨论法国革命事业的报纸《人民事业报》（La Cause du Peuple）。</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left"/>
        <w:textAlignment w:val="baseline"/>
        <w:rPr>
          <w:rFonts w:hint="eastAsia" w:ascii="宋体" w:hAnsi="宋体" w:eastAsia="宋体" w:cs="宋体"/>
          <w:color w:val="000000"/>
          <w:kern w:val="0"/>
          <w:sz w:val="28"/>
          <w:szCs w:val="28"/>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jc w:val="center"/>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美国</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2" w:firstLineChars="20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b/>
          <w:bCs/>
          <w:color w:val="000000"/>
          <w:kern w:val="0"/>
          <w:sz w:val="28"/>
          <w:szCs w:val="28"/>
        </w:rPr>
        <w:t>匹兹堡</w:t>
      </w:r>
      <w:r>
        <w:rPr>
          <w:rFonts w:hint="eastAsia" w:ascii="宋体" w:hAnsi="宋体" w:eastAsia="宋体" w:cs="宋体"/>
          <w:color w:val="000000"/>
          <w:kern w:val="0"/>
          <w:sz w:val="28"/>
          <w:szCs w:val="28"/>
        </w:rPr>
        <w:t>：星期四，城市北面悬挂了一面横幅，以声援奥斯汀的三个受害者。横幅上写着：“保卫奥斯汀的三个受害者！革命无罪！”</w:t>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4005" cy="5663565"/>
            <wp:effectExtent l="0" t="0" r="4445" b="13335"/>
            <wp:docPr id="20" name="图片 20" descr="pgh_targeted3-e15937576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gh_targeted3-e1593757612900"/>
                    <pic:cNvPicPr>
                      <a:picLocks noChangeAspect="1"/>
                    </pic:cNvPicPr>
                  </pic:nvPicPr>
                  <pic:blipFill>
                    <a:blip r:embed="rId19"/>
                    <a:stretch>
                      <a:fillRect/>
                    </a:stretch>
                  </pic:blipFill>
                  <pic:spPr>
                    <a:xfrm>
                      <a:off x="0" y="0"/>
                      <a:ext cx="6644005" cy="566356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left"/>
        <w:textAlignment w:val="baseline"/>
        <w:rPr>
          <w:rFonts w:hint="eastAsia" w:ascii="宋体" w:hAnsi="宋体" w:eastAsia="宋体" w:cs="宋体"/>
          <w:color w:val="000000"/>
          <w:kern w:val="0"/>
          <w:sz w:val="28"/>
          <w:szCs w:val="28"/>
          <w:lang w:eastAsia="zh-CN"/>
        </w:rPr>
      </w:pP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left"/>
        <w:textAlignment w:val="baseline"/>
        <w:rPr>
          <w:rFonts w:hint="eastAsia" w:ascii="宋体" w:hAnsi="宋体" w:eastAsia="宋体" w:cs="宋体"/>
          <w:color w:val="000000"/>
          <w:kern w:val="0"/>
          <w:sz w:val="28"/>
          <w:szCs w:val="28"/>
          <w:lang w:eastAsia="zh-CN"/>
        </w:rPr>
      </w:pPr>
    </w:p>
    <w:p>
      <w:pPr>
        <w:keepNext w:val="0"/>
        <w:keepLines w:val="0"/>
        <w:pageBreakBefore w:val="0"/>
        <w:widowControl/>
        <w:shd w:val="clear" w:color="auto" w:fill="FFFFFF"/>
        <w:kinsoku/>
        <w:wordWrap/>
        <w:overflowPunct/>
        <w:topLinePunct w:val="0"/>
        <w:autoSpaceDE/>
        <w:autoSpaceDN/>
        <w:bidi w:val="0"/>
        <w:adjustRightInd/>
        <w:snapToGrid/>
        <w:spacing w:after="10" w:line="240" w:lineRule="auto"/>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eastAsia="zh-CN"/>
        </w:rPr>
        <w:drawing>
          <wp:inline distT="0" distB="0" distL="114300" distR="114300">
            <wp:extent cx="6645275" cy="4984115"/>
            <wp:effectExtent l="0" t="0" r="3175" b="6985"/>
            <wp:docPr id="24" name="图片 24" descr="pgh_rom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gh_romir1"/>
                    <pic:cNvPicPr>
                      <a:picLocks noChangeAspect="1"/>
                    </pic:cNvPicPr>
                  </pic:nvPicPr>
                  <pic:blipFill>
                    <a:blip r:embed="rId20"/>
                    <a:stretch>
                      <a:fillRect/>
                    </a:stretch>
                  </pic:blipFill>
                  <pic:spPr>
                    <a:xfrm>
                      <a:off x="0" y="0"/>
                      <a:ext cx="6645275" cy="4984115"/>
                    </a:xfrm>
                    <a:prstGeom prst="rect">
                      <a:avLst/>
                    </a:prstGeom>
                  </pic:spPr>
                </pic:pic>
              </a:graphicData>
            </a:graphic>
          </wp:inline>
        </w:drawing>
      </w:r>
      <w:r>
        <w:rPr>
          <w:rFonts w:hint="eastAsia" w:ascii="宋体" w:hAnsi="宋体" w:eastAsia="宋体" w:cs="宋体"/>
          <w:color w:val="000000"/>
          <w:kern w:val="0"/>
          <w:sz w:val="28"/>
          <w:szCs w:val="28"/>
          <w:lang w:eastAsia="zh-CN"/>
        </w:rPr>
        <w:drawing>
          <wp:inline distT="0" distB="0" distL="114300" distR="114300">
            <wp:extent cx="6645275" cy="3738245"/>
            <wp:effectExtent l="0" t="0" r="3175" b="14605"/>
            <wp:docPr id="23" name="图片 23" descr="sd_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d_atx"/>
                    <pic:cNvPicPr>
                      <a:picLocks noChangeAspect="1"/>
                    </pic:cNvPicPr>
                  </pic:nvPicPr>
                  <pic:blipFill>
                    <a:blip r:embed="rId21"/>
                    <a:stretch>
                      <a:fillRect/>
                    </a:stretch>
                  </pic:blipFill>
                  <pic:spPr>
                    <a:xfrm>
                      <a:off x="0" y="0"/>
                      <a:ext cx="6645275" cy="3738245"/>
                    </a:xfrm>
                    <a:prstGeom prst="rect">
                      <a:avLst/>
                    </a:prstGeom>
                  </pic:spPr>
                </pic:pic>
              </a:graphicData>
            </a:graphic>
          </wp:inline>
        </w:drawing>
      </w:r>
      <w:r>
        <w:rPr>
          <w:rFonts w:hint="eastAsia" w:ascii="宋体" w:hAnsi="宋体" w:eastAsia="宋体" w:cs="宋体"/>
          <w:color w:val="000000"/>
          <w:kern w:val="0"/>
          <w:sz w:val="28"/>
          <w:szCs w:val="28"/>
          <w:lang w:eastAsia="zh-CN"/>
        </w:rPr>
        <w:drawing>
          <wp:inline distT="0" distB="0" distL="114300" distR="114300">
            <wp:extent cx="6642100" cy="8856345"/>
            <wp:effectExtent l="0" t="0" r="6350" b="1905"/>
            <wp:docPr id="22" name="图片 22" descr="pgh_targeted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gh_targeted32-1"/>
                    <pic:cNvPicPr>
                      <a:picLocks noChangeAspect="1"/>
                    </pic:cNvPicPr>
                  </pic:nvPicPr>
                  <pic:blipFill>
                    <a:blip r:embed="rId22"/>
                    <a:stretch>
                      <a:fillRect/>
                    </a:stretch>
                  </pic:blipFill>
                  <pic:spPr>
                    <a:xfrm>
                      <a:off x="0" y="0"/>
                      <a:ext cx="6642100" cy="8856345"/>
                    </a:xfrm>
                    <a:prstGeom prst="rect">
                      <a:avLst/>
                    </a:prstGeom>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firstLineChars="200"/>
        <w:jc w:val="left"/>
        <w:textAlignment w:val="baseline"/>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星期三，在威尔金斯堡出现了几处写着“Romir的正义！”的涂鸦，以回应社区对要求市长Marita Garrett公开在去年12月谋杀Romir Talley的军官的名字的呼吁</w:t>
      </w:r>
      <w:r>
        <w:rPr>
          <w:rFonts w:hint="eastAsia" w:ascii="宋体" w:hAnsi="宋体" w:eastAsia="宋体" w:cs="宋体"/>
          <w:color w:val="000000"/>
          <w:kern w:val="0"/>
          <w:sz w:val="28"/>
          <w:szCs w:val="28"/>
          <w:lang w:eastAsia="zh-CN"/>
        </w:rPr>
        <w:t>。</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2" w:firstLineChars="200"/>
        <w:jc w:val="left"/>
        <w:textAlignment w:val="baseline"/>
        <w:rPr>
          <w:rFonts w:hint="eastAsia" w:ascii="宋体" w:hAnsi="宋体" w:eastAsia="宋体" w:cs="宋体"/>
          <w:color w:val="000000"/>
          <w:kern w:val="0"/>
          <w:sz w:val="28"/>
          <w:szCs w:val="28"/>
        </w:rPr>
      </w:pPr>
      <w:r>
        <w:rPr>
          <w:rFonts w:hint="eastAsia" w:ascii="宋体" w:hAnsi="宋体" w:eastAsia="宋体" w:cs="宋体"/>
          <w:b/>
          <w:bCs/>
          <w:color w:val="000000"/>
          <w:kern w:val="0"/>
          <w:sz w:val="28"/>
          <w:szCs w:val="28"/>
        </w:rPr>
        <w:t>圣地亚哥</w:t>
      </w:r>
      <w:r>
        <w:rPr>
          <w:rFonts w:hint="eastAsia" w:ascii="宋体" w:hAnsi="宋体" w:eastAsia="宋体" w:cs="宋体"/>
          <w:color w:val="000000"/>
          <w:kern w:val="0"/>
          <w:sz w:val="28"/>
          <w:szCs w:val="28"/>
        </w:rPr>
        <w:t>：当地论坛报支持委员会在Teralta公园举办了一次声援奥斯汀的三个受害者的活动。与会者研究了针对三个受害者的社论，并画了一个横幅，写着：“革命无罪！撤销所有针对从南达科他州到得克萨斯州奥斯汀的活动家和抗议者的指控！”横幅后来悬挂在805号州际公路上。</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560" w:firstLineChars="200"/>
        <w:jc w:val="left"/>
        <w:textAlignment w:val="baseline"/>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译者注：三个受害者可</w:t>
      </w:r>
      <w:r>
        <w:rPr>
          <w:rFonts w:hint="eastAsia" w:ascii="宋体" w:hAnsi="宋体" w:eastAsia="宋体" w:cs="宋体"/>
          <w:color w:val="000000"/>
          <w:kern w:val="0"/>
          <w:sz w:val="28"/>
          <w:szCs w:val="28"/>
          <w:lang w:eastAsia="zh-CN"/>
        </w:rPr>
        <w:t>参见</w:t>
      </w:r>
      <w:r>
        <w:rPr>
          <w:rFonts w:hint="eastAsia" w:ascii="宋体" w:hAnsi="宋体" w:eastAsia="宋体" w:cs="宋体"/>
          <w:color w:val="000000"/>
          <w:kern w:val="0"/>
          <w:sz w:val="28"/>
          <w:szCs w:val="28"/>
        </w:rPr>
        <w:t>https://tribuneofthepeople.news/2020/07/03/week-in-struggle-june-26-july-2/</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altName w:val="Wingdings 2"/>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Wingdings 2">
    <w:panose1 w:val="05020102010507070707"/>
    <w:charset w:val="00"/>
    <w:family w:val="auto"/>
    <w:pitch w:val="default"/>
    <w:sig w:usb0="00000000" w:usb1="00000000" w:usb2="00000000" w:usb3="00000000" w:csb0="80000000"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36E"/>
    <w:rsid w:val="00006A54"/>
    <w:rsid w:val="0002027B"/>
    <w:rsid w:val="00061CB7"/>
    <w:rsid w:val="000911B1"/>
    <w:rsid w:val="000C153F"/>
    <w:rsid w:val="000C5659"/>
    <w:rsid w:val="0010007A"/>
    <w:rsid w:val="001B2246"/>
    <w:rsid w:val="00246912"/>
    <w:rsid w:val="0026548F"/>
    <w:rsid w:val="00280A78"/>
    <w:rsid w:val="00280B9B"/>
    <w:rsid w:val="002A7259"/>
    <w:rsid w:val="00322DD3"/>
    <w:rsid w:val="00331B1E"/>
    <w:rsid w:val="003F53F7"/>
    <w:rsid w:val="00424759"/>
    <w:rsid w:val="004503F9"/>
    <w:rsid w:val="004E169D"/>
    <w:rsid w:val="005054DC"/>
    <w:rsid w:val="00505D64"/>
    <w:rsid w:val="00506402"/>
    <w:rsid w:val="005123E6"/>
    <w:rsid w:val="00691786"/>
    <w:rsid w:val="006B154D"/>
    <w:rsid w:val="00724B0C"/>
    <w:rsid w:val="007650D9"/>
    <w:rsid w:val="007A036E"/>
    <w:rsid w:val="007A13EC"/>
    <w:rsid w:val="007D74CC"/>
    <w:rsid w:val="00823FC9"/>
    <w:rsid w:val="00825EF1"/>
    <w:rsid w:val="008571AC"/>
    <w:rsid w:val="008B37D8"/>
    <w:rsid w:val="008C1745"/>
    <w:rsid w:val="008F2E3B"/>
    <w:rsid w:val="009706A0"/>
    <w:rsid w:val="00A5743C"/>
    <w:rsid w:val="00A8558D"/>
    <w:rsid w:val="00AA17F0"/>
    <w:rsid w:val="00B07F09"/>
    <w:rsid w:val="00B57BEF"/>
    <w:rsid w:val="00BF5D85"/>
    <w:rsid w:val="00C84BCB"/>
    <w:rsid w:val="00CD4C01"/>
    <w:rsid w:val="00CF3FA9"/>
    <w:rsid w:val="00D06528"/>
    <w:rsid w:val="00D15346"/>
    <w:rsid w:val="00D51D49"/>
    <w:rsid w:val="00D85029"/>
    <w:rsid w:val="00D92A1D"/>
    <w:rsid w:val="00E05328"/>
    <w:rsid w:val="00F97A6C"/>
    <w:rsid w:val="00FF3AC9"/>
    <w:rsid w:val="0C8341D9"/>
    <w:rsid w:val="15862E82"/>
    <w:rsid w:val="1E703A8D"/>
    <w:rsid w:val="7E425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6"/>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5">
    <w:name w:val="Hyperlink"/>
    <w:basedOn w:val="4"/>
    <w:semiHidden/>
    <w:unhideWhenUsed/>
    <w:qFormat/>
    <w:uiPriority w:val="99"/>
    <w:rPr>
      <w:color w:val="0000FF"/>
      <w:u w:val="single"/>
    </w:rPr>
  </w:style>
  <w:style w:type="character" w:customStyle="1" w:styleId="6">
    <w:name w:val="标题 3 字符"/>
    <w:basedOn w:val="4"/>
    <w:link w:val="2"/>
    <w:qFormat/>
    <w:uiPriority w:val="9"/>
    <w:rPr>
      <w:rFonts w:ascii="宋体" w:hAnsi="宋体" w:eastAsia="宋体" w:cs="宋体"/>
      <w:b/>
      <w:bCs/>
      <w:kern w:val="0"/>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381</Words>
  <Characters>2173</Characters>
  <Lines>18</Lines>
  <Paragraphs>5</Paragraphs>
  <TotalTime>5</TotalTime>
  <ScaleCrop>false</ScaleCrop>
  <LinksUpToDate>false</LinksUpToDate>
  <CharactersWithSpaces>2549</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2020-07-04T11:42:00Z</dcterms:created>
  <dc:creator>Stalin</dc:creator>
  <cp:lastModifiedBy>Administrator</cp:lastModifiedBy>
  <dcterms:modified xsi:type="dcterms:W3CDTF">2020-07-19T10:56:41Z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