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秘鲁向朝鲜订购武器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合众国际社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jc w:val="center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1988年3月23日报道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红砖厂青年报VOY 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秘鲁，利马——当局周三承认，政府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订购的一批</w:t>
      </w:r>
      <w:r>
        <w:rPr>
          <w:rFonts w:hint="eastAsia" w:ascii="宋体" w:hAnsi="宋体" w:eastAsia="宋体" w:cs="宋体"/>
          <w:sz w:val="28"/>
          <w:szCs w:val="28"/>
        </w:rPr>
        <w:t>携带假证件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1万支朝鲜步枪和弹药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运抵</w:t>
      </w:r>
      <w:r>
        <w:rPr>
          <w:rFonts w:hint="eastAsia" w:ascii="宋体" w:hAnsi="宋体" w:eastAsia="宋体" w:cs="宋体"/>
          <w:sz w:val="28"/>
          <w:szCs w:val="28"/>
        </w:rPr>
        <w:t>秘鲁。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内政部的一份声明说，阿兰·加西亚总统的政府已经下令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</w:t>
      </w:r>
      <w:r>
        <w:rPr>
          <w:rFonts w:hint="eastAsia" w:ascii="宋体" w:hAnsi="宋体" w:eastAsia="宋体" w:cs="宋体"/>
          <w:sz w:val="28"/>
          <w:szCs w:val="28"/>
        </w:rPr>
        <w:t>AKM65自动步枪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</w:rPr>
        <w:t>译注：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  <w:lang w:val="en-US" w:eastAsia="zh-CN"/>
        </w:rPr>
        <w:t>本人没有查到这款自动步枪，可能为仿自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  <w:lang w:val="en-US" w:eastAsia="zh-CN"/>
        </w:rPr>
        <w:t>AKM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  <w:lang w:val="en-US" w:eastAsia="zh-CN"/>
        </w:rPr>
        <w:t>的朝鲜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  <w:lang w:val="en-US" w:eastAsia="zh-CN"/>
        </w:rPr>
        <w:t>68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  <w:lang w:val="en-US" w:eastAsia="zh-CN"/>
        </w:rPr>
        <w:t>式自动步枪</w:t>
      </w:r>
      <w:r>
        <w:rPr>
          <w:rFonts w:hint="eastAsia" w:ascii="宋体" w:hAnsi="宋体" w:eastAsia="宋体" w:cs="宋体"/>
          <w:i w:val="0"/>
          <w:caps w:val="0"/>
          <w:color w:val="1A1A1A"/>
          <w:spacing w:val="0"/>
          <w:sz w:val="28"/>
          <w:szCs w:val="28"/>
          <w:u w:val="none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装备警察</w:t>
      </w:r>
      <w:r>
        <w:rPr>
          <w:rFonts w:hint="eastAsia" w:ascii="宋体" w:hAnsi="宋体" w:eastAsia="宋体" w:cs="宋体"/>
          <w:sz w:val="28"/>
          <w:szCs w:val="28"/>
        </w:rPr>
        <w:t>，以打击毛派光辉道路叛军。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反对派杂志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奥伊加》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</w:rPr>
        <w:t>Oiga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本月早些时候披露了这批武器，并指责民粹主义的加西亚政府以假标签进口这些武器，以装备执政党的准军事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部队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据该杂志报道，货运单据显示这些武器是“电池和配件”。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声明说，朝鲜曾要求伪造武器合同和货运单据，以此作为海上运输的安全措施。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这是秘鲁从朝鲜购买的第二批货物。这两个国家从事贸易，但没有外交关系。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加西亚政府最初于1985年底从朝鲜购买了1万支步枪，此前曾向世界各地的主要武器制造商招标。朝鲜提出以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每支</w:t>
      </w:r>
      <w:r>
        <w:rPr>
          <w:rFonts w:hint="eastAsia" w:ascii="宋体" w:hAnsi="宋体" w:eastAsia="宋体" w:cs="宋体"/>
          <w:sz w:val="28"/>
          <w:szCs w:val="28"/>
        </w:rPr>
        <w:t>不到100美元的价格出售这些步枪。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内政部拒绝透露政府购买1万支步枪和1000万发7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hint="eastAsia" w:ascii="宋体" w:hAnsi="宋体" w:eastAsia="宋体" w:cs="宋体"/>
          <w:sz w:val="28"/>
          <w:szCs w:val="28"/>
        </w:rPr>
        <w:t>62毫米子弹的费用。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声明说，这些武器于2月29日由国家商船“萨博加尔”号抵达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卡亚俄</w:t>
      </w:r>
      <w:r>
        <w:rPr>
          <w:rFonts w:hint="eastAsia" w:ascii="宋体" w:hAnsi="宋体" w:eastAsia="宋体" w:cs="宋体"/>
          <w:sz w:val="28"/>
          <w:szCs w:val="28"/>
        </w:rPr>
        <w:t>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当局已将步枪分发给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国民警卫队</w:t>
      </w:r>
      <w:r>
        <w:rPr>
          <w:rFonts w:hint="eastAsia" w:ascii="宋体" w:hAnsi="宋体" w:eastAsia="宋体" w:cs="宋体"/>
          <w:sz w:val="28"/>
          <w:szCs w:val="28"/>
        </w:rPr>
        <w:t>、身穿制服的警察和便衣侦探，派他们与左翼叛军作战。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光辉道路是</w:t>
      </w:r>
      <w:r>
        <w:rPr>
          <w:rFonts w:hint="eastAsia" w:ascii="宋体" w:hAnsi="宋体" w:eastAsia="宋体" w:cs="宋体"/>
          <w:sz w:val="28"/>
          <w:szCs w:val="28"/>
        </w:rPr>
        <w:t>1980年出现的共产主义叛乱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组织，它</w:t>
      </w:r>
      <w:r>
        <w:rPr>
          <w:rFonts w:hint="eastAsia" w:ascii="宋体" w:hAnsi="宋体" w:eastAsia="宋体" w:cs="宋体"/>
          <w:sz w:val="28"/>
          <w:szCs w:val="28"/>
        </w:rPr>
        <w:t>正在为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建立</w:t>
      </w:r>
      <w:r>
        <w:rPr>
          <w:rFonts w:hint="eastAsia" w:ascii="宋体" w:hAnsi="宋体" w:eastAsia="宋体" w:cs="宋体"/>
          <w:sz w:val="28"/>
          <w:szCs w:val="28"/>
        </w:rPr>
        <w:t>一个以已故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共产主义领导人毛泽东的中国为榜样的工农国家而战。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该组织认为，它是世界革命的先锋，与朝鲜或其他地方的共产主义政权没有已知的联系。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长美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15FB5"/>
    <w:rsid w:val="27FB6643"/>
    <w:rsid w:val="304B41DE"/>
    <w:rsid w:val="49E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2020-06-21T12:04:00Z</dcterms:created>
  <dc:creator>梁晓峰</dc:creator>
  <cp:lastModifiedBy>Administrator</cp:lastModifiedBy>
  <dcterms:modified xsi:type="dcterms:W3CDTF">2020-06-28T06:35:34Z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