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0397" w:rsidRPr="00583C55" w:rsidRDefault="006C7C9A">
      <w:pPr>
        <w:rPr>
          <w:rFonts w:ascii="Times New Roman" w:hAnsi="Times New Roman" w:cs="Times New Roman"/>
        </w:rPr>
      </w:pPr>
      <w:r w:rsidRPr="00583C55">
        <w:rPr>
          <w:rFonts w:ascii="Times New Roman" w:hAnsi="Times New Roman" w:cs="Times New Roman"/>
        </w:rPr>
        <w:t xml:space="preserve">1. Выбор сферы - </w:t>
      </w:r>
      <w:r w:rsidR="00C32AB3" w:rsidRPr="00583C55">
        <w:rPr>
          <w:rFonts w:ascii="Times New Roman" w:hAnsi="Times New Roman" w:cs="Times New Roman"/>
        </w:rPr>
        <w:t>Русский той</w:t>
      </w:r>
    </w:p>
    <w:p w:rsidR="00E7010E" w:rsidRPr="00583C55" w:rsidRDefault="00C32AB3">
      <w:pPr>
        <w:rPr>
          <w:rFonts w:ascii="Times New Roman" w:hAnsi="Times New Roman" w:cs="Times New Roman"/>
        </w:rPr>
      </w:pPr>
      <w:r w:rsidRPr="00583C55">
        <w:rPr>
          <w:rFonts w:ascii="Times New Roman" w:hAnsi="Times New Roman" w:cs="Times New Roman"/>
        </w:rPr>
        <w:t>2. Сбор данных за последние 5 лет</w:t>
      </w:r>
    </w:p>
    <w:p w:rsidR="00A755C2" w:rsidRPr="009B21BA" w:rsidRDefault="00583C55">
      <w:pPr>
        <w:rPr>
          <w:rFonts w:ascii="Times New Roman" w:hAnsi="Times New Roman" w:cs="Times New Roman"/>
          <w:color w:val="161209"/>
        </w:rPr>
      </w:pPr>
      <w:r w:rsidRPr="00583C55">
        <w:rPr>
          <w:rFonts w:ascii="Times New Roman" w:hAnsi="Times New Roman" w:cs="Times New Roman"/>
          <w:color w:val="161209"/>
        </w:rPr>
        <w:t xml:space="preserve">- </w:t>
      </w:r>
      <w:r w:rsidR="00A91F9F" w:rsidRPr="00583C55">
        <w:rPr>
          <w:rFonts w:ascii="Times New Roman" w:hAnsi="Times New Roman" w:cs="Times New Roman"/>
          <w:color w:val="161209"/>
        </w:rPr>
        <w:t xml:space="preserve">На данной диаграмме можно видеть, что основного пика покупательной способности товары данной категории достигли </w:t>
      </w:r>
      <w:r w:rsidR="009B21BA">
        <w:rPr>
          <w:rFonts w:ascii="Times New Roman" w:hAnsi="Times New Roman" w:cs="Times New Roman"/>
          <w:color w:val="161209"/>
        </w:rPr>
        <w:t>в конце 2020г.</w:t>
      </w:r>
    </w:p>
    <w:p w:rsidR="00E7010E" w:rsidRDefault="000C26AF" w:rsidP="00C32AB3">
      <w:pPr>
        <w:jc w:val="center"/>
        <w:rPr>
          <w:lang w:val="en-US"/>
        </w:rPr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1" type="#_x0000_t32" style="position:absolute;left:0;text-align:left;margin-left:416.7pt;margin-top:96.05pt;width:1.5pt;height:48pt;z-index:251704320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70" type="#_x0000_t32" style="position:absolute;left:0;text-align:left;margin-left:340.95pt;margin-top:101.3pt;width:.75pt;height:42pt;flip:x;z-index:251703296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69" type="#_x0000_t32" style="position:absolute;left:0;text-align:left;margin-left:263.7pt;margin-top:84.8pt;width:0;height:55.5pt;z-index:251702272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68" type="#_x0000_t32" style="position:absolute;left:0;text-align:left;margin-left:189.45pt;margin-top:85.55pt;width:.75pt;height:55.5pt;z-index:251701248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67" type="#_x0000_t32" style="position:absolute;left:0;text-align:left;margin-left:121.2pt;margin-top:51.8pt;width:2.25pt;height:89.25pt;flip:x;z-index:251700224" o:connectortype="straight">
            <v:stroke endarrow="block"/>
          </v:shape>
        </w:pict>
      </w:r>
      <w:r>
        <w:rPr>
          <w:noProof/>
          <w:lang w:eastAsia="ru-RU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61" type="#_x0000_t13" style="position:absolute;left:0;text-align:left;margin-left:44.7pt;margin-top:141.8pt;width:72.75pt;height:30pt;z-index:251694080">
            <v:textbox>
              <w:txbxContent>
                <w:p w:rsidR="000C26AF" w:rsidRPr="00626810" w:rsidRDefault="000C26A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626810">
                    <w:rPr>
                      <w:rFonts w:ascii="Times New Roman" w:hAnsi="Times New Roman" w:cs="Times New Roman"/>
                      <w:lang w:val="en-US"/>
                    </w:rPr>
                    <w:t>2019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62" type="#_x0000_t13" style="position:absolute;left:0;text-align:left;margin-left:118.95pt;margin-top:141.8pt;width:72.75pt;height:30.75pt;z-index:251695104">
            <v:textbox>
              <w:txbxContent>
                <w:p w:rsidR="000C26AF" w:rsidRPr="00626810" w:rsidRDefault="000C26A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626810">
                    <w:rPr>
                      <w:rFonts w:ascii="Times New Roman" w:hAnsi="Times New Roman" w:cs="Times New Roman"/>
                      <w:lang w:val="en-US"/>
                    </w:rPr>
                    <w:t>2020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65" type="#_x0000_t13" style="position:absolute;left:0;text-align:left;margin-left:345.45pt;margin-top:142.55pt;width:72.75pt;height:33pt;z-index:251698176">
            <v:textbox>
              <w:txbxContent>
                <w:p w:rsidR="000C26AF" w:rsidRPr="00626810" w:rsidRDefault="000C26A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626810">
                    <w:rPr>
                      <w:rFonts w:ascii="Times New Roman" w:hAnsi="Times New Roman" w:cs="Times New Roman"/>
                      <w:lang w:val="en-US"/>
                    </w:rPr>
                    <w:t>2023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66" type="#_x0000_t13" style="position:absolute;left:0;text-align:left;margin-left:268.95pt;margin-top:142.55pt;width:72.75pt;height:32.25pt;z-index:251699200">
            <v:textbox>
              <w:txbxContent>
                <w:p w:rsidR="000C26AF" w:rsidRPr="00626810" w:rsidRDefault="000C26A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626810">
                    <w:rPr>
                      <w:rFonts w:ascii="Times New Roman" w:hAnsi="Times New Roman" w:cs="Times New Roman"/>
                      <w:lang w:val="en-US"/>
                    </w:rPr>
                    <w:t>2022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64" type="#_x0000_t13" style="position:absolute;left:0;text-align:left;margin-left:192.45pt;margin-top:142.55pt;width:72.75pt;height:32.25pt;z-index:251697152">
            <v:textbox>
              <w:txbxContent>
                <w:p w:rsidR="000C26AF" w:rsidRPr="00626810" w:rsidRDefault="000C26A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626810">
                    <w:rPr>
                      <w:rFonts w:ascii="Times New Roman" w:hAnsi="Times New Roman" w:cs="Times New Roman"/>
                      <w:lang w:val="en-US"/>
                    </w:rPr>
                    <w:t>2021</w:t>
                  </w:r>
                </w:p>
              </w:txbxContent>
            </v:textbox>
          </v:shape>
        </w:pict>
      </w:r>
      <w:r w:rsidR="00F44585">
        <w:rPr>
          <w:noProof/>
          <w:lang w:eastAsia="ru-RU"/>
        </w:rPr>
        <w:pict>
          <v:shape id="_x0000_s1040" type="#_x0000_t32" style="position:absolute;left:0;text-align:left;margin-left:400.95pt;margin-top:81.45pt;width:8.25pt;height:7.5pt;flip:y;z-index:251672576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9" type="#_x0000_t32" style="position:absolute;left:0;text-align:left;margin-left:374.7pt;margin-top:73.95pt;width:21pt;height:13.5pt;z-index:251671552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8" type="#_x0000_t32" style="position:absolute;left:0;text-align:left;margin-left:355.2pt;margin-top:69.45pt;width:16.5pt;height:12.75pt;flip:y;z-index:251670528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7" type="#_x0000_t32" style="position:absolute;left:0;text-align:left;margin-left:291.45pt;margin-top:65.7pt;width:16.5pt;height:22.5pt;z-index:251669504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6" type="#_x0000_t32" style="position:absolute;left:0;text-align:left;margin-left:264.45pt;margin-top:61.2pt;width:24pt;height:21.75pt;flip:y;z-index:251668480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5" type="#_x0000_t32" style="position:absolute;left:0;text-align:left;margin-left:250.95pt;margin-top:64.95pt;width:10.5pt;height:21pt;z-index:251667456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4" type="#_x0000_t32" style="position:absolute;left:0;text-align:left;margin-left:232.95pt;margin-top:60.45pt;width:15pt;height:17.25pt;flip:y;z-index:251666432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3" type="#_x0000_t32" style="position:absolute;left:0;text-align:left;margin-left:220.95pt;margin-top:69.45pt;width:9.75pt;height:15.75pt;z-index:251665408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2" type="#_x0000_t32" style="position:absolute;left:0;text-align:left;margin-left:193.95pt;margin-top:62.7pt;width:21.75pt;height:18.75pt;flip:y;z-index:251664384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1" type="#_x0000_t32" style="position:absolute;left:0;text-align:left;margin-left:174.45pt;margin-top:49.2pt;width:15.75pt;height:36.75pt;z-index:251663360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30" type="#_x0000_t32" style="position:absolute;left:0;text-align:left;margin-left:167.7pt;margin-top:43.95pt;width:7.5pt;height:24.75pt;flip:y;z-index:251662336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29" type="#_x0000_t32" style="position:absolute;left:0;text-align:left;margin-left:124.95pt;margin-top:50.7pt;width:41.25pt;height:20.25pt;z-index:251661312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28" type="#_x0000_t32" style="position:absolute;left:0;text-align:left;margin-left:88.95pt;margin-top:46.2pt;width:34.5pt;height:24.75pt;flip:y;z-index:251660288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27" type="#_x0000_t32" style="position:absolute;left:0;text-align:left;margin-left:65.7pt;margin-top:60.45pt;width:24pt;height:11.25pt;z-index:251659264" o:connectortype="straight">
            <v:stroke endarrow="block"/>
          </v:shape>
        </w:pict>
      </w:r>
      <w:r w:rsidR="00F44585">
        <w:rPr>
          <w:noProof/>
          <w:lang w:eastAsia="ru-RU"/>
        </w:rPr>
        <w:pict>
          <v:shape id="_x0000_s1026" type="#_x0000_t32" style="position:absolute;left:0;text-align:left;margin-left:29.7pt;margin-top:56.7pt;width:34.5pt;height:24.75pt;flip:y;z-index:251658240" o:connectortype="straight">
            <v:stroke endarrow="block"/>
          </v:shape>
        </w:pict>
      </w:r>
      <w:r w:rsidR="00E7010E">
        <w:rPr>
          <w:noProof/>
          <w:lang w:eastAsia="ru-RU"/>
        </w:rPr>
        <w:drawing>
          <wp:inline distT="0" distB="0" distL="0" distR="0">
            <wp:extent cx="5471423" cy="20002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71" t="43590" r="37606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17" cy="200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810" w:rsidRDefault="00626810" w:rsidP="00C32AB3">
      <w:pPr>
        <w:jc w:val="center"/>
      </w:pPr>
    </w:p>
    <w:p w:rsidR="009B21BA" w:rsidRDefault="00626810" w:rsidP="009B21BA">
      <w:pPr>
        <w:jc w:val="center"/>
      </w:pPr>
      <w:r w:rsidRPr="00626810">
        <w:drawing>
          <wp:inline distT="0" distB="0" distL="0" distR="0">
            <wp:extent cx="4572000" cy="2743200"/>
            <wp:effectExtent l="19050" t="0" r="1905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626810" w:rsidRPr="00A755C2" w:rsidRDefault="00626810" w:rsidP="00626810">
      <w:pPr>
        <w:jc w:val="center"/>
        <w:rPr>
          <w:rFonts w:ascii="Times New Roman" w:hAnsi="Times New Roman" w:cs="Times New Roman"/>
        </w:rPr>
      </w:pPr>
      <w:r w:rsidRPr="00A755C2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1</w:t>
      </w:r>
      <w:r w:rsidRPr="00A755C2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Динамика спроса на категорию за 2019-2023 гг., людей</w:t>
      </w:r>
    </w:p>
    <w:p w:rsidR="00626810" w:rsidRDefault="00626810" w:rsidP="009B21BA">
      <w:pPr>
        <w:jc w:val="center"/>
      </w:pPr>
    </w:p>
    <w:p w:rsidR="00EB6F2E" w:rsidRDefault="00626810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EB6F2E" w:rsidRPr="001F5E13">
        <w:rPr>
          <w:rFonts w:ascii="Times New Roman" w:hAnsi="Times New Roman" w:cs="Times New Roman"/>
          <w:sz w:val="24"/>
          <w:szCs w:val="24"/>
        </w:rPr>
        <w:t>Анализируя популярность русских тоев по регионам, можно сказать, что наибольшая заинтересованность в данной породе</w:t>
      </w:r>
      <w:r>
        <w:rPr>
          <w:rFonts w:ascii="Times New Roman" w:hAnsi="Times New Roman" w:cs="Times New Roman"/>
          <w:sz w:val="24"/>
          <w:szCs w:val="24"/>
        </w:rPr>
        <w:t xml:space="preserve"> за 2019-2023гг.</w:t>
      </w:r>
      <w:r w:rsidR="00EB6F2E" w:rsidRPr="001F5E13">
        <w:rPr>
          <w:rFonts w:ascii="Times New Roman" w:hAnsi="Times New Roman" w:cs="Times New Roman"/>
          <w:sz w:val="24"/>
          <w:szCs w:val="24"/>
        </w:rPr>
        <w:t xml:space="preserve"> наблюдалась в:</w:t>
      </w:r>
    </w:p>
    <w:p w:rsidR="001F5E13" w:rsidRPr="001F5E13" w:rsidRDefault="001F5E13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01577" w:rsidRPr="001F5E13" w:rsidRDefault="00301577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E13">
        <w:rPr>
          <w:rFonts w:ascii="Times New Roman" w:hAnsi="Times New Roman" w:cs="Times New Roman"/>
          <w:sz w:val="24"/>
          <w:szCs w:val="24"/>
        </w:rPr>
        <w:t>1. Дальневосточный ФО - Магаданская область - 60</w:t>
      </w:r>
      <w:r w:rsidR="00626810">
        <w:rPr>
          <w:rFonts w:ascii="Times New Roman" w:hAnsi="Times New Roman" w:cs="Times New Roman"/>
          <w:sz w:val="24"/>
          <w:szCs w:val="24"/>
        </w:rPr>
        <w:t xml:space="preserve"> человек</w:t>
      </w:r>
    </w:p>
    <w:p w:rsidR="00301577" w:rsidRPr="001F5E13" w:rsidRDefault="00301577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E13">
        <w:rPr>
          <w:rFonts w:ascii="Times New Roman" w:hAnsi="Times New Roman" w:cs="Times New Roman"/>
          <w:sz w:val="24"/>
          <w:szCs w:val="24"/>
        </w:rPr>
        <w:t>2. Сибирский ФО - Иркутская область - 38</w:t>
      </w:r>
      <w:r w:rsidR="00626810" w:rsidRPr="00626810">
        <w:rPr>
          <w:rFonts w:ascii="Times New Roman" w:hAnsi="Times New Roman" w:cs="Times New Roman"/>
          <w:sz w:val="24"/>
          <w:szCs w:val="24"/>
        </w:rPr>
        <w:t xml:space="preserve"> </w:t>
      </w:r>
      <w:r w:rsidR="00626810">
        <w:rPr>
          <w:rFonts w:ascii="Times New Roman" w:hAnsi="Times New Roman" w:cs="Times New Roman"/>
          <w:sz w:val="24"/>
          <w:szCs w:val="24"/>
        </w:rPr>
        <w:t>человек</w:t>
      </w:r>
    </w:p>
    <w:p w:rsidR="00301577" w:rsidRPr="001F5E13" w:rsidRDefault="00301577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E13">
        <w:rPr>
          <w:rFonts w:ascii="Times New Roman" w:hAnsi="Times New Roman" w:cs="Times New Roman"/>
          <w:sz w:val="24"/>
          <w:szCs w:val="24"/>
        </w:rPr>
        <w:t xml:space="preserve">3. Центральный ФО - </w:t>
      </w:r>
      <w:r w:rsidR="001F5E13" w:rsidRPr="001F5E13">
        <w:rPr>
          <w:rFonts w:ascii="Times New Roman" w:hAnsi="Times New Roman" w:cs="Times New Roman"/>
          <w:sz w:val="24"/>
          <w:szCs w:val="24"/>
        </w:rPr>
        <w:t xml:space="preserve">Ярославская </w:t>
      </w:r>
      <w:r w:rsidRPr="001F5E13">
        <w:rPr>
          <w:rFonts w:ascii="Times New Roman" w:hAnsi="Times New Roman" w:cs="Times New Roman"/>
          <w:sz w:val="24"/>
          <w:szCs w:val="24"/>
        </w:rPr>
        <w:t xml:space="preserve">область - </w:t>
      </w:r>
      <w:r w:rsidR="001F5E13" w:rsidRPr="001F5E13">
        <w:rPr>
          <w:rFonts w:ascii="Times New Roman" w:hAnsi="Times New Roman" w:cs="Times New Roman"/>
          <w:sz w:val="24"/>
          <w:szCs w:val="24"/>
        </w:rPr>
        <w:t>68</w:t>
      </w:r>
      <w:r w:rsidR="00626810" w:rsidRPr="00626810">
        <w:rPr>
          <w:rFonts w:ascii="Times New Roman" w:hAnsi="Times New Roman" w:cs="Times New Roman"/>
          <w:sz w:val="24"/>
          <w:szCs w:val="24"/>
        </w:rPr>
        <w:t xml:space="preserve"> </w:t>
      </w:r>
      <w:r w:rsidR="00626810">
        <w:rPr>
          <w:rFonts w:ascii="Times New Roman" w:hAnsi="Times New Roman" w:cs="Times New Roman"/>
          <w:sz w:val="24"/>
          <w:szCs w:val="24"/>
        </w:rPr>
        <w:t>человек</w:t>
      </w:r>
    </w:p>
    <w:p w:rsidR="00301577" w:rsidRPr="001F5E13" w:rsidRDefault="00301577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E13">
        <w:rPr>
          <w:rFonts w:ascii="Times New Roman" w:hAnsi="Times New Roman" w:cs="Times New Roman"/>
          <w:sz w:val="24"/>
          <w:szCs w:val="24"/>
        </w:rPr>
        <w:t>4. Уральский ФО - Тюменская область - 44</w:t>
      </w:r>
      <w:r w:rsidR="00626810" w:rsidRPr="00626810">
        <w:rPr>
          <w:rFonts w:ascii="Times New Roman" w:hAnsi="Times New Roman" w:cs="Times New Roman"/>
          <w:sz w:val="24"/>
          <w:szCs w:val="24"/>
        </w:rPr>
        <w:t xml:space="preserve"> </w:t>
      </w:r>
      <w:r w:rsidR="00626810">
        <w:rPr>
          <w:rFonts w:ascii="Times New Roman" w:hAnsi="Times New Roman" w:cs="Times New Roman"/>
          <w:sz w:val="24"/>
          <w:szCs w:val="24"/>
        </w:rPr>
        <w:t>человек</w:t>
      </w:r>
    </w:p>
    <w:p w:rsidR="00301577" w:rsidRPr="001F5E13" w:rsidRDefault="00301577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E13">
        <w:rPr>
          <w:rFonts w:ascii="Times New Roman" w:hAnsi="Times New Roman" w:cs="Times New Roman"/>
          <w:sz w:val="24"/>
          <w:szCs w:val="24"/>
        </w:rPr>
        <w:t>5. Северо-Западный ФО - Мурманская область - 60</w:t>
      </w:r>
      <w:r w:rsidR="00626810" w:rsidRPr="00626810">
        <w:rPr>
          <w:rFonts w:ascii="Times New Roman" w:hAnsi="Times New Roman" w:cs="Times New Roman"/>
          <w:sz w:val="24"/>
          <w:szCs w:val="24"/>
        </w:rPr>
        <w:t xml:space="preserve"> </w:t>
      </w:r>
      <w:r w:rsidR="00626810">
        <w:rPr>
          <w:rFonts w:ascii="Times New Roman" w:hAnsi="Times New Roman" w:cs="Times New Roman"/>
          <w:sz w:val="24"/>
          <w:szCs w:val="24"/>
        </w:rPr>
        <w:t>человек</w:t>
      </w:r>
    </w:p>
    <w:p w:rsidR="00301577" w:rsidRPr="001F5E13" w:rsidRDefault="00301577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E13">
        <w:rPr>
          <w:rFonts w:ascii="Times New Roman" w:hAnsi="Times New Roman" w:cs="Times New Roman"/>
          <w:sz w:val="24"/>
          <w:szCs w:val="24"/>
        </w:rPr>
        <w:t>6. Северокавказский ФО - Карачаево-Черкесская Республика - 29</w:t>
      </w:r>
      <w:r w:rsidR="00626810" w:rsidRPr="00626810">
        <w:rPr>
          <w:rFonts w:ascii="Times New Roman" w:hAnsi="Times New Roman" w:cs="Times New Roman"/>
          <w:sz w:val="24"/>
          <w:szCs w:val="24"/>
        </w:rPr>
        <w:t xml:space="preserve"> </w:t>
      </w:r>
      <w:r w:rsidR="00626810">
        <w:rPr>
          <w:rFonts w:ascii="Times New Roman" w:hAnsi="Times New Roman" w:cs="Times New Roman"/>
          <w:sz w:val="24"/>
          <w:szCs w:val="24"/>
        </w:rPr>
        <w:t>человек</w:t>
      </w:r>
    </w:p>
    <w:p w:rsidR="00301577" w:rsidRPr="001F5E13" w:rsidRDefault="00301577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E13">
        <w:rPr>
          <w:rFonts w:ascii="Times New Roman" w:hAnsi="Times New Roman" w:cs="Times New Roman"/>
          <w:sz w:val="24"/>
          <w:szCs w:val="24"/>
        </w:rPr>
        <w:t>7. Приволжский ФО - Саратовская область - 59</w:t>
      </w:r>
      <w:r w:rsidR="00626810" w:rsidRPr="00626810">
        <w:rPr>
          <w:rFonts w:ascii="Times New Roman" w:hAnsi="Times New Roman" w:cs="Times New Roman"/>
          <w:sz w:val="24"/>
          <w:szCs w:val="24"/>
        </w:rPr>
        <w:t xml:space="preserve"> </w:t>
      </w:r>
      <w:r w:rsidR="00626810">
        <w:rPr>
          <w:rFonts w:ascii="Times New Roman" w:hAnsi="Times New Roman" w:cs="Times New Roman"/>
          <w:sz w:val="24"/>
          <w:szCs w:val="24"/>
        </w:rPr>
        <w:t>человек</w:t>
      </w:r>
    </w:p>
    <w:p w:rsidR="00301577" w:rsidRDefault="00301577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E13">
        <w:rPr>
          <w:rFonts w:ascii="Times New Roman" w:hAnsi="Times New Roman" w:cs="Times New Roman"/>
          <w:sz w:val="24"/>
          <w:szCs w:val="24"/>
        </w:rPr>
        <w:t>8. Южный округ - Республика Калмыкия - 50</w:t>
      </w:r>
      <w:r w:rsidR="00626810" w:rsidRPr="00626810">
        <w:rPr>
          <w:rFonts w:ascii="Times New Roman" w:hAnsi="Times New Roman" w:cs="Times New Roman"/>
          <w:sz w:val="24"/>
          <w:szCs w:val="24"/>
        </w:rPr>
        <w:t xml:space="preserve"> </w:t>
      </w:r>
      <w:r w:rsidR="00626810">
        <w:rPr>
          <w:rFonts w:ascii="Times New Roman" w:hAnsi="Times New Roman" w:cs="Times New Roman"/>
          <w:sz w:val="24"/>
          <w:szCs w:val="24"/>
        </w:rPr>
        <w:t>человек</w:t>
      </w:r>
    </w:p>
    <w:p w:rsidR="00A755C2" w:rsidRDefault="00A755C2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55C2" w:rsidRPr="001F5E13" w:rsidRDefault="00A755C2" w:rsidP="001F5E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10E" w:rsidRDefault="00E7010E" w:rsidP="00C32AB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95650" cy="221074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33" t="25072" r="51066" b="23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49" cy="221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084" w:rsidRDefault="00116084" w:rsidP="00C32AB3">
      <w:pPr>
        <w:jc w:val="center"/>
      </w:pPr>
      <w:r w:rsidRPr="00116084">
        <w:drawing>
          <wp:inline distT="0" distB="0" distL="0" distR="0">
            <wp:extent cx="4267200" cy="3000375"/>
            <wp:effectExtent l="19050" t="0" r="0" b="0"/>
            <wp:docPr id="5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78" t="30859" r="60029" b="23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0037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A755C2" w:rsidRDefault="00A755C2" w:rsidP="00C32AB3">
      <w:pPr>
        <w:jc w:val="center"/>
      </w:pPr>
      <w:r w:rsidRPr="00A755C2">
        <w:drawing>
          <wp:inline distT="0" distB="0" distL="0" distR="0">
            <wp:extent cx="4572000" cy="2743200"/>
            <wp:effectExtent l="19050" t="0" r="19050" b="0"/>
            <wp:docPr id="8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116084" w:rsidRPr="00A755C2" w:rsidRDefault="00A755C2" w:rsidP="00C32AB3">
      <w:pPr>
        <w:jc w:val="center"/>
        <w:rPr>
          <w:rFonts w:ascii="Times New Roman" w:hAnsi="Times New Roman" w:cs="Times New Roman"/>
        </w:rPr>
      </w:pPr>
      <w:r w:rsidRPr="00A755C2">
        <w:rPr>
          <w:rFonts w:ascii="Times New Roman" w:hAnsi="Times New Roman" w:cs="Times New Roman"/>
        </w:rPr>
        <w:t>Рисунок 2 - Наивысшая популярность категории по областям среди округов</w:t>
      </w:r>
      <w:r w:rsidR="00626810">
        <w:rPr>
          <w:rFonts w:ascii="Times New Roman" w:hAnsi="Times New Roman" w:cs="Times New Roman"/>
        </w:rPr>
        <w:t xml:space="preserve"> в 2019-2023гг., людей</w:t>
      </w:r>
    </w:p>
    <w:p w:rsidR="00A755C2" w:rsidRDefault="00A755C2" w:rsidP="00C32AB3">
      <w:pPr>
        <w:jc w:val="center"/>
      </w:pPr>
    </w:p>
    <w:p w:rsidR="00626810" w:rsidRDefault="00C32AB3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                     </w:t>
      </w:r>
      <w:r w:rsidR="00626810" w:rsidRPr="00626810">
        <w:rPr>
          <w:rFonts w:ascii="Times New Roman" w:hAnsi="Times New Roman" w:cs="Times New Roman"/>
          <w:sz w:val="24"/>
          <w:szCs w:val="24"/>
        </w:rPr>
        <w:t>Анализируя отзывы, можно отметить, что их количество составило:</w:t>
      </w:r>
    </w:p>
    <w:p w:rsidR="00626810" w:rsidRPr="00626810" w:rsidRDefault="00626810">
      <w:pPr>
        <w:rPr>
          <w:rFonts w:ascii="Times New Roman" w:hAnsi="Times New Roman" w:cs="Times New Roman"/>
          <w:sz w:val="24"/>
          <w:szCs w:val="24"/>
        </w:rPr>
      </w:pPr>
    </w:p>
    <w:p w:rsidR="00CF5147" w:rsidRPr="00C32AB3" w:rsidRDefault="00626810">
      <w:pPr>
        <w:rPr>
          <w:rFonts w:ascii="Times New Roman" w:hAnsi="Times New Roman" w:cs="Times New Roman"/>
          <w:b/>
          <w:i/>
        </w:rPr>
      </w:pPr>
      <w:r>
        <w:t xml:space="preserve">                </w:t>
      </w:r>
      <w:r w:rsidR="00C32AB3">
        <w:t xml:space="preserve"> </w:t>
      </w:r>
      <w:r>
        <w:t xml:space="preserve">      </w:t>
      </w:r>
      <w:r w:rsidR="00CF5147" w:rsidRPr="00C32AB3">
        <w:rPr>
          <w:rFonts w:ascii="Times New Roman" w:hAnsi="Times New Roman" w:cs="Times New Roman"/>
          <w:b/>
          <w:i/>
        </w:rPr>
        <w:t>Положительные отзывы - 232</w:t>
      </w:r>
      <w:r w:rsidR="00C32AB3" w:rsidRPr="00C32AB3">
        <w:rPr>
          <w:rFonts w:ascii="Times New Roman" w:hAnsi="Times New Roman" w:cs="Times New Roman"/>
          <w:b/>
          <w:i/>
        </w:rPr>
        <w:t xml:space="preserve">         </w:t>
      </w:r>
      <w:r w:rsidR="00C32AB3">
        <w:rPr>
          <w:rFonts w:ascii="Times New Roman" w:hAnsi="Times New Roman" w:cs="Times New Roman"/>
          <w:b/>
          <w:i/>
        </w:rPr>
        <w:t xml:space="preserve">              </w:t>
      </w:r>
      <w:r w:rsidR="00C32AB3" w:rsidRPr="00C32AB3">
        <w:rPr>
          <w:rFonts w:ascii="Times New Roman" w:hAnsi="Times New Roman" w:cs="Times New Roman"/>
          <w:b/>
          <w:i/>
        </w:rPr>
        <w:t>Отрицательные отзывы - 24</w:t>
      </w:r>
    </w:p>
    <w:p w:rsidR="00C32AB3" w:rsidRDefault="00C32AB3" w:rsidP="00C32AB3">
      <w:pPr>
        <w:jc w:val="center"/>
      </w:pPr>
      <w:r w:rsidRPr="00C32AB3">
        <w:drawing>
          <wp:inline distT="0" distB="0" distL="0" distR="0">
            <wp:extent cx="4733925" cy="2743200"/>
            <wp:effectExtent l="19050" t="0" r="952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C32AB3" w:rsidRPr="00626810" w:rsidRDefault="00A755C2" w:rsidP="00626810">
      <w:pPr>
        <w:jc w:val="center"/>
        <w:rPr>
          <w:rFonts w:ascii="Times New Roman" w:hAnsi="Times New Roman" w:cs="Times New Roman"/>
        </w:rPr>
      </w:pPr>
      <w:r w:rsidRPr="00A755C2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</w:t>
      </w:r>
      <w:r w:rsidRPr="00A755C2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Соотношение положительных и отрицательных отзывов среди данной категории</w:t>
      </w:r>
    </w:p>
    <w:p w:rsidR="00626810" w:rsidRDefault="00626810" w:rsidP="00626810">
      <w:pPr>
        <w:jc w:val="both"/>
        <w:rPr>
          <w:rFonts w:ascii="Times New Roman" w:hAnsi="Times New Roman" w:cs="Times New Roman"/>
        </w:rPr>
      </w:pPr>
    </w:p>
    <w:p w:rsidR="00CF5147" w:rsidRPr="00C32AB3" w:rsidRDefault="00CF5147" w:rsidP="00626810">
      <w:pPr>
        <w:jc w:val="both"/>
        <w:rPr>
          <w:rFonts w:ascii="Times New Roman" w:hAnsi="Times New Roman" w:cs="Times New Roman"/>
        </w:rPr>
      </w:pPr>
      <w:r w:rsidRPr="00C32AB3">
        <w:rPr>
          <w:rFonts w:ascii="Times New Roman" w:hAnsi="Times New Roman" w:cs="Times New Roman"/>
        </w:rPr>
        <w:t xml:space="preserve">Рейтинг </w:t>
      </w:r>
      <w:r w:rsidR="00626810">
        <w:rPr>
          <w:rFonts w:ascii="Times New Roman" w:hAnsi="Times New Roman" w:cs="Times New Roman"/>
        </w:rPr>
        <w:t xml:space="preserve">категории </w:t>
      </w:r>
      <w:r w:rsidR="00CC7DD1">
        <w:rPr>
          <w:rFonts w:ascii="Times New Roman" w:hAnsi="Times New Roman" w:cs="Times New Roman"/>
        </w:rPr>
        <w:t>составил</w:t>
      </w:r>
      <w:r w:rsidR="00626810">
        <w:rPr>
          <w:rFonts w:ascii="Times New Roman" w:hAnsi="Times New Roman" w:cs="Times New Roman"/>
        </w:rPr>
        <w:t xml:space="preserve"> </w:t>
      </w:r>
      <w:r w:rsidRPr="00C32AB3">
        <w:rPr>
          <w:rFonts w:ascii="Times New Roman" w:hAnsi="Times New Roman" w:cs="Times New Roman"/>
        </w:rPr>
        <w:t>4,6</w:t>
      </w:r>
      <w:r w:rsidR="00CC7DD1">
        <w:rPr>
          <w:rFonts w:ascii="Times New Roman" w:hAnsi="Times New Roman" w:cs="Times New Roman"/>
        </w:rPr>
        <w:t>, что достигалось благодаря соотношению оценок, представленных на рисунке 4.</w:t>
      </w:r>
    </w:p>
    <w:p w:rsidR="00CF5147" w:rsidRDefault="00CF5147" w:rsidP="00C32AB3">
      <w:pPr>
        <w:jc w:val="center"/>
      </w:pPr>
      <w:r w:rsidRPr="00CF5147">
        <w:rPr>
          <w:noProof/>
          <w:lang w:eastAsia="ru-RU"/>
        </w:rPr>
        <w:drawing>
          <wp:inline distT="0" distB="0" distL="0" distR="0">
            <wp:extent cx="4572000" cy="2743200"/>
            <wp:effectExtent l="19050" t="0" r="1905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26810" w:rsidRDefault="00626810" w:rsidP="00C32AB3">
      <w:pPr>
        <w:jc w:val="center"/>
        <w:rPr>
          <w:rFonts w:ascii="Times New Roman" w:hAnsi="Times New Roman" w:cs="Times New Roman"/>
        </w:rPr>
      </w:pPr>
      <w:r w:rsidRPr="00626810">
        <w:rPr>
          <w:rFonts w:ascii="Times New Roman" w:hAnsi="Times New Roman" w:cs="Times New Roman"/>
        </w:rPr>
        <w:t>Рисунок 4 - Оценки категории по 5-ти бальной шкале</w:t>
      </w:r>
    </w:p>
    <w:p w:rsidR="00626810" w:rsidRPr="00626810" w:rsidRDefault="00626810" w:rsidP="00C32AB3">
      <w:pPr>
        <w:jc w:val="center"/>
        <w:rPr>
          <w:rFonts w:ascii="Times New Roman" w:hAnsi="Times New Roman" w:cs="Times New Roman"/>
        </w:rPr>
      </w:pPr>
    </w:p>
    <w:p w:rsidR="00A755C2" w:rsidRPr="00583C55" w:rsidRDefault="00A755C2" w:rsidP="00A755C2">
      <w:pPr>
        <w:rPr>
          <w:rFonts w:ascii="Times New Roman" w:hAnsi="Times New Roman" w:cs="Times New Roman"/>
        </w:rPr>
      </w:pPr>
      <w:r w:rsidRPr="00583C55">
        <w:rPr>
          <w:rFonts w:ascii="Times New Roman" w:hAnsi="Times New Roman" w:cs="Times New Roman"/>
        </w:rPr>
        <w:t xml:space="preserve">- </w:t>
      </w:r>
      <w:r w:rsidRPr="00C32AB3">
        <w:rPr>
          <w:rFonts w:ascii="Times New Roman" w:hAnsi="Times New Roman" w:cs="Times New Roman"/>
        </w:rPr>
        <w:t xml:space="preserve">Основным фактором, влияющим на спрос, являются </w:t>
      </w:r>
      <w:r w:rsidRPr="00C32AB3">
        <w:rPr>
          <w:rFonts w:ascii="Times New Roman" w:hAnsi="Times New Roman" w:cs="Times New Roman"/>
          <w:i/>
        </w:rPr>
        <w:t>ожидания потребителей</w:t>
      </w:r>
    </w:p>
    <w:p w:rsidR="00A91F9F" w:rsidRPr="00C32AB3" w:rsidRDefault="00A91F9F">
      <w:pPr>
        <w:rPr>
          <w:rFonts w:ascii="Times New Roman" w:hAnsi="Times New Roman" w:cs="Times New Roman"/>
        </w:rPr>
      </w:pPr>
    </w:p>
    <w:sectPr w:rsidR="00A91F9F" w:rsidRPr="00C32AB3" w:rsidSect="007A03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6C7C9A"/>
    <w:rsid w:val="000C26AF"/>
    <w:rsid w:val="00116084"/>
    <w:rsid w:val="001F5E13"/>
    <w:rsid w:val="00301577"/>
    <w:rsid w:val="00583C55"/>
    <w:rsid w:val="00626810"/>
    <w:rsid w:val="006C7C9A"/>
    <w:rsid w:val="007A0397"/>
    <w:rsid w:val="00812F9C"/>
    <w:rsid w:val="009B21BA"/>
    <w:rsid w:val="00A755C2"/>
    <w:rsid w:val="00A91F9F"/>
    <w:rsid w:val="00C32AB3"/>
    <w:rsid w:val="00CC7DD1"/>
    <w:rsid w:val="00CF5147"/>
    <w:rsid w:val="00DE5E2B"/>
    <w:rsid w:val="00E7010E"/>
    <w:rsid w:val="00E75818"/>
    <w:rsid w:val="00EB6F2E"/>
    <w:rsid w:val="00F44585"/>
    <w:rsid w:val="00FE6B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6" type="connector" idref="#_x0000_s1040"/>
        <o:r id="V:Rule17" type="connector" idref="#_x0000_s1026"/>
        <o:r id="V:Rule18" type="connector" idref="#_x0000_s1034"/>
        <o:r id="V:Rule19" type="connector" idref="#_x0000_s1028"/>
        <o:r id="V:Rule20" type="connector" idref="#_x0000_s1039"/>
        <o:r id="V:Rule21" type="connector" idref="#_x0000_s1027"/>
        <o:r id="V:Rule22" type="connector" idref="#_x0000_s1030"/>
        <o:r id="V:Rule23" type="connector" idref="#_x0000_s1035"/>
        <o:r id="V:Rule24" type="connector" idref="#_x0000_s1036"/>
        <o:r id="V:Rule25" type="connector" idref="#_x0000_s1031"/>
        <o:r id="V:Rule26" type="connector" idref="#_x0000_s1038"/>
        <o:r id="V:Rule27" type="connector" idref="#_x0000_s1029"/>
        <o:r id="V:Rule28" type="connector" idref="#_x0000_s1033"/>
        <o:r id="V:Rule29" type="connector" idref="#_x0000_s1032"/>
        <o:r id="V:Rule30" type="connector" idref="#_x0000_s1037"/>
        <o:r id="V:Rule69" type="connector" idref="#_x0000_s1067"/>
        <o:r id="V:Rule71" type="connector" idref="#_x0000_s1068"/>
        <o:r id="V:Rule73" type="connector" idref="#_x0000_s1069"/>
        <o:r id="V:Rule75" type="connector" idref="#_x0000_s1070"/>
        <o:r id="V:Rule77" type="connector" idref="#_x0000_s107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03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7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7C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chart" Target="charts/chart4.xml"/><Relationship Id="rId5" Type="http://schemas.openxmlformats.org/officeDocument/2006/relationships/image" Target="media/image1.png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26"/>
  <c:chart>
    <c:autoTitleDeleted val="1"/>
    <c:plotArea>
      <c:layout/>
      <c:lineChart>
        <c:grouping val="standard"/>
        <c:ser>
          <c:idx val="0"/>
          <c:order val="0"/>
          <c:dLbls>
            <c:txPr>
              <a:bodyPr/>
              <a:lstStyle/>
              <a:p>
                <a:pPr>
                  <a:defRPr sz="1800" b="1" i="1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Val val="1"/>
          </c:dLbls>
          <c:cat>
            <c:strRef>
              <c:f>Лист1!$C$27:$C$31</c:f>
              <c:strCache>
                <c:ptCount val="5"/>
                <c:pt idx="0">
                  <c:v>2019г.</c:v>
                </c:pt>
                <c:pt idx="1">
                  <c:v>2020г.</c:v>
                </c:pt>
                <c:pt idx="2">
                  <c:v>2021г.</c:v>
                </c:pt>
                <c:pt idx="3">
                  <c:v>2022г.</c:v>
                </c:pt>
                <c:pt idx="4">
                  <c:v>2023г.</c:v>
                </c:pt>
              </c:strCache>
            </c:strRef>
          </c:cat>
          <c:val>
            <c:numRef>
              <c:f>Лист1!$D$27:$D$31</c:f>
              <c:numCache>
                <c:formatCode>#,##0</c:formatCode>
                <c:ptCount val="5"/>
                <c:pt idx="0">
                  <c:v>80</c:v>
                </c:pt>
                <c:pt idx="1">
                  <c:v>100</c:v>
                </c:pt>
                <c:pt idx="2">
                  <c:v>78</c:v>
                </c:pt>
                <c:pt idx="3">
                  <c:v>75</c:v>
                </c:pt>
                <c:pt idx="4">
                  <c:v>67</c:v>
                </c:pt>
              </c:numCache>
            </c:numRef>
          </c:val>
        </c:ser>
        <c:dLbls>
          <c:showVal val="1"/>
        </c:dLbls>
        <c:marker val="1"/>
        <c:axId val="136783744"/>
        <c:axId val="136813952"/>
      </c:lineChart>
      <c:catAx>
        <c:axId val="136783744"/>
        <c:scaling>
          <c:orientation val="minMax"/>
        </c:scaling>
        <c:axPos val="b"/>
        <c:majorTickMark val="none"/>
        <c:tickLblPos val="nextTo"/>
        <c:crossAx val="136813952"/>
        <c:crosses val="autoZero"/>
        <c:auto val="1"/>
        <c:lblAlgn val="ctr"/>
        <c:lblOffset val="100"/>
      </c:catAx>
      <c:valAx>
        <c:axId val="136813952"/>
        <c:scaling>
          <c:orientation val="minMax"/>
        </c:scaling>
        <c:delete val="1"/>
        <c:axPos val="l"/>
        <c:numFmt formatCode="#,##0" sourceLinked="1"/>
        <c:majorTickMark val="none"/>
        <c:tickLblPos val="nextTo"/>
        <c:crossAx val="136783744"/>
        <c:crosses val="autoZero"/>
        <c:crossBetween val="between"/>
      </c:valAx>
    </c:plotArea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view3D>
      <c:rAngAx val="1"/>
    </c:view3D>
    <c:plotArea>
      <c:layout/>
      <c:bar3DChart>
        <c:barDir val="col"/>
        <c:grouping val="clustered"/>
        <c:ser>
          <c:idx val="0"/>
          <c:order val="0"/>
          <c:dLbls>
            <c:txPr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Val val="1"/>
          </c:dLbls>
          <c:cat>
            <c:strRef>
              <c:f>Лист3!$J$31:$J$38</c:f>
              <c:strCache>
                <c:ptCount val="8"/>
                <c:pt idx="0">
                  <c:v>Центральный ФО</c:v>
                </c:pt>
                <c:pt idx="1">
                  <c:v>Дальневосточный ФО</c:v>
                </c:pt>
                <c:pt idx="2">
                  <c:v>Северо-Западный ФО</c:v>
                </c:pt>
                <c:pt idx="3">
                  <c:v>Приволжский ФО</c:v>
                </c:pt>
                <c:pt idx="4">
                  <c:v>Южный округ</c:v>
                </c:pt>
                <c:pt idx="5">
                  <c:v>Уральский ФО</c:v>
                </c:pt>
                <c:pt idx="6">
                  <c:v>Сибирский ФО</c:v>
                </c:pt>
                <c:pt idx="7">
                  <c:v>Северо-Кавказский ФО</c:v>
                </c:pt>
              </c:strCache>
            </c:strRef>
          </c:cat>
          <c:val>
            <c:numRef>
              <c:f>Лист3!$K$31:$K$38</c:f>
              <c:numCache>
                <c:formatCode>General</c:formatCode>
                <c:ptCount val="8"/>
                <c:pt idx="0">
                  <c:v>68</c:v>
                </c:pt>
                <c:pt idx="1">
                  <c:v>60</c:v>
                </c:pt>
                <c:pt idx="2">
                  <c:v>60</c:v>
                </c:pt>
                <c:pt idx="3">
                  <c:v>59</c:v>
                </c:pt>
                <c:pt idx="4">
                  <c:v>50</c:v>
                </c:pt>
                <c:pt idx="5">
                  <c:v>44</c:v>
                </c:pt>
                <c:pt idx="6">
                  <c:v>38</c:v>
                </c:pt>
                <c:pt idx="7">
                  <c:v>29</c:v>
                </c:pt>
              </c:numCache>
            </c:numRef>
          </c:val>
        </c:ser>
        <c:dLbls>
          <c:showVal val="1"/>
        </c:dLbls>
        <c:gapWidth val="75"/>
        <c:shape val="box"/>
        <c:axId val="136895104"/>
        <c:axId val="136905472"/>
        <c:axId val="0"/>
      </c:bar3DChart>
      <c:catAx>
        <c:axId val="136895104"/>
        <c:scaling>
          <c:orientation val="minMax"/>
        </c:scaling>
        <c:axPos val="b"/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6905472"/>
        <c:crosses val="autoZero"/>
        <c:auto val="1"/>
        <c:lblAlgn val="ctr"/>
        <c:lblOffset val="100"/>
      </c:catAx>
      <c:valAx>
        <c:axId val="136905472"/>
        <c:scaling>
          <c:orientation val="minMax"/>
        </c:scaling>
        <c:axPos val="l"/>
        <c:numFmt formatCode="General" sourceLinked="1"/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6895104"/>
        <c:crosses val="autoZero"/>
        <c:crossBetween val="between"/>
      </c:valAx>
    </c:plotArea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26"/>
  <c:chart>
    <c:autoTitleDeleted val="1"/>
    <c:plotArea>
      <c:layout/>
      <c:pieChart>
        <c:varyColors val="1"/>
        <c:ser>
          <c:idx val="0"/>
          <c:order val="0"/>
          <c:dLbls>
            <c:txPr>
              <a:bodyPr/>
              <a:lstStyle/>
              <a:p>
                <a:pPr>
                  <a:defRPr b="1" i="1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Percent val="1"/>
          </c:dLbls>
          <c:cat>
            <c:strRef>
              <c:f>Лист1!$A$3:$A$4</c:f>
              <c:strCache>
                <c:ptCount val="2"/>
                <c:pt idx="0">
                  <c:v>Положительные отзывы</c:v>
                </c:pt>
                <c:pt idx="1">
                  <c:v>Отрицательные отзывы</c:v>
                </c:pt>
              </c:strCache>
            </c:strRef>
          </c:cat>
          <c:val>
            <c:numRef>
              <c:f>Лист1!$B$3:$B$4</c:f>
              <c:numCache>
                <c:formatCode>General</c:formatCode>
                <c:ptCount val="2"/>
                <c:pt idx="0">
                  <c:v>232</c:v>
                </c:pt>
                <c:pt idx="1">
                  <c:v>24</c:v>
                </c:pt>
              </c:numCache>
            </c:numRef>
          </c:val>
        </c:ser>
        <c:dLbls>
          <c:showPercent val="1"/>
        </c:dLbls>
        <c:firstSliceAng val="0"/>
      </c:pieChart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spPr>
    <a:noFill/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view3D>
      <c:rAngAx val="1"/>
    </c:view3D>
    <c:plotArea>
      <c:layout/>
      <c:bar3DChart>
        <c:barDir val="col"/>
        <c:grouping val="clustered"/>
        <c:ser>
          <c:idx val="0"/>
          <c:order val="0"/>
          <c:dLbls>
            <c:txPr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Val val="1"/>
          </c:dLbls>
          <c:cat>
            <c:strRef>
              <c:f>Лист1!$A$1:$A$5</c:f>
              <c:strCache>
                <c:ptCount val="5"/>
                <c:pt idx="0">
                  <c:v>Отлично</c:v>
                </c:pt>
                <c:pt idx="1">
                  <c:v>Хорошо</c:v>
                </c:pt>
                <c:pt idx="2">
                  <c:v>Средне</c:v>
                </c:pt>
                <c:pt idx="3">
                  <c:v>Плохо</c:v>
                </c:pt>
                <c:pt idx="4">
                  <c:v>Ужасно</c:v>
                </c:pt>
              </c:strCache>
            </c:strRef>
          </c:cat>
          <c:val>
            <c:numRef>
              <c:f>Лист1!$B$1:$B$5</c:f>
              <c:numCache>
                <c:formatCode>General</c:formatCode>
                <c:ptCount val="5"/>
                <c:pt idx="0">
                  <c:v>197</c:v>
                </c:pt>
                <c:pt idx="1">
                  <c:v>37</c:v>
                </c:pt>
                <c:pt idx="2">
                  <c:v>10</c:v>
                </c:pt>
                <c:pt idx="3">
                  <c:v>5</c:v>
                </c:pt>
                <c:pt idx="4">
                  <c:v>7</c:v>
                </c:pt>
              </c:numCache>
            </c:numRef>
          </c:val>
        </c:ser>
        <c:shape val="box"/>
        <c:axId val="145306752"/>
        <c:axId val="145308288"/>
        <c:axId val="0"/>
      </c:bar3DChart>
      <c:catAx>
        <c:axId val="145306752"/>
        <c:scaling>
          <c:orientation val="minMax"/>
        </c:scaling>
        <c:axPos val="b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45308288"/>
        <c:crosses val="autoZero"/>
        <c:auto val="1"/>
        <c:lblAlgn val="ctr"/>
        <c:lblOffset val="100"/>
      </c:catAx>
      <c:valAx>
        <c:axId val="145308288"/>
        <c:scaling>
          <c:orientation val="minMax"/>
        </c:scaling>
        <c:axPos val="l"/>
        <c:majorGridlines/>
        <c:numFmt formatCode="General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45306752"/>
        <c:crosses val="autoZero"/>
        <c:crossBetween val="between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C9DFBC-6C5B-46AC-8E5B-142BD263C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Anastasiya</dc:creator>
  <cp:lastModifiedBy>Anastasiya</cp:lastModifiedBy>
  <cp:revision>5</cp:revision>
  <dcterms:created xsi:type="dcterms:W3CDTF">2024-02-21T11:49:00Z</dcterms:created>
  <dcterms:modified xsi:type="dcterms:W3CDTF">2024-02-26T13:53:00Z</dcterms:modified>
</cp:coreProperties>
</file>